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ADR-018 – Metadata-Driven Lesson Pages</w:t>
      </w:r>
    </w:p>
    <w:p>
      <w:pPr>
        <w:pStyle w:val="Heading2"/>
      </w:pPr>
      <w:r>
        <w:t>Status</w:t>
      </w:r>
    </w:p>
    <w:p>
      <w:r>
        <w:t>Accepted</w:t>
      </w:r>
    </w:p>
    <w:p>
      <w:pPr>
        <w:pStyle w:val="Heading2"/>
      </w:pPr>
      <w:r>
        <w:t>Date</w:t>
      </w:r>
    </w:p>
    <w:p>
      <w:r>
        <w:t>July 2026</w:t>
      </w:r>
    </w:p>
    <w:p>
      <w:pPr>
        <w:pStyle w:val="Heading2"/>
      </w:pPr>
      <w:r>
        <w:t>Context</w:t>
      </w:r>
    </w:p>
    <w:p>
      <w:r>
        <w:t>Early GLIP lesson pages duplicated metadata that already existed in the relational database. Each lesson HTML contained values such as subject ID, subject name, topic ID, topic name, level and activity title. This duplication increased maintenance effort and created the risk of inconsistencies whenever metadata changed in Google Sheets.</w:t>
      </w:r>
    </w:p>
    <w:p>
      <w:pPr>
        <w:pStyle w:val="Heading2"/>
      </w:pPr>
      <w:r>
        <w:t>Decision</w:t>
      </w:r>
    </w:p>
    <w:p>
      <w:r>
        <w:t>Google Sheets is the single authoritative source for all relational metadata. Lesson HTML files shall contain only information that cannot be derived from the relational model. Shared GLIP services assemble the complete page at runtime.</w:t>
      </w:r>
    </w:p>
    <w:p>
      <w:pPr>
        <w:pStyle w:val="Heading2"/>
      </w:pPr>
      <w:r>
        <w:t>Authoritative Sources</w:t>
      </w:r>
    </w:p>
    <w:tbl>
      <w:tblPr>
        <w:tblStyle w:val="TableGrid"/>
        <w:tblW w:type="auto" w:w="0"/>
        <w:tblLook w:firstColumn="1" w:firstRow="1" w:lastColumn="0" w:lastRow="0" w:noHBand="0" w:noVBand="1" w:val="04A0"/>
      </w:tblPr>
      <w:tblGrid>
        <w:gridCol w:w="4320"/>
        <w:gridCol w:w="4320"/>
      </w:tblGrid>
      <w:tr>
        <w:tc>
          <w:tcPr>
            <w:tcW w:type="dxa" w:w="4320"/>
          </w:tcPr>
          <w:p>
            <w:r>
              <w:t>Information</w:t>
            </w:r>
          </w:p>
        </w:tc>
        <w:tc>
          <w:tcPr>
            <w:tcW w:type="dxa" w:w="4320"/>
          </w:tcPr>
          <w:p>
            <w:r>
              <w:t>Authoritative Source</w:t>
            </w:r>
          </w:p>
        </w:tc>
      </w:tr>
      <w:tr>
        <w:tc>
          <w:tcPr>
            <w:tcW w:type="dxa" w:w="4320"/>
          </w:tcPr>
          <w:p>
            <w:r>
              <w:t>Subject</w:t>
            </w:r>
          </w:p>
        </w:tc>
        <w:tc>
          <w:tcPr>
            <w:tcW w:type="dxa" w:w="4320"/>
          </w:tcPr>
          <w:p>
            <w:r>
              <w:t>Subjects sheet</w:t>
            </w:r>
          </w:p>
        </w:tc>
      </w:tr>
      <w:tr>
        <w:tc>
          <w:tcPr>
            <w:tcW w:type="dxa" w:w="4320"/>
          </w:tcPr>
          <w:p>
            <w:r>
              <w:t>Topic</w:t>
            </w:r>
          </w:p>
        </w:tc>
        <w:tc>
          <w:tcPr>
            <w:tcW w:type="dxa" w:w="4320"/>
          </w:tcPr>
          <w:p>
            <w:r>
              <w:t>Topics sheet</w:t>
            </w:r>
          </w:p>
        </w:tc>
      </w:tr>
      <w:tr>
        <w:tc>
          <w:tcPr>
            <w:tcW w:type="dxa" w:w="4320"/>
          </w:tcPr>
          <w:p>
            <w:r>
              <w:t>Activity title</w:t>
            </w:r>
          </w:p>
        </w:tc>
        <w:tc>
          <w:tcPr>
            <w:tcW w:type="dxa" w:w="4320"/>
          </w:tcPr>
          <w:p>
            <w:r>
              <w:t>Activities sheet</w:t>
            </w:r>
          </w:p>
        </w:tc>
      </w:tr>
      <w:tr>
        <w:tc>
          <w:tcPr>
            <w:tcW w:type="dxa" w:w="4320"/>
          </w:tcPr>
          <w:p>
            <w:r>
              <w:t>Curriculum</w:t>
            </w:r>
          </w:p>
        </w:tc>
        <w:tc>
          <w:tcPr>
            <w:tcW w:type="dxa" w:w="4320"/>
          </w:tcPr>
          <w:p>
            <w:r>
              <w:t>Curriculum sheet</w:t>
            </w:r>
          </w:p>
        </w:tc>
      </w:tr>
      <w:tr>
        <w:tc>
          <w:tcPr>
            <w:tcW w:type="dxa" w:w="4320"/>
          </w:tcPr>
          <w:p>
            <w:r>
              <w:t>Level</w:t>
            </w:r>
          </w:p>
        </w:tc>
        <w:tc>
          <w:tcPr>
            <w:tcW w:type="dxa" w:w="4320"/>
          </w:tcPr>
          <w:p>
            <w:r>
              <w:t>Levels sheet</w:t>
            </w:r>
          </w:p>
        </w:tc>
      </w:tr>
      <w:tr>
        <w:tc>
          <w:tcPr>
            <w:tcW w:type="dxa" w:w="4320"/>
          </w:tcPr>
          <w:p>
            <w:r>
              <w:t>Progress</w:t>
            </w:r>
          </w:p>
        </w:tc>
        <w:tc>
          <w:tcPr>
            <w:tcW w:type="dxa" w:w="4320"/>
          </w:tcPr>
          <w:p>
            <w:r>
              <w:t>Progress sheets</w:t>
            </w:r>
          </w:p>
        </w:tc>
      </w:tr>
      <w:tr>
        <w:tc>
          <w:tcPr>
            <w:tcW w:type="dxa" w:w="4320"/>
          </w:tcPr>
          <w:p>
            <w:r>
              <w:t>Teacher information</w:t>
            </w:r>
          </w:p>
        </w:tc>
        <w:tc>
          <w:tcPr>
            <w:tcW w:type="dxa" w:w="4320"/>
          </w:tcPr>
          <w:p>
            <w:r>
              <w:t>Teachers sheet</w:t>
            </w:r>
          </w:p>
        </w:tc>
      </w:tr>
    </w:tbl>
    <w:p>
      <w:pPr>
        <w:pStyle w:val="Heading2"/>
      </w:pPr>
      <w:r>
        <w:t>Lesson HTML Owns</w:t>
      </w:r>
    </w:p>
    <w:p>
      <w:pPr>
        <w:pStyle w:val="ListBullet"/>
      </w:pPr>
      <w:r>
        <w:t>Lesson overview</w:t>
      </w:r>
    </w:p>
    <w:p>
      <w:pPr>
        <w:pStyle w:val="ListBullet"/>
      </w:pPr>
      <w:r>
        <w:t>Learning outcomes</w:t>
      </w:r>
    </w:p>
    <w:p>
      <w:pPr>
        <w:pStyle w:val="ListBullet"/>
      </w:pPr>
      <w:r>
        <w:t>Lesson instructions</w:t>
      </w:r>
    </w:p>
    <w:p>
      <w:pPr>
        <w:pStyle w:val="ListBullet"/>
      </w:pPr>
      <w:r>
        <w:t>Downloadable files</w:t>
      </w:r>
    </w:p>
    <w:p>
      <w:pPr>
        <w:pStyle w:val="ListBullet"/>
      </w:pPr>
      <w:r>
        <w:t>Video URL</w:t>
      </w:r>
    </w:p>
    <w:p>
      <w:pPr>
        <w:pStyle w:val="ListBullet"/>
      </w:pPr>
      <w:r>
        <w:t>Poster image</w:t>
      </w:r>
    </w:p>
    <w:p>
      <w:pPr>
        <w:pStyle w:val="ListBullet"/>
      </w:pPr>
      <w:r>
        <w:t>Accessibility text that depends on lesson resources</w:t>
      </w:r>
    </w:p>
    <w:p>
      <w:pPr>
        <w:pStyle w:val="Heading2"/>
      </w:pPr>
      <w:r>
        <w:t>LESSON_CONFIG</w:t>
      </w:r>
    </w:p>
    <w:p>
      <w:r>
        <w:t>Lesson pages expose a minimal configuration object containing only lesson-specific information.</w:t>
      </w:r>
    </w:p>
    <w:p>
      <w:pPr>
        <w:pStyle w:val="NoSpacing"/>
      </w:pPr>
      <w:r>
        <w:rPr>
          <w:rFonts w:ascii="Courier New" w:hAnsi="Courier New"/>
        </w:rPr>
        <w:t>window.LESSON_CONFIG = {</w:t>
        <w:br/>
        <w:t xml:space="preserve">    activityId: "1",</w:t>
        <w:br/>
        <w:t xml:space="preserve">    fileLink: "...",</w:t>
        <w:br/>
        <w:t xml:space="preserve">    fileButtonText: "Download Word file",</w:t>
        <w:br/>
        <w:t xml:space="preserve">    posterImage: "...",</w:t>
        <w:br/>
        <w:t xml:space="preserve">    videoUrl: "..."</w:t>
        <w:br/>
        <w:t>};</w:t>
      </w:r>
    </w:p>
    <w:p>
      <w:r>
        <w:t>Lesson pages shall not contain subjectId, subjectName, topicId, topicName, level or activityTitle. These values are supplied automatically from Google Sheets.</w:t>
      </w:r>
    </w:p>
    <w:p>
      <w:pPr>
        <w:pStyle w:val="Heading2"/>
      </w:pPr>
      <w:r>
        <w:t>Runtime Page Construction</w:t>
      </w:r>
    </w:p>
    <w:p>
      <w:pPr>
        <w:pStyle w:val="ListNumber"/>
      </w:pPr>
      <w:r>
        <w:t>Read the immutable activity ID from LESSON_CONFIG.</w:t>
      </w:r>
    </w:p>
    <w:p>
      <w:pPr>
        <w:pStyle w:val="ListNumber"/>
      </w:pPr>
      <w:r>
        <w:t>Determine the current topic context.</w:t>
      </w:r>
    </w:p>
    <w:p>
      <w:pPr>
        <w:pStyle w:val="ListNumber"/>
      </w:pPr>
      <w:r>
        <w:t>Load the authoritative metadata from Google Sheets.</w:t>
      </w:r>
    </w:p>
    <w:p>
      <w:pPr>
        <w:pStyle w:val="ListNumber"/>
      </w:pPr>
      <w:r>
        <w:t>Populate PAGE_CONFIG.</w:t>
      </w:r>
    </w:p>
    <w:p>
      <w:pPr>
        <w:pStyle w:val="ListNumber"/>
      </w:pPr>
      <w:r>
        <w:t>Render the page hero.</w:t>
      </w:r>
    </w:p>
    <w:p>
      <w:pPr>
        <w:pStyle w:val="ListNumber"/>
      </w:pPr>
      <w:r>
        <w:t>Initialise lesson resources.</w:t>
      </w:r>
    </w:p>
    <w:p>
      <w:pPr>
        <w:pStyle w:val="ListNumber"/>
      </w:pPr>
      <w:r>
        <w:t>Initialise progress handling.</w:t>
      </w:r>
    </w:p>
    <w:p>
      <w:pPr>
        <w:pStyle w:val="Heading2"/>
      </w:pPr>
      <w:r>
        <w:t>Page Ownership</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Responsibility</w:t>
            </w:r>
          </w:p>
        </w:tc>
      </w:tr>
      <w:tr>
        <w:tc>
          <w:tcPr>
            <w:tcW w:type="dxa" w:w="4320"/>
          </w:tcPr>
          <w:p>
            <w:r>
              <w:t>Google Sheets</w:t>
            </w:r>
          </w:p>
        </w:tc>
        <w:tc>
          <w:tcPr>
            <w:tcW w:type="dxa" w:w="4320"/>
          </w:tcPr>
          <w:p>
            <w:r>
              <w:t>Relational metadata</w:t>
            </w:r>
          </w:p>
        </w:tc>
      </w:tr>
      <w:tr>
        <w:tc>
          <w:tcPr>
            <w:tcW w:type="dxa" w:w="4320"/>
          </w:tcPr>
          <w:p>
            <w:r>
              <w:t>Lesson HTML</w:t>
            </w:r>
          </w:p>
        </w:tc>
        <w:tc>
          <w:tcPr>
            <w:tcW w:type="dxa" w:w="4320"/>
          </w:tcPr>
          <w:p>
            <w:r>
              <w:t>Educational content</w:t>
            </w:r>
          </w:p>
        </w:tc>
      </w:tr>
      <w:tr>
        <w:tc>
          <w:tcPr>
            <w:tcW w:type="dxa" w:w="4320"/>
          </w:tcPr>
          <w:p>
            <w:r>
              <w:t>Shared JavaScript</w:t>
            </w:r>
          </w:p>
        </w:tc>
        <w:tc>
          <w:tcPr>
            <w:tcW w:type="dxa" w:w="4320"/>
          </w:tcPr>
          <w:p>
            <w:r>
              <w:t>Runtime page assembly</w:t>
            </w:r>
          </w:p>
        </w:tc>
      </w:tr>
      <w:tr>
        <w:tc>
          <w:tcPr>
            <w:tcW w:type="dxa" w:w="4320"/>
          </w:tcPr>
          <w:p>
            <w:r>
              <w:t>Apps Script</w:t>
            </w:r>
          </w:p>
        </w:tc>
        <w:tc>
          <w:tcPr>
            <w:tcW w:type="dxa" w:w="4320"/>
          </w:tcPr>
          <w:p>
            <w:r>
              <w:t>Data retrieval and persistence</w:t>
            </w:r>
          </w:p>
        </w:tc>
      </w:tr>
    </w:tbl>
    <w:p>
      <w:pPr>
        <w:pStyle w:val="Heading2"/>
      </w:pPr>
      <w:r>
        <w:t>Benefits</w:t>
      </w:r>
    </w:p>
    <w:p>
      <w:pPr>
        <w:pStyle w:val="ListBullet"/>
      </w:pPr>
      <w:r>
        <w:t>Removes duplicated metadata.</w:t>
      </w:r>
    </w:p>
    <w:p>
      <w:pPr>
        <w:pStyle w:val="ListBullet"/>
      </w:pPr>
      <w:r>
        <w:t>Eliminates hard-coded levels.</w:t>
      </w:r>
    </w:p>
    <w:p>
      <w:pPr>
        <w:pStyle w:val="ListBullet"/>
      </w:pPr>
      <w:r>
        <w:t>Automatically reflects renamed subjects, topics and activities.</w:t>
      </w:r>
    </w:p>
    <w:p>
      <w:pPr>
        <w:pStyle w:val="ListBullet"/>
      </w:pPr>
      <w:r>
        <w:t>Makes lesson creation significantly simpler.</w:t>
      </w:r>
    </w:p>
    <w:p>
      <w:pPr>
        <w:pStyle w:val="ListBullet"/>
      </w:pPr>
      <w:r>
        <w:t>Reduces maintenance.</w:t>
      </w:r>
    </w:p>
    <w:p>
      <w:pPr>
        <w:pStyle w:val="ListBullet"/>
      </w:pPr>
      <w:r>
        <w:t>Supports future curriculum changes without editing lesson pages.</w:t>
      </w:r>
    </w:p>
    <w:p>
      <w:pPr>
        <w:pStyle w:val="ListBullet"/>
      </w:pPr>
      <w:r>
        <w:t>Ensures consistent navigation throughout GLIP.</w:t>
      </w:r>
    </w:p>
    <w:p>
      <w:pPr>
        <w:pStyle w:val="Heading2"/>
      </w:pPr>
      <w:r>
        <w:t>Consequences</w:t>
      </w:r>
    </w:p>
    <w:p>
      <w:r>
        <w:t>Creating a new lesson now requires editing only the activity ID, downloadable file information, video information and the educational content. Everything else is supplied automatically by GLIP.</w:t>
      </w:r>
    </w:p>
    <w:p>
      <w:pPr>
        <w:pStyle w:val="Heading2"/>
      </w:pPr>
      <w:r>
        <w:t>Related Decisions</w:t>
      </w:r>
    </w:p>
    <w:p>
      <w:pPr>
        <w:pStyle w:val="ListBullet"/>
      </w:pPr>
      <w:r>
        <w:t>ADR-012 – Relational Data Model</w:t>
      </w:r>
    </w:p>
    <w:p>
      <w:pPr>
        <w:pStyle w:val="ListBullet"/>
      </w:pPr>
      <w:r>
        <w:t>ADR-013 – Topic Context Service</w:t>
      </w:r>
    </w:p>
    <w:p>
      <w:pPr>
        <w:pStyle w:val="ListBullet"/>
      </w:pPr>
      <w:r>
        <w:t>ADR-014 – Shared Page Initialisation</w:t>
      </w:r>
    </w:p>
    <w:p>
      <w:pPr>
        <w:pStyle w:val="ListBullet"/>
      </w:pPr>
      <w:r>
        <w:t>ADR-017 – GLIP Engineering Standards</w:t>
      </w:r>
    </w:p>
    <w:p>
      <w:pPr>
        <w:pStyle w:val="ListBullet"/>
      </w:pPr>
      <w:r>
        <w:t>ADR-019 – Standard Page Hero Architecture (planned)</w:t>
      </w:r>
    </w:p>
    <w:p>
      <w:pPr>
        <w:pStyle w:val="Heading2"/>
      </w:pPr>
      <w:r>
        <w:t>Architectural Principle</w:t>
      </w:r>
    </w:p>
    <w:p>
      <w:r>
        <w:t>A lesson page should describe the learning experience, not the database. All relational knowledge belongs to the GLIP platform rather than individual lesson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