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2"/>
          <w:szCs w:val="22"/>
        </w:rPr>
        <w:t xml:space="preserve">Informe de estado</w:t>
      </w:r>
    </w:p>
    <w:p>
      <w:pPr>
        <w:spacing w:after="40"/>
      </w:pPr>
      <w:r>
        <w:rPr>
          <w:b/>
          <w:bCs/>
          <w:color w:val="1F3864"/>
          <w:sz w:val="40"/>
          <w:szCs w:val="40"/>
        </w:rPr>
        <w:t xml:space="preserve">Proyecto Crypto — investigación cuantitativa (Qlib / SFM)</w:t>
      </w:r>
    </w:p>
    <w:p>
      <w:pPr>
        <w:pBdr>
          <w:bottom w:val="single" w:color="1F3864" w:sz="12" w:space="6"/>
        </w:pBdr>
        <w:spacing w:after="240"/>
      </w:pPr>
      <w:r>
        <w:rPr>
          <w:i/>
          <w:iCs/>
          <w:color w:val="595959"/>
          <w:sz w:val="20"/>
          <w:szCs w:val="20"/>
        </w:rPr>
        <w:t xml:space="preserve">Fecha: 15 de agosto de 2026   ·   Clasificacion: research-only (no autoriza paper trading ni trading real)</w:t>
      </w:r>
    </w:p>
    <w:p>
      <w:pPr>
        <w:pStyle w:val="Heading1"/>
        <w:spacing w:after="140" w:before="280"/>
      </w:pPr>
      <w:r>
        <w:rPr>
          <w:b/>
          <w:bCs/>
          <w:color w:val="1F3864"/>
          <w:sz w:val="30"/>
          <w:szCs w:val="30"/>
        </w:rPr>
        <w:t xml:space="preserve">1. Resumen ejecutivo</w:t>
      </w:r>
    </w:p>
    <w:p>
      <w:pPr>
        <w:spacing w:after="120" w:line="276"/>
      </w:pPr>
      <w:r>
        <w:rPr>
          <w:sz w:val="22"/>
          <w:szCs w:val="22"/>
        </w:rPr>
        <w:t xml:space="preserve">El proyecto es una linea de investigacion cuantitativa sobre nueve criptomonedas (BTC, ETH, SOL, XLM, ADA, XRP, DOGE, LINK, LTC) que aplica un modelo SFM sobre Qlib. Ha madurado de un conjunto de prototipos con fuga temporal a un flujo causal, trazable y verificable, con nested walk-forward, provider atomico y un modelo de costes offline. </w:t>
      </w:r>
    </w:p>
    <w:p>
      <w:pPr>
        <w:spacing w:after="120" w:line="276"/>
      </w:pPr>
      <w:r>
        <w:rPr>
          <w:sz w:val="22"/>
          <w:szCs w:val="22"/>
        </w:rPr>
        <w:t xml:space="preserve">El sistema sigue siendo </w:t>
      </w:r>
      <w:r>
        <w:rPr>
          <w:b/>
          <w:bCs/>
          <w:sz w:val="22"/>
          <w:szCs w:val="22"/>
        </w:rPr>
        <w:t xml:space="preserve">exclusivamente de investigacion</w:t>
      </w:r>
      <w:r>
        <w:rPr>
          <w:sz w:val="22"/>
          <w:szCs w:val="22"/>
        </w:rPr>
        <w:t xml:space="preserve">. El holdout final de 165 dias (2026-03-02 a 2026-08-13) permanece cerrado y sin evaluar, y no existe autorizacion para paper trading ni trading real.</w:t>
      </w:r>
    </w:p>
    <w:p>
      <w:pPr>
        <w:spacing w:after="120" w:line="276"/>
      </w:pPr>
      <w:r>
        <w:rPr>
          <w:b/>
          <w:bCs/>
          <w:sz w:val="22"/>
          <w:szCs w:val="22"/>
        </w:rPr>
        <w:t xml:space="preserve">Novedad clave: </w:t>
      </w:r>
      <w:r>
        <w:rPr>
          <w:sz w:val="22"/>
          <w:szCs w:val="22"/>
        </w:rPr>
        <w:t xml:space="preserve">el piloto de comparacion de universos iniciado hoy esta casi terminado (5 de 6 combinaciones con resultados completos), muy por delante de lo que reflejaba la documentacion de estado. Los resultados </w:t>
      </w:r>
      <w:r>
        <w:rPr>
          <w:b/>
          <w:bCs/>
          <w:color w:val="C00000"/>
          <w:sz w:val="22"/>
          <w:szCs w:val="22"/>
        </w:rPr>
        <w:t xml:space="preserve">confirman inestabilidad, no rentabilidad</w:t>
      </w:r>
      <w:r>
        <w:rPr>
          <w:sz w:val="22"/>
          <w:szCs w:val="22"/>
        </w:rPr>
        <w:t xml:space="preserve">: ningun universo alcanza un Sharpe medio positivo bajo validacion nested con costes.</w:t>
      </w:r>
    </w:p>
    <w:p>
      <w:pPr>
        <w:pStyle w:val="Heading1"/>
        <w:spacing w:after="140" w:before="280"/>
      </w:pPr>
      <w:r>
        <w:rPr>
          <w:b/>
          <w:bCs/>
          <w:color w:val="1F3864"/>
          <w:sz w:val="30"/>
          <w:szCs w:val="30"/>
        </w:rPr>
        <w:t xml:space="preserve">2. Estado de los gates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4260"/>
      </w:tblGrid>
      <w:tr>
        <w:trPr>
          <w:tblHeader/>
        </w:trPr>
        <w:tc>
          <w:tcPr>
            <w:tcW w:type="dxa" w:w="3800"/>
            <w:shd w:fill="1F3864" w:val="clear"/>
            <w:tcMar>
              <w:top w:type="dxa" w:w="40"/>
              <w:left w:type="dxa" w:w="90"/>
              <w:bottom w:type="dxa" w:w="40"/>
              <w:right w:type="dxa" w:w="90"/>
            </w:tcMar>
          </w:tcPr>
          <w:p>
            <w:pPr>
              <w:jc w:val="left"/>
            </w:pPr>
            <w:r>
              <w:rPr>
                <w:b/>
                <w:bCs/>
                <w:color w:val="FFFFFF"/>
                <w:sz w:val="20"/>
                <w:szCs w:val="20"/>
              </w:rPr>
              <w:t xml:space="preserve">Gate</w:t>
            </w:r>
          </w:p>
        </w:tc>
        <w:tc>
          <w:tcPr>
            <w:tcW w:type="dxa" w:w="2200"/>
            <w:shd w:fill="1F3864" w:val="clear"/>
            <w:tcMar>
              <w:top w:type="dxa" w:w="40"/>
              <w:left w:type="dxa" w:w="90"/>
              <w:bottom w:type="dxa" w:w="40"/>
              <w:right w:type="dxa" w:w="90"/>
            </w:tcMar>
          </w:tcPr>
          <w:p>
            <w:pPr>
              <w:jc w:val="center"/>
            </w:pPr>
            <w:r>
              <w:rPr>
                <w:b/>
                <w:bCs/>
                <w:color w:val="FFFFFF"/>
                <w:sz w:val="20"/>
                <w:szCs w:val="20"/>
              </w:rPr>
              <w:t xml:space="preserve">Estado</w:t>
            </w:r>
          </w:p>
        </w:tc>
        <w:tc>
          <w:tcPr>
            <w:tcW w:type="dxa" w:w="4260"/>
            <w:shd w:fill="1F3864" w:val="clear"/>
            <w:tcMar>
              <w:top w:type="dxa" w:w="40"/>
              <w:left w:type="dxa" w:w="90"/>
              <w:bottom w:type="dxa" w:w="40"/>
              <w:right w:type="dxa" w:w="90"/>
            </w:tcMar>
          </w:tcPr>
          <w:p>
            <w:pPr>
              <w:jc w:val="center"/>
            </w:pPr>
            <w:r>
              <w:rPr>
                <w:b/>
                <w:bCs/>
                <w:color w:val="FFFFFF"/>
                <w:sz w:val="20"/>
                <w:szCs w:val="20"/>
              </w:rPr>
              <w:t xml:space="preserve">Evidencia</w:t>
            </w:r>
          </w:p>
        </w:tc>
      </w:tr>
      <w:tr>
        <w:tc>
          <w:tcPr>
            <w:tcW w:type="dxa" w:w="3800"/>
            <w:tcMar>
              <w:top w:type="dxa" w:w="40"/>
              <w:left w:type="dxa" w:w="90"/>
              <w:bottom w:type="dxa" w:w="40"/>
              <w:right w:type="dxa" w:w="90"/>
            </w:tcMar>
          </w:tcPr>
          <w:p>
            <w:pPr>
              <w:jc w:val="left"/>
            </w:pPr>
            <w:r>
              <w:rPr>
                <w:b w:val="function bold() { [native code] }"/>
                <w:bCs w:val="function bold() { [native code] }"/>
                <w:sz w:val="20"/>
                <w:szCs w:val="20"/>
              </w:rPr>
              <w:t xml:space="preserve">Contencion de resultados antiguos</w:t>
            </w:r>
          </w:p>
        </w:tc>
        <w:tc>
          <w:tcPr>
            <w:tcW w:type="dxa" w:w="2200"/>
            <w:tcMar>
              <w:top w:type="dxa" w:w="40"/>
              <w:left w:type="dxa" w:w="90"/>
              <w:bottom w:type="dxa" w:w="40"/>
              <w:right w:type="dxa" w:w="90"/>
            </w:tcMar>
          </w:tcPr>
          <w:p>
            <w:pPr>
              <w:jc w:val="center"/>
            </w:pPr>
            <w:r>
              <w:rPr>
                <w:b/>
                <w:bCs/>
                <w:color w:val="375623"/>
                <w:sz w:val="20"/>
                <w:szCs w:val="20"/>
              </w:rPr>
              <w:t xml:space="preserve">Superado</w:t>
            </w:r>
          </w:p>
        </w:tc>
        <w:tc>
          <w:tcPr>
            <w:tcW w:type="dxa" w:w="4260"/>
            <w:tcMar>
              <w:top w:type="dxa" w:w="40"/>
              <w:left w:type="dxa" w:w="90"/>
              <w:bottom w:type="dxa" w:w="40"/>
              <w:right w:type="dxa" w:w="90"/>
            </w:tcMar>
          </w:tcPr>
          <w:p>
            <w:pPr>
              <w:jc w:val="center"/>
            </w:pPr>
            <w:r>
              <w:rPr>
                <w:b w:val="function bold() { [native code] }"/>
                <w:bCs w:val="function bold() { [native code] }"/>
                <w:sz w:val="20"/>
                <w:szCs w:val="20"/>
              </w:rPr>
              <w:t xml:space="preserve">Avisos research-only y outputs separados</w:t>
            </w:r>
          </w:p>
        </w:tc>
      </w:tr>
      <w:tr>
        <w:tc>
          <w:tcPr>
            <w:tcW w:type="dxa" w:w="3800"/>
            <w:shd w:fill="F2F5FB" w:val="clear"/>
            <w:tcMar>
              <w:top w:type="dxa" w:w="40"/>
              <w:left w:type="dxa" w:w="90"/>
              <w:bottom w:type="dxa" w:w="40"/>
              <w:right w:type="dxa" w:w="90"/>
            </w:tcMar>
          </w:tcPr>
          <w:p>
            <w:pPr>
              <w:jc w:val="left"/>
            </w:pPr>
            <w:r>
              <w:rPr>
                <w:b w:val="function bold() { [native code] }"/>
                <w:bCs w:val="function bold() { [native code] }"/>
                <w:sz w:val="20"/>
                <w:szCs w:val="20"/>
              </w:rPr>
              <w:t xml:space="preserve">Causalidad del preprocessing</w:t>
            </w:r>
          </w:p>
        </w:tc>
        <w:tc>
          <w:tcPr>
            <w:tcW w:type="dxa" w:w="2200"/>
            <w:shd w:fill="F2F5FB" w:val="clear"/>
            <w:tcMar>
              <w:top w:type="dxa" w:w="40"/>
              <w:left w:type="dxa" w:w="90"/>
              <w:bottom w:type="dxa" w:w="40"/>
              <w:right w:type="dxa" w:w="90"/>
            </w:tcMar>
          </w:tcPr>
          <w:p>
            <w:pPr>
              <w:jc w:val="center"/>
            </w:pPr>
            <w:r>
              <w:rPr>
                <w:b/>
                <w:bCs/>
                <w:color w:val="375623"/>
                <w:sz w:val="20"/>
                <w:szCs w:val="20"/>
              </w:rPr>
              <w:t xml:space="preserve">Superado</w:t>
            </w:r>
          </w:p>
        </w:tc>
        <w:tc>
          <w:tcPr>
            <w:tcW w:type="dxa" w:w="426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Tests anti-leakage; clipping/scaler por train</w:t>
            </w:r>
          </w:p>
        </w:tc>
      </w:tr>
      <w:tr>
        <w:tc>
          <w:tcPr>
            <w:tcW w:type="dxa" w:w="3800"/>
            <w:tcMar>
              <w:top w:type="dxa" w:w="40"/>
              <w:left w:type="dxa" w:w="90"/>
              <w:bottom w:type="dxa" w:w="40"/>
              <w:right w:type="dxa" w:w="90"/>
            </w:tcMar>
          </w:tcPr>
          <w:p>
            <w:pPr>
              <w:jc w:val="left"/>
            </w:pPr>
            <w:r>
              <w:rPr>
                <w:b w:val="function bold() { [native code] }"/>
                <w:bCs w:val="function bold() { [native code] }"/>
                <w:sz w:val="20"/>
                <w:szCs w:val="20"/>
              </w:rPr>
              <w:t xml:space="preserve">Datos cerrados y trazables</w:t>
            </w:r>
          </w:p>
        </w:tc>
        <w:tc>
          <w:tcPr>
            <w:tcW w:type="dxa" w:w="2200"/>
            <w:tcMar>
              <w:top w:type="dxa" w:w="40"/>
              <w:left w:type="dxa" w:w="90"/>
              <w:bottom w:type="dxa" w:w="40"/>
              <w:right w:type="dxa" w:w="90"/>
            </w:tcMar>
          </w:tcPr>
          <w:p>
            <w:pPr>
              <w:jc w:val="center"/>
            </w:pPr>
            <w:r>
              <w:rPr>
                <w:b/>
                <w:bCs/>
                <w:color w:val="375623"/>
                <w:sz w:val="20"/>
                <w:szCs w:val="20"/>
              </w:rPr>
              <w:t xml:space="preserve">Superado</w:t>
            </w:r>
          </w:p>
        </w:tc>
        <w:tc>
          <w:tcPr>
            <w:tcW w:type="dxa" w:w="4260"/>
            <w:tcMar>
              <w:top w:type="dxa" w:w="40"/>
              <w:left w:type="dxa" w:w="90"/>
              <w:bottom w:type="dxa" w:w="40"/>
              <w:right w:type="dxa" w:w="90"/>
            </w:tcMar>
          </w:tcPr>
          <w:p>
            <w:pPr>
              <w:jc w:val="center"/>
            </w:pPr>
            <w:r>
              <w:rPr>
                <w:b w:val="function bold() { [native code] }"/>
                <w:bCs w:val="function bold() { [native code] }"/>
                <w:sz w:val="20"/>
                <w:szCs w:val="20"/>
              </w:rPr>
              <w:t xml:space="preserve">1.099 velas cerradas, manifests y hashes</w:t>
            </w:r>
          </w:p>
        </w:tc>
      </w:tr>
      <w:tr>
        <w:tc>
          <w:tcPr>
            <w:tcW w:type="dxa" w:w="3800"/>
            <w:shd w:fill="F2F5FB" w:val="clear"/>
            <w:tcMar>
              <w:top w:type="dxa" w:w="40"/>
              <w:left w:type="dxa" w:w="90"/>
              <w:bottom w:type="dxa" w:w="40"/>
              <w:right w:type="dxa" w:w="90"/>
            </w:tcMar>
          </w:tcPr>
          <w:p>
            <w:pPr>
              <w:jc w:val="left"/>
            </w:pPr>
            <w:r>
              <w:rPr>
                <w:b w:val="function bold() { [native code] }"/>
                <w:bCs w:val="function bold() { [native code] }"/>
                <w:sz w:val="20"/>
                <w:szCs w:val="20"/>
              </w:rPr>
              <w:t xml:space="preserve">Publicacion segura del provider</w:t>
            </w:r>
          </w:p>
        </w:tc>
        <w:tc>
          <w:tcPr>
            <w:tcW w:type="dxa" w:w="2200"/>
            <w:shd w:fill="F2F5FB" w:val="clear"/>
            <w:tcMar>
              <w:top w:type="dxa" w:w="40"/>
              <w:left w:type="dxa" w:w="90"/>
              <w:bottom w:type="dxa" w:w="40"/>
              <w:right w:type="dxa" w:w="90"/>
            </w:tcMar>
          </w:tcPr>
          <w:p>
            <w:pPr>
              <w:jc w:val="center"/>
            </w:pPr>
            <w:r>
              <w:rPr>
                <w:b/>
                <w:bCs/>
                <w:color w:val="375623"/>
                <w:sz w:val="20"/>
                <w:szCs w:val="20"/>
              </w:rPr>
              <w:t xml:space="preserve">Superado</w:t>
            </w:r>
          </w:p>
        </w:tc>
        <w:tc>
          <w:tcPr>
            <w:tcW w:type="dxa" w:w="426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Staging, validacion y sustitucion recuperable</w:t>
            </w:r>
          </w:p>
        </w:tc>
      </w:tr>
      <w:tr>
        <w:tc>
          <w:tcPr>
            <w:tcW w:type="dxa" w:w="3800"/>
            <w:tcMar>
              <w:top w:type="dxa" w:w="40"/>
              <w:left w:type="dxa" w:w="90"/>
              <w:bottom w:type="dxa" w:w="40"/>
              <w:right w:type="dxa" w:w="90"/>
            </w:tcMar>
          </w:tcPr>
          <w:p>
            <w:pPr>
              <w:jc w:val="left"/>
            </w:pPr>
            <w:r>
              <w:rPr>
                <w:b w:val="function bold() { [native code] }"/>
                <w:bCs w:val="function bold() { [native code] }"/>
                <w:sz w:val="20"/>
                <w:szCs w:val="20"/>
              </w:rPr>
              <w:t xml:space="preserve">Nested walk-forward</w:t>
            </w:r>
          </w:p>
        </w:tc>
        <w:tc>
          <w:tcPr>
            <w:tcW w:type="dxa" w:w="2200"/>
            <w:tcMar>
              <w:top w:type="dxa" w:w="40"/>
              <w:left w:type="dxa" w:w="90"/>
              <w:bottom w:type="dxa" w:w="40"/>
              <w:right w:type="dxa" w:w="90"/>
            </w:tcMar>
          </w:tcPr>
          <w:p>
            <w:pPr>
              <w:jc w:val="center"/>
            </w:pPr>
            <w:r>
              <w:rPr>
                <w:b/>
                <w:bCs/>
                <w:color w:val="375623"/>
                <w:sz w:val="20"/>
                <w:szCs w:val="20"/>
              </w:rPr>
              <w:t xml:space="preserve">Superado (tecnico)</w:t>
            </w:r>
          </w:p>
        </w:tc>
        <w:tc>
          <w:tcPr>
            <w:tcW w:type="dxa" w:w="4260"/>
            <w:tcMar>
              <w:top w:type="dxa" w:w="40"/>
              <w:left w:type="dxa" w:w="90"/>
              <w:bottom w:type="dxa" w:w="40"/>
              <w:right w:type="dxa" w:w="90"/>
            </w:tcMar>
          </w:tcPr>
          <w:p>
            <w:pPr>
              <w:jc w:val="center"/>
            </w:pPr>
            <w:r>
              <w:rPr>
                <w:b w:val="function bold() { [native code] }"/>
                <w:bCs w:val="function bold() { [native code] }"/>
                <w:sz w:val="20"/>
                <w:szCs w:val="20"/>
              </w:rPr>
              <w:t xml:space="preserve">Piloto de 3 folds; holdout no evaluado</w:t>
            </w:r>
          </w:p>
        </w:tc>
      </w:tr>
      <w:tr>
        <w:tc>
          <w:tcPr>
            <w:tcW w:type="dxa" w:w="3800"/>
            <w:shd w:fill="F2F5FB" w:val="clear"/>
            <w:tcMar>
              <w:top w:type="dxa" w:w="40"/>
              <w:left w:type="dxa" w:w="90"/>
              <w:bottom w:type="dxa" w:w="40"/>
              <w:right w:type="dxa" w:w="90"/>
            </w:tcMar>
          </w:tcPr>
          <w:p>
            <w:pPr>
              <w:jc w:val="left"/>
            </w:pPr>
            <w:r>
              <w:rPr>
                <w:b w:val="function bold() { [native code] }"/>
                <w:bCs w:val="function bold() { [native code] }"/>
                <w:sz w:val="20"/>
                <w:szCs w:val="20"/>
              </w:rPr>
              <w:t xml:space="preserve">Modelo de costes</w:t>
            </w:r>
          </w:p>
        </w:tc>
        <w:tc>
          <w:tcPr>
            <w:tcW w:type="dxa" w:w="2200"/>
            <w:shd w:fill="F2F5FB" w:val="clear"/>
            <w:tcMar>
              <w:top w:type="dxa" w:w="40"/>
              <w:left w:type="dxa" w:w="90"/>
              <w:bottom w:type="dxa" w:w="40"/>
              <w:right w:type="dxa" w:w="90"/>
            </w:tcMar>
          </w:tcPr>
          <w:p>
            <w:pPr>
              <w:jc w:val="center"/>
            </w:pPr>
            <w:r>
              <w:rPr>
                <w:b/>
                <w:bCs/>
                <w:color w:val="BF8F00"/>
                <w:sz w:val="20"/>
                <w:szCs w:val="20"/>
              </w:rPr>
              <w:t xml:space="preserve">Parcial</w:t>
            </w:r>
          </w:p>
        </w:tc>
        <w:tc>
          <w:tcPr>
            <w:tcW w:type="dxa" w:w="426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Proxies train-only; falta order book real</w:t>
            </w:r>
          </w:p>
        </w:tc>
      </w:tr>
      <w:tr>
        <w:tc>
          <w:tcPr>
            <w:tcW w:type="dxa" w:w="3800"/>
            <w:tcMar>
              <w:top w:type="dxa" w:w="40"/>
              <w:left w:type="dxa" w:w="90"/>
              <w:bottom w:type="dxa" w:w="40"/>
              <w:right w:type="dxa" w:w="90"/>
            </w:tcMar>
          </w:tcPr>
          <w:p>
            <w:pPr>
              <w:jc w:val="left"/>
            </w:pPr>
            <w:r>
              <w:rPr>
                <w:b w:val="function bold() { [native code] }"/>
                <w:bCs w:val="function bold() { [native code] }"/>
                <w:sz w:val="20"/>
                <w:szCs w:val="20"/>
              </w:rPr>
              <w:t xml:space="preserve">Comparacion de universos</w:t>
            </w:r>
          </w:p>
        </w:tc>
        <w:tc>
          <w:tcPr>
            <w:tcW w:type="dxa" w:w="2200"/>
            <w:tcMar>
              <w:top w:type="dxa" w:w="40"/>
              <w:left w:type="dxa" w:w="90"/>
              <w:bottom w:type="dxa" w:w="40"/>
              <w:right w:type="dxa" w:w="90"/>
            </w:tcMar>
          </w:tcPr>
          <w:p>
            <w:pPr>
              <w:jc w:val="center"/>
            </w:pPr>
            <w:r>
              <w:rPr>
                <w:b/>
                <w:bCs/>
                <w:color w:val="BF8F00"/>
                <w:sz w:val="20"/>
                <w:szCs w:val="20"/>
              </w:rPr>
              <w:t xml:space="preserve">En curso</w:t>
            </w:r>
          </w:p>
        </w:tc>
        <w:tc>
          <w:tcPr>
            <w:tcW w:type="dxa" w:w="4260"/>
            <w:tcMar>
              <w:top w:type="dxa" w:w="40"/>
              <w:left w:type="dxa" w:w="90"/>
              <w:bottom w:type="dxa" w:w="40"/>
              <w:right w:type="dxa" w:w="90"/>
            </w:tcMar>
          </w:tcPr>
          <w:p>
            <w:pPr>
              <w:jc w:val="center"/>
            </w:pPr>
            <w:r>
              <w:rPr>
                <w:b w:val="function bold() { [native code] }"/>
                <w:bCs w:val="function bold() { [native code] }"/>
                <w:sz w:val="20"/>
                <w:szCs w:val="20"/>
              </w:rPr>
              <w:t xml:space="preserve">Piloto 5/6; experimento formal pendiente</w:t>
            </w:r>
          </w:p>
        </w:tc>
      </w:tr>
      <w:tr>
        <w:tc>
          <w:tcPr>
            <w:tcW w:type="dxa" w:w="3800"/>
            <w:shd w:fill="F2F5FB" w:val="clear"/>
            <w:tcMar>
              <w:top w:type="dxa" w:w="40"/>
              <w:left w:type="dxa" w:w="90"/>
              <w:bottom w:type="dxa" w:w="40"/>
              <w:right w:type="dxa" w:w="90"/>
            </w:tcMar>
          </w:tcPr>
          <w:p>
            <w:pPr>
              <w:jc w:val="left"/>
            </w:pPr>
            <w:r>
              <w:rPr>
                <w:b w:val="function bold() { [native code] }"/>
                <w:bCs w:val="function bold() { [native code] }"/>
                <w:sz w:val="20"/>
                <w:szCs w:val="20"/>
              </w:rPr>
              <w:t xml:space="preserve">Holdout final</w:t>
            </w:r>
          </w:p>
        </w:tc>
        <w:tc>
          <w:tcPr>
            <w:tcW w:type="dxa" w:w="2200"/>
            <w:shd w:fill="F2F5FB" w:val="clear"/>
            <w:tcMar>
              <w:top w:type="dxa" w:w="40"/>
              <w:left w:type="dxa" w:w="90"/>
              <w:bottom w:type="dxa" w:w="40"/>
              <w:right w:type="dxa" w:w="90"/>
            </w:tcMar>
          </w:tcPr>
          <w:p>
            <w:pPr>
              <w:jc w:val="center"/>
            </w:pPr>
            <w:r>
              <w:rPr>
                <w:b/>
                <w:bCs/>
                <w:color w:val="C00000"/>
                <w:sz w:val="20"/>
                <w:szCs w:val="20"/>
              </w:rPr>
              <w:t xml:space="preserve">Bloqueado</w:t>
            </w:r>
          </w:p>
        </w:tc>
        <w:tc>
          <w:tcPr>
            <w:tcW w:type="dxa" w:w="426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165 fechas, evaluated: false</w:t>
            </w:r>
          </w:p>
        </w:tc>
      </w:tr>
      <w:tr>
        <w:tc>
          <w:tcPr>
            <w:tcW w:type="dxa" w:w="3800"/>
            <w:tcMar>
              <w:top w:type="dxa" w:w="40"/>
              <w:left w:type="dxa" w:w="90"/>
              <w:bottom w:type="dxa" w:w="40"/>
              <w:right w:type="dxa" w:w="90"/>
            </w:tcMar>
          </w:tcPr>
          <w:p>
            <w:pPr>
              <w:jc w:val="left"/>
            </w:pPr>
            <w:r>
              <w:rPr>
                <w:b w:val="function bold() { [native code] }"/>
                <w:bCs w:val="function bold() { [native code] }"/>
                <w:sz w:val="20"/>
                <w:szCs w:val="20"/>
              </w:rPr>
              <w:t xml:space="preserve">Paper trading</w:t>
            </w:r>
          </w:p>
        </w:tc>
        <w:tc>
          <w:tcPr>
            <w:tcW w:type="dxa" w:w="2200"/>
            <w:tcMar>
              <w:top w:type="dxa" w:w="40"/>
              <w:left w:type="dxa" w:w="90"/>
              <w:bottom w:type="dxa" w:w="40"/>
              <w:right w:type="dxa" w:w="90"/>
            </w:tcMar>
          </w:tcPr>
          <w:p>
            <w:pPr>
              <w:jc w:val="center"/>
            </w:pPr>
            <w:r>
              <w:rPr>
                <w:b/>
                <w:bCs/>
                <w:color w:val="C00000"/>
                <w:sz w:val="20"/>
                <w:szCs w:val="20"/>
              </w:rPr>
              <w:t xml:space="preserve">Bloqueado</w:t>
            </w:r>
          </w:p>
        </w:tc>
        <w:tc>
          <w:tcPr>
            <w:tcW w:type="dxa" w:w="4260"/>
            <w:tcMar>
              <w:top w:type="dxa" w:w="40"/>
              <w:left w:type="dxa" w:w="90"/>
              <w:bottom w:type="dxa" w:w="40"/>
              <w:right w:type="dxa" w:w="90"/>
            </w:tcMar>
          </w:tcPr>
          <w:p>
            <w:pPr>
              <w:jc w:val="center"/>
            </w:pPr>
            <w:r>
              <w:rPr>
                <w:b w:val="function bold() { [native code] }"/>
                <w:bCs w:val="function bold() { [native code] }"/>
                <w:sz w:val="20"/>
                <w:szCs w:val="20"/>
              </w:rPr>
              <w:t xml:space="preserve">Depende de todos los gates anteriores</w:t>
            </w:r>
          </w:p>
        </w:tc>
      </w:tr>
    </w:tbl>
    <w:p>
      <w:pPr>
        <w:pStyle w:val="Heading1"/>
        <w:spacing w:after="140" w:before="280"/>
      </w:pPr>
      <w:r>
        <w:rPr>
          <w:b/>
          <w:bCs/>
          <w:color w:val="1F3864"/>
          <w:sz w:val="30"/>
          <w:szCs w:val="30"/>
        </w:rPr>
        <w:t xml:space="preserve">3. Lo consolidado</w:t>
      </w:r>
    </w:p>
    <w:p>
      <w:pPr>
        <w:pStyle w:val="Heading2"/>
        <w:spacing w:after="100" w:before="200"/>
      </w:pPr>
      <w:r>
        <w:rPr>
          <w:b/>
          <w:bCs/>
          <w:color w:val="1F3864"/>
          <w:sz w:val="25"/>
          <w:szCs w:val="25"/>
        </w:rPr>
        <w:t xml:space="preserve">Contencion (Fase 0)</w:t>
      </w:r>
    </w:p>
    <w:p>
      <w:pPr>
        <w:pStyle w:val="ListParagraph"/>
        <w:numPr>
          <w:ilvl w:val="0"/>
          <w:numId w:val="1"/>
        </w:numPr>
        <w:spacing w:after="80" w:line="264"/>
      </w:pPr>
      <w:r>
        <w:rPr>
          <w:sz w:val="22"/>
          <w:szCs w:val="22"/>
        </w:rPr>
        <w:t xml:space="preserve">Prototipos SFM v2-v4 marcados como invalidos: fuga temporal por wavelet y clipping sobre la serie completa.</w:t>
      </w:r>
    </w:p>
    <w:p>
      <w:pPr>
        <w:pStyle w:val="ListParagraph"/>
        <w:numPr>
          <w:ilvl w:val="0"/>
          <w:numId w:val="1"/>
        </w:numPr>
        <w:spacing w:after="80" w:line="264"/>
      </w:pPr>
      <w:r>
        <w:rPr>
          <w:sz w:val="22"/>
          <w:szCs w:val="22"/>
        </w:rPr>
        <w:t xml:space="preserve">v5 identificado como experimento de S&amp;P 500, no crypto. Generacion diaria de senales bloqueada.</w:t>
      </w:r>
    </w:p>
    <w:p>
      <w:pPr>
        <w:pStyle w:val="Heading2"/>
        <w:spacing w:after="100" w:before="200"/>
      </w:pPr>
      <w:r>
        <w:rPr>
          <w:b/>
          <w:bCs/>
          <w:color w:val="1F3864"/>
          <w:sz w:val="25"/>
          <w:szCs w:val="25"/>
        </w:rPr>
        <w:t xml:space="preserve">Causalidad y validacion temporal (Fase 1)</w:t>
      </w:r>
    </w:p>
    <w:p>
      <w:pPr>
        <w:pStyle w:val="ListParagraph"/>
        <w:numPr>
          <w:ilvl w:val="0"/>
          <w:numId w:val="1"/>
        </w:numPr>
        <w:spacing w:after="80" w:line="264"/>
      </w:pPr>
      <w:r>
        <w:rPr>
          <w:sz w:val="22"/>
          <w:szCs w:val="22"/>
        </w:rPr>
        <w:t xml:space="preserve">Leakage corregido: wavelet global desactivado; clipping y scaler ajustados solo con train dentro de cada fold.</w:t>
      </w:r>
    </w:p>
    <w:p>
      <w:pPr>
        <w:pStyle w:val="ListParagraph"/>
        <w:numPr>
          <w:ilvl w:val="0"/>
          <w:numId w:val="1"/>
        </w:numPr>
        <w:spacing w:after="80" w:line="264"/>
      </w:pPr>
      <w:r>
        <w:rPr>
          <w:sz w:val="22"/>
          <w:szCs w:val="22"/>
        </w:rPr>
        <w:t xml:space="preserve">Nested walk-forward con estudio Optuna independiente por fold, holdout reservado y seed registrado.</w:t>
      </w:r>
    </w:p>
    <w:p>
      <w:pPr>
        <w:pStyle w:val="Heading2"/>
        <w:spacing w:after="100" w:before="200"/>
      </w:pPr>
      <w:r>
        <w:rPr>
          <w:b/>
          <w:bCs/>
          <w:color w:val="1F3864"/>
          <w:sz w:val="25"/>
          <w:szCs w:val="25"/>
        </w:rPr>
        <w:t xml:space="preserve">Datos e ingesta (Fase 2)</w:t>
      </w:r>
    </w:p>
    <w:p>
      <w:pPr>
        <w:pStyle w:val="ListParagraph"/>
        <w:numPr>
          <w:ilvl w:val="0"/>
          <w:numId w:val="1"/>
        </w:numPr>
        <w:spacing w:after="80" w:line="264"/>
      </w:pPr>
      <w:r>
        <w:rPr>
          <w:sz w:val="22"/>
          <w:szCs w:val="22"/>
        </w:rPr>
        <w:t xml:space="preserve">Provider atomico y trazable: 1.099 velas cerradas por activo (2023-08-11 a 2026-08-13), 9 instrumentos.</w:t>
      </w:r>
    </w:p>
    <w:p>
      <w:pPr>
        <w:pStyle w:val="ListParagraph"/>
        <w:numPr>
          <w:ilvl w:val="0"/>
          <w:numId w:val="1"/>
        </w:numPr>
        <w:spacing w:after="80" w:line="264"/>
      </w:pPr>
      <w:r>
        <w:rPr>
          <w:sz w:val="22"/>
          <w:szCs w:val="22"/>
        </w:rPr>
        <w:t xml:space="preserve">Descarga incremental via CCXT/Binance, validacion de esquema y manifest con hashes SHA-256 (93 ficheros).</w:t>
      </w:r>
    </w:p>
    <w:p>
      <w:pPr>
        <w:pStyle w:val="ListParagraph"/>
        <w:numPr>
          <w:ilvl w:val="0"/>
          <w:numId w:val="1"/>
        </w:numPr>
        <w:spacing w:after="80" w:line="264"/>
      </w:pPr>
      <w:r>
        <w:rPr>
          <w:sz w:val="22"/>
          <w:szCs w:val="22"/>
        </w:rPr>
        <w:t xml:space="preserve">21 tests crypto en verde.</w:t>
      </w:r>
    </w:p>
    <w:p>
      <w:r>
        <w:br w:type="page"/>
      </w:r>
    </w:p>
    <w:p>
      <w:pPr>
        <w:pStyle w:val="Heading1"/>
        <w:spacing w:after="140" w:before="280"/>
      </w:pPr>
      <w:r>
        <w:rPr>
          <w:b/>
          <w:bCs/>
          <w:color w:val="1F3864"/>
          <w:sz w:val="30"/>
          <w:szCs w:val="30"/>
        </w:rPr>
        <w:t xml:space="preserve">4. Resultados del piloto de universos</w:t>
      </w:r>
    </w:p>
    <w:p>
      <w:pPr>
        <w:spacing w:after="120" w:line="276"/>
      </w:pPr>
      <w:r>
        <w:rPr>
          <w:sz w:val="22"/>
          <w:szCs w:val="22"/>
        </w:rPr>
        <w:t xml:space="preserve">Configuracion predeclarada: 3 universos x 2 seeds, 3 folds por combinacion, 5 trials por fold, nocional 10.000 con costes recalibrados solo con el train de cada fold. Las seis combinaciones registran </w:t>
      </w:r>
      <w:r>
        <w:rPr>
          <w:b/>
          <w:bCs/>
          <w:sz w:val="22"/>
          <w:szCs w:val="22"/>
        </w:rPr>
        <w:t xml:space="preserve">final_holdout.evaluated = false</w:t>
      </w:r>
      <w:r>
        <w:rPr>
          <w:sz w:val="22"/>
          <w:szCs w:val="22"/>
        </w:rPr>
        <w:t xml:space="preserve">. Al cierre de este informe, 5 de 6 combinaciones han consolidado resultados; la sexta (reduced_8 sin XLM, seed 43) tiene sus tres checkpoints pero aun no ha escrito el reporte.</w:t>
      </w:r>
    </w:p>
    <w:p>
      <w:pPr>
        <w:pStyle w:val="Heading2"/>
        <w:spacing w:after="100" w:before="200"/>
      </w:pPr>
      <w:r>
        <w:rPr>
          <w:b/>
          <w:bCs/>
          <w:color w:val="1F3864"/>
          <w:sz w:val="25"/>
          <w:szCs w:val="25"/>
        </w:rPr>
        <w:t xml:space="preserve">Sharpe neto por fold (costes calibrados)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200"/>
        <w:gridCol w:w="1180"/>
        <w:gridCol w:w="1180"/>
        <w:gridCol w:w="1180"/>
        <w:gridCol w:w="1180"/>
        <w:gridCol w:w="1120"/>
        <w:gridCol w:w="1220"/>
      </w:tblGrid>
      <w:tr>
        <w:trPr>
          <w:tblHeader/>
        </w:trPr>
        <w:tc>
          <w:tcPr>
            <w:tcW w:type="dxa" w:w="3200"/>
            <w:shd w:fill="1F3864" w:val="clear"/>
            <w:tcMar>
              <w:top w:type="dxa" w:w="40"/>
              <w:left w:type="dxa" w:w="90"/>
              <w:bottom w:type="dxa" w:w="40"/>
              <w:right w:type="dxa" w:w="90"/>
            </w:tcMar>
          </w:tcPr>
          <w:p>
            <w:pPr>
              <w:jc w:val="left"/>
            </w:pPr>
            <w:r>
              <w:rPr>
                <w:b/>
                <w:bCs/>
                <w:color w:val="FFFFFF"/>
                <w:sz w:val="20"/>
                <w:szCs w:val="20"/>
              </w:rPr>
              <w:t xml:space="preserve">Combinacion</w:t>
            </w:r>
          </w:p>
        </w:tc>
        <w:tc>
          <w:tcPr>
            <w:tcW w:type="dxa" w:w="1180"/>
            <w:shd w:fill="1F3864" w:val="clear"/>
            <w:tcMar>
              <w:top w:type="dxa" w:w="40"/>
              <w:left w:type="dxa" w:w="90"/>
              <w:bottom w:type="dxa" w:w="40"/>
              <w:right w:type="dxa" w:w="90"/>
            </w:tcMar>
          </w:tcPr>
          <w:p>
            <w:pPr>
              <w:jc w:val="center"/>
            </w:pPr>
            <w:r>
              <w:rPr>
                <w:b/>
                <w:bCs/>
                <w:color w:val="FFFFFF"/>
                <w:sz w:val="20"/>
                <w:szCs w:val="20"/>
              </w:rPr>
              <w:t xml:space="preserve">Fold 1</w:t>
            </w:r>
          </w:p>
        </w:tc>
        <w:tc>
          <w:tcPr>
            <w:tcW w:type="dxa" w:w="1180"/>
            <w:shd w:fill="1F3864" w:val="clear"/>
            <w:tcMar>
              <w:top w:type="dxa" w:w="40"/>
              <w:left w:type="dxa" w:w="90"/>
              <w:bottom w:type="dxa" w:w="40"/>
              <w:right w:type="dxa" w:w="90"/>
            </w:tcMar>
          </w:tcPr>
          <w:p>
            <w:pPr>
              <w:jc w:val="center"/>
            </w:pPr>
            <w:r>
              <w:rPr>
                <w:b/>
                <w:bCs/>
                <w:color w:val="FFFFFF"/>
                <w:sz w:val="20"/>
                <w:szCs w:val="20"/>
              </w:rPr>
              <w:t xml:space="preserve">Fold 2</w:t>
            </w:r>
          </w:p>
        </w:tc>
        <w:tc>
          <w:tcPr>
            <w:tcW w:type="dxa" w:w="1180"/>
            <w:shd w:fill="1F3864" w:val="clear"/>
            <w:tcMar>
              <w:top w:type="dxa" w:w="40"/>
              <w:left w:type="dxa" w:w="90"/>
              <w:bottom w:type="dxa" w:w="40"/>
              <w:right w:type="dxa" w:w="90"/>
            </w:tcMar>
          </w:tcPr>
          <w:p>
            <w:pPr>
              <w:jc w:val="center"/>
            </w:pPr>
            <w:r>
              <w:rPr>
                <w:b/>
                <w:bCs/>
                <w:color w:val="FFFFFF"/>
                <w:sz w:val="20"/>
                <w:szCs w:val="20"/>
              </w:rPr>
              <w:t xml:space="preserve">Fold 3</w:t>
            </w:r>
          </w:p>
        </w:tc>
        <w:tc>
          <w:tcPr>
            <w:tcW w:type="dxa" w:w="1180"/>
            <w:shd w:fill="1F3864" w:val="clear"/>
            <w:tcMar>
              <w:top w:type="dxa" w:w="40"/>
              <w:left w:type="dxa" w:w="90"/>
              <w:bottom w:type="dxa" w:w="40"/>
              <w:right w:type="dxa" w:w="90"/>
            </w:tcMar>
          </w:tcPr>
          <w:p>
            <w:pPr>
              <w:jc w:val="center"/>
            </w:pPr>
            <w:r>
              <w:rPr>
                <w:b/>
                <w:bCs/>
                <w:color w:val="FFFFFF"/>
                <w:sz w:val="20"/>
                <w:szCs w:val="20"/>
              </w:rPr>
              <w:t xml:space="preserve">Media</w:t>
            </w:r>
          </w:p>
        </w:tc>
        <w:tc>
          <w:tcPr>
            <w:tcW w:type="dxa" w:w="1120"/>
            <w:shd w:fill="1F3864" w:val="clear"/>
            <w:tcMar>
              <w:top w:type="dxa" w:w="40"/>
              <w:left w:type="dxa" w:w="90"/>
              <w:bottom w:type="dxa" w:w="40"/>
              <w:right w:type="dxa" w:w="90"/>
            </w:tcMar>
          </w:tcPr>
          <w:p>
            <w:pPr>
              <w:jc w:val="center"/>
            </w:pPr>
            <w:r>
              <w:rPr>
                <w:b/>
                <w:bCs/>
                <w:color w:val="FFFFFF"/>
                <w:sz w:val="20"/>
                <w:szCs w:val="20"/>
              </w:rPr>
              <w:t xml:space="preserve">Folds+</w:t>
            </w:r>
          </w:p>
        </w:tc>
        <w:tc>
          <w:tcPr>
            <w:tcW w:type="dxa" w:w="1220"/>
            <w:shd w:fill="1F3864" w:val="clear"/>
            <w:tcMar>
              <w:top w:type="dxa" w:w="40"/>
              <w:left w:type="dxa" w:w="90"/>
              <w:bottom w:type="dxa" w:w="40"/>
              <w:right w:type="dxa" w:w="90"/>
            </w:tcMar>
          </w:tcPr>
          <w:p>
            <w:pPr>
              <w:jc w:val="center"/>
            </w:pPr>
            <w:r>
              <w:rPr>
                <w:b/>
                <w:bCs/>
                <w:color w:val="FFFFFF"/>
                <w:sz w:val="20"/>
                <w:szCs w:val="20"/>
              </w:rPr>
              <w:t xml:space="preserve">Peor DD</w:t>
            </w:r>
          </w:p>
        </w:tc>
      </w:tr>
      <w:tr>
        <w:tc>
          <w:tcPr>
            <w:tcW w:type="dxa" w:w="3200"/>
            <w:tcMar>
              <w:top w:type="dxa" w:w="40"/>
              <w:left w:type="dxa" w:w="90"/>
              <w:bottom w:type="dxa" w:w="40"/>
              <w:right w:type="dxa" w:w="90"/>
            </w:tcMar>
          </w:tcPr>
          <w:p>
            <w:pPr>
              <w:jc w:val="left"/>
            </w:pPr>
            <w:r>
              <w:rPr>
                <w:b w:val="function bold() { [native code] }"/>
                <w:bCs w:val="function bold() { [native code] }"/>
                <w:sz w:val="20"/>
                <w:szCs w:val="20"/>
              </w:rPr>
              <w:t xml:space="preserve">original_5, seed 42</w:t>
            </w:r>
          </w:p>
        </w:tc>
        <w:tc>
          <w:tcPr>
            <w:tcW w:type="dxa" w:w="1180"/>
            <w:tcMar>
              <w:top w:type="dxa" w:w="40"/>
              <w:left w:type="dxa" w:w="90"/>
              <w:bottom w:type="dxa" w:w="40"/>
              <w:right w:type="dxa" w:w="90"/>
            </w:tcMar>
          </w:tcPr>
          <w:p>
            <w:pPr>
              <w:jc w:val="center"/>
            </w:pPr>
            <w:r>
              <w:rPr>
                <w:b w:val="function bold() { [native code] }"/>
                <w:bCs w:val="function bold() { [native code] }"/>
                <w:sz w:val="20"/>
                <w:szCs w:val="20"/>
              </w:rPr>
              <w:t xml:space="preserve">-0,84</w:t>
            </w:r>
          </w:p>
        </w:tc>
        <w:tc>
          <w:tcPr>
            <w:tcW w:type="dxa" w:w="1180"/>
            <w:tcMar>
              <w:top w:type="dxa" w:w="40"/>
              <w:left w:type="dxa" w:w="90"/>
              <w:bottom w:type="dxa" w:w="40"/>
              <w:right w:type="dxa" w:w="90"/>
            </w:tcMar>
          </w:tcPr>
          <w:p>
            <w:pPr>
              <w:jc w:val="center"/>
            </w:pPr>
            <w:r>
              <w:rPr>
                <w:b w:val="false"/>
                <w:bCs w:val="false"/>
                <w:color w:val="375623"/>
                <w:sz w:val="20"/>
                <w:szCs w:val="20"/>
              </w:rPr>
              <w:t xml:space="preserve">0,92</w:t>
            </w:r>
          </w:p>
        </w:tc>
        <w:tc>
          <w:tcPr>
            <w:tcW w:type="dxa" w:w="1180"/>
            <w:tcMar>
              <w:top w:type="dxa" w:w="40"/>
              <w:left w:type="dxa" w:w="90"/>
              <w:bottom w:type="dxa" w:w="40"/>
              <w:right w:type="dxa" w:w="90"/>
            </w:tcMar>
          </w:tcPr>
          <w:p>
            <w:pPr>
              <w:jc w:val="center"/>
            </w:pPr>
            <w:r>
              <w:rPr>
                <w:b w:val="false"/>
                <w:bCs w:val="false"/>
                <w:color w:val="C00000"/>
                <w:sz w:val="20"/>
                <w:szCs w:val="20"/>
              </w:rPr>
              <w:t xml:space="preserve">-2,56</w:t>
            </w:r>
          </w:p>
        </w:tc>
        <w:tc>
          <w:tcPr>
            <w:tcW w:type="dxa" w:w="1180"/>
            <w:tcMar>
              <w:top w:type="dxa" w:w="40"/>
              <w:left w:type="dxa" w:w="90"/>
              <w:bottom w:type="dxa" w:w="40"/>
              <w:right w:type="dxa" w:w="90"/>
            </w:tcMar>
          </w:tcPr>
          <w:p>
            <w:pPr>
              <w:jc w:val="center"/>
            </w:pPr>
            <w:r>
              <w:rPr>
                <w:b w:val="function bold() { [native code] }"/>
                <w:bCs w:val="function bold() { [native code] }"/>
                <w:sz w:val="20"/>
                <w:szCs w:val="20"/>
              </w:rPr>
              <w:t xml:space="preserve">-0,83</w:t>
            </w:r>
          </w:p>
        </w:tc>
        <w:tc>
          <w:tcPr>
            <w:tcW w:type="dxa" w:w="1120"/>
            <w:tcMar>
              <w:top w:type="dxa" w:w="40"/>
              <w:left w:type="dxa" w:w="90"/>
              <w:bottom w:type="dxa" w:w="40"/>
              <w:right w:type="dxa" w:w="90"/>
            </w:tcMar>
          </w:tcPr>
          <w:p>
            <w:pPr>
              <w:jc w:val="center"/>
            </w:pPr>
            <w:r>
              <w:rPr>
                <w:b w:val="function bold() { [native code] }"/>
                <w:bCs w:val="function bold() { [native code] }"/>
                <w:sz w:val="20"/>
                <w:szCs w:val="20"/>
              </w:rPr>
              <w:t xml:space="preserve">1/3</w:t>
            </w:r>
          </w:p>
        </w:tc>
        <w:tc>
          <w:tcPr>
            <w:tcW w:type="dxa" w:w="1220"/>
            <w:tcMar>
              <w:top w:type="dxa" w:w="40"/>
              <w:left w:type="dxa" w:w="90"/>
              <w:bottom w:type="dxa" w:w="40"/>
              <w:right w:type="dxa" w:w="90"/>
            </w:tcMar>
          </w:tcPr>
          <w:p>
            <w:pPr>
              <w:jc w:val="center"/>
            </w:pPr>
            <w:r>
              <w:rPr>
                <w:b w:val="function bold() { [native code] }"/>
                <w:bCs w:val="function bold() { [native code] }"/>
                <w:sz w:val="20"/>
                <w:szCs w:val="20"/>
              </w:rPr>
              <w:t xml:space="preserve">-51%</w:t>
            </w:r>
          </w:p>
        </w:tc>
      </w:tr>
      <w:tr>
        <w:tc>
          <w:tcPr>
            <w:tcW w:type="dxa" w:w="3200"/>
            <w:shd w:fill="F2F5FB" w:val="clear"/>
            <w:tcMar>
              <w:top w:type="dxa" w:w="40"/>
              <w:left w:type="dxa" w:w="90"/>
              <w:bottom w:type="dxa" w:w="40"/>
              <w:right w:type="dxa" w:w="90"/>
            </w:tcMar>
          </w:tcPr>
          <w:p>
            <w:pPr>
              <w:jc w:val="left"/>
            </w:pPr>
            <w:r>
              <w:rPr>
                <w:b w:val="function bold() { [native code] }"/>
                <w:bCs w:val="function bold() { [native code] }"/>
                <w:sz w:val="20"/>
                <w:szCs w:val="20"/>
              </w:rPr>
              <w:t xml:space="preserve">original_5, seed 43</w:t>
            </w:r>
          </w:p>
        </w:tc>
        <w:tc>
          <w:tcPr>
            <w:tcW w:type="dxa" w:w="1180"/>
            <w:shd w:fill="F2F5FB" w:val="clear"/>
            <w:tcMar>
              <w:top w:type="dxa" w:w="40"/>
              <w:left w:type="dxa" w:w="90"/>
              <w:bottom w:type="dxa" w:w="40"/>
              <w:right w:type="dxa" w:w="90"/>
            </w:tcMar>
          </w:tcPr>
          <w:p>
            <w:pPr>
              <w:jc w:val="center"/>
            </w:pPr>
            <w:r>
              <w:rPr>
                <w:b w:val="false"/>
                <w:bCs w:val="false"/>
                <w:color w:val="375623"/>
                <w:sz w:val="20"/>
                <w:szCs w:val="20"/>
              </w:rPr>
              <w:t xml:space="preserve">1,07</w:t>
            </w:r>
          </w:p>
        </w:tc>
        <w:tc>
          <w:tcPr>
            <w:tcW w:type="dxa" w:w="1180"/>
            <w:shd w:fill="F2F5FB" w:val="clear"/>
            <w:tcMar>
              <w:top w:type="dxa" w:w="40"/>
              <w:left w:type="dxa" w:w="90"/>
              <w:bottom w:type="dxa" w:w="40"/>
              <w:right w:type="dxa" w:w="90"/>
            </w:tcMar>
          </w:tcPr>
          <w:p>
            <w:pPr>
              <w:jc w:val="center"/>
            </w:pPr>
            <w:r>
              <w:rPr>
                <w:b w:val="false"/>
                <w:bCs w:val="false"/>
                <w:color w:val="375623"/>
                <w:sz w:val="20"/>
                <w:szCs w:val="20"/>
              </w:rPr>
              <w:t xml:space="preserve">1,51</w:t>
            </w:r>
          </w:p>
        </w:tc>
        <w:tc>
          <w:tcPr>
            <w:tcW w:type="dxa" w:w="1180"/>
            <w:shd w:fill="F2F5FB" w:val="clear"/>
            <w:tcMar>
              <w:top w:type="dxa" w:w="40"/>
              <w:left w:type="dxa" w:w="90"/>
              <w:bottom w:type="dxa" w:w="40"/>
              <w:right w:type="dxa" w:w="90"/>
            </w:tcMar>
          </w:tcPr>
          <w:p>
            <w:pPr>
              <w:jc w:val="center"/>
            </w:pPr>
            <w:r>
              <w:rPr>
                <w:b w:val="false"/>
                <w:bCs w:val="false"/>
                <w:color w:val="C00000"/>
                <w:sz w:val="20"/>
                <w:szCs w:val="20"/>
              </w:rPr>
              <w:t xml:space="preserve">-2,38</w:t>
            </w:r>
          </w:p>
        </w:tc>
        <w:tc>
          <w:tcPr>
            <w:tcW w:type="dxa" w:w="1180"/>
            <w:shd w:fill="F2F5FB" w:val="clear"/>
            <w:tcMar>
              <w:top w:type="dxa" w:w="40"/>
              <w:left w:type="dxa" w:w="90"/>
              <w:bottom w:type="dxa" w:w="40"/>
              <w:right w:type="dxa" w:w="90"/>
            </w:tcMar>
          </w:tcPr>
          <w:p>
            <w:pPr>
              <w:jc w:val="center"/>
            </w:pPr>
            <w:r>
              <w:rPr>
                <w:b/>
                <w:bCs/>
                <w:sz w:val="20"/>
                <w:szCs w:val="20"/>
              </w:rPr>
              <w:t xml:space="preserve">0,07</w:t>
            </w:r>
          </w:p>
        </w:tc>
        <w:tc>
          <w:tcPr>
            <w:tcW w:type="dxa" w:w="112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2/3</w:t>
            </w:r>
          </w:p>
        </w:tc>
        <w:tc>
          <w:tcPr>
            <w:tcW w:type="dxa" w:w="122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-56%</w:t>
            </w:r>
          </w:p>
        </w:tc>
      </w:tr>
      <w:tr>
        <w:tc>
          <w:tcPr>
            <w:tcW w:type="dxa" w:w="3200"/>
            <w:tcMar>
              <w:top w:type="dxa" w:w="40"/>
              <w:left w:type="dxa" w:w="90"/>
              <w:bottom w:type="dxa" w:w="40"/>
              <w:right w:type="dxa" w:w="90"/>
            </w:tcMar>
          </w:tcPr>
          <w:p>
            <w:pPr>
              <w:jc w:val="left"/>
            </w:pPr>
            <w:r>
              <w:rPr>
                <w:b w:val="function bold() { [native code] }"/>
                <w:bCs w:val="function bold() { [native code] }"/>
                <w:sz w:val="20"/>
                <w:szCs w:val="20"/>
              </w:rPr>
              <w:t xml:space="preserve">full_9, seed 42</w:t>
            </w:r>
          </w:p>
        </w:tc>
        <w:tc>
          <w:tcPr>
            <w:tcW w:type="dxa" w:w="1180"/>
            <w:tcMar>
              <w:top w:type="dxa" w:w="40"/>
              <w:left w:type="dxa" w:w="90"/>
              <w:bottom w:type="dxa" w:w="40"/>
              <w:right w:type="dxa" w:w="90"/>
            </w:tcMar>
          </w:tcPr>
          <w:p>
            <w:pPr>
              <w:jc w:val="center"/>
            </w:pPr>
            <w:r>
              <w:rPr>
                <w:b w:val="function bold() { [native code] }"/>
                <w:bCs w:val="function bold() { [native code] }"/>
                <w:sz w:val="20"/>
                <w:szCs w:val="20"/>
              </w:rPr>
              <w:t xml:space="preserve">-0,65</w:t>
            </w:r>
          </w:p>
        </w:tc>
        <w:tc>
          <w:tcPr>
            <w:tcW w:type="dxa" w:w="1180"/>
            <w:tcMar>
              <w:top w:type="dxa" w:w="40"/>
              <w:left w:type="dxa" w:w="90"/>
              <w:bottom w:type="dxa" w:w="40"/>
              <w:right w:type="dxa" w:w="90"/>
            </w:tcMar>
          </w:tcPr>
          <w:p>
            <w:pPr>
              <w:jc w:val="center"/>
            </w:pPr>
            <w:r>
              <w:rPr>
                <w:b w:val="function bold() { [native code] }"/>
                <w:bCs w:val="function bold() { [native code] }"/>
                <w:sz w:val="20"/>
                <w:szCs w:val="20"/>
              </w:rPr>
              <w:t xml:space="preserve">-1,07</w:t>
            </w:r>
          </w:p>
        </w:tc>
        <w:tc>
          <w:tcPr>
            <w:tcW w:type="dxa" w:w="1180"/>
            <w:tcMar>
              <w:top w:type="dxa" w:w="40"/>
              <w:left w:type="dxa" w:w="90"/>
              <w:bottom w:type="dxa" w:w="40"/>
              <w:right w:type="dxa" w:w="90"/>
            </w:tcMar>
          </w:tcPr>
          <w:p>
            <w:pPr>
              <w:jc w:val="center"/>
            </w:pPr>
            <w:r>
              <w:rPr>
                <w:b w:val="false"/>
                <w:bCs w:val="false"/>
                <w:color w:val="C00000"/>
                <w:sz w:val="20"/>
                <w:szCs w:val="20"/>
              </w:rPr>
              <w:t xml:space="preserve">-2,78</w:t>
            </w:r>
          </w:p>
        </w:tc>
        <w:tc>
          <w:tcPr>
            <w:tcW w:type="dxa" w:w="1180"/>
            <w:tcMar>
              <w:top w:type="dxa" w:w="40"/>
              <w:left w:type="dxa" w:w="90"/>
              <w:bottom w:type="dxa" w:w="40"/>
              <w:right w:type="dxa" w:w="90"/>
            </w:tcMar>
          </w:tcPr>
          <w:p>
            <w:pPr>
              <w:jc w:val="center"/>
            </w:pPr>
            <w:r>
              <w:rPr>
                <w:b w:val="false"/>
                <w:bCs w:val="false"/>
                <w:color w:val="C00000"/>
                <w:sz w:val="20"/>
                <w:szCs w:val="20"/>
              </w:rPr>
              <w:t xml:space="preserve">-1,50</w:t>
            </w:r>
          </w:p>
        </w:tc>
        <w:tc>
          <w:tcPr>
            <w:tcW w:type="dxa" w:w="1120"/>
            <w:tcMar>
              <w:top w:type="dxa" w:w="40"/>
              <w:left w:type="dxa" w:w="90"/>
              <w:bottom w:type="dxa" w:w="40"/>
              <w:right w:type="dxa" w:w="90"/>
            </w:tcMar>
          </w:tcPr>
          <w:p>
            <w:pPr>
              <w:jc w:val="center"/>
            </w:pPr>
            <w:r>
              <w:rPr>
                <w:b w:val="function bold() { [native code] }"/>
                <w:bCs w:val="function bold() { [native code] }"/>
                <w:sz w:val="20"/>
                <w:szCs w:val="20"/>
              </w:rPr>
              <w:t xml:space="preserve">0/3</w:t>
            </w:r>
          </w:p>
        </w:tc>
        <w:tc>
          <w:tcPr>
            <w:tcW w:type="dxa" w:w="1220"/>
            <w:tcMar>
              <w:top w:type="dxa" w:w="40"/>
              <w:left w:type="dxa" w:w="90"/>
              <w:bottom w:type="dxa" w:w="40"/>
              <w:right w:type="dxa" w:w="90"/>
            </w:tcMar>
          </w:tcPr>
          <w:p>
            <w:pPr>
              <w:jc w:val="center"/>
            </w:pPr>
            <w:r>
              <w:rPr>
                <w:b w:val="function bold() { [native code] }"/>
                <w:bCs w:val="function bold() { [native code] }"/>
                <w:sz w:val="20"/>
                <w:szCs w:val="20"/>
              </w:rPr>
              <w:t xml:space="preserve">-54%</w:t>
            </w:r>
          </w:p>
        </w:tc>
      </w:tr>
      <w:tr>
        <w:tc>
          <w:tcPr>
            <w:tcW w:type="dxa" w:w="3200"/>
            <w:shd w:fill="F2F5FB" w:val="clear"/>
            <w:tcMar>
              <w:top w:type="dxa" w:w="40"/>
              <w:left w:type="dxa" w:w="90"/>
              <w:bottom w:type="dxa" w:w="40"/>
              <w:right w:type="dxa" w:w="90"/>
            </w:tcMar>
          </w:tcPr>
          <w:p>
            <w:pPr>
              <w:jc w:val="left"/>
            </w:pPr>
            <w:r>
              <w:rPr>
                <w:b w:val="function bold() { [native code] }"/>
                <w:bCs w:val="function bold() { [native code] }"/>
                <w:sz w:val="20"/>
                <w:szCs w:val="20"/>
              </w:rPr>
              <w:t xml:space="preserve">full_9, seed 43</w:t>
            </w:r>
          </w:p>
        </w:tc>
        <w:tc>
          <w:tcPr>
            <w:tcW w:type="dxa" w:w="118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-0,87</w:t>
            </w:r>
          </w:p>
        </w:tc>
        <w:tc>
          <w:tcPr>
            <w:tcW w:type="dxa" w:w="1180"/>
            <w:shd w:fill="F2F5FB" w:val="clear"/>
            <w:tcMar>
              <w:top w:type="dxa" w:w="40"/>
              <w:left w:type="dxa" w:w="90"/>
              <w:bottom w:type="dxa" w:w="40"/>
              <w:right w:type="dxa" w:w="90"/>
            </w:tcMar>
          </w:tcPr>
          <w:p>
            <w:pPr>
              <w:jc w:val="center"/>
            </w:pPr>
            <w:r>
              <w:rPr>
                <w:b w:val="false"/>
                <w:bCs w:val="false"/>
                <w:color w:val="375623"/>
                <w:sz w:val="20"/>
                <w:szCs w:val="20"/>
              </w:rPr>
              <w:t xml:space="preserve">0,95</w:t>
            </w:r>
          </w:p>
        </w:tc>
        <w:tc>
          <w:tcPr>
            <w:tcW w:type="dxa" w:w="1180"/>
            <w:shd w:fill="F2F5FB" w:val="clear"/>
            <w:tcMar>
              <w:top w:type="dxa" w:w="40"/>
              <w:left w:type="dxa" w:w="90"/>
              <w:bottom w:type="dxa" w:w="40"/>
              <w:right w:type="dxa" w:w="90"/>
            </w:tcMar>
          </w:tcPr>
          <w:p>
            <w:pPr>
              <w:jc w:val="center"/>
            </w:pPr>
            <w:r>
              <w:rPr>
                <w:b w:val="false"/>
                <w:bCs w:val="false"/>
                <w:color w:val="C00000"/>
                <w:sz w:val="20"/>
                <w:szCs w:val="20"/>
              </w:rPr>
              <w:t xml:space="preserve">-2,95</w:t>
            </w:r>
          </w:p>
        </w:tc>
        <w:tc>
          <w:tcPr>
            <w:tcW w:type="dxa" w:w="118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-0,96</w:t>
            </w:r>
          </w:p>
        </w:tc>
        <w:tc>
          <w:tcPr>
            <w:tcW w:type="dxa" w:w="112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1/3</w:t>
            </w:r>
          </w:p>
        </w:tc>
        <w:tc>
          <w:tcPr>
            <w:tcW w:type="dxa" w:w="122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-52%</w:t>
            </w:r>
          </w:p>
        </w:tc>
      </w:tr>
      <w:tr>
        <w:tc>
          <w:tcPr>
            <w:tcW w:type="dxa" w:w="3200"/>
            <w:tcMar>
              <w:top w:type="dxa" w:w="40"/>
              <w:left w:type="dxa" w:w="90"/>
              <w:bottom w:type="dxa" w:w="40"/>
              <w:right w:type="dxa" w:w="90"/>
            </w:tcMar>
          </w:tcPr>
          <w:p>
            <w:pPr>
              <w:jc w:val="left"/>
            </w:pPr>
            <w:r>
              <w:rPr>
                <w:b w:val="function bold() { [native code] }"/>
                <w:bCs w:val="function bold() { [native code] }"/>
                <w:sz w:val="20"/>
                <w:szCs w:val="20"/>
              </w:rPr>
              <w:t xml:space="preserve">reduced_8 s/XLM, seed 42</w:t>
            </w:r>
          </w:p>
        </w:tc>
        <w:tc>
          <w:tcPr>
            <w:tcW w:type="dxa" w:w="1180"/>
            <w:tcMar>
              <w:top w:type="dxa" w:w="40"/>
              <w:left w:type="dxa" w:w="90"/>
              <w:bottom w:type="dxa" w:w="40"/>
              <w:right w:type="dxa" w:w="90"/>
            </w:tcMar>
          </w:tcPr>
          <w:p>
            <w:pPr>
              <w:jc w:val="center"/>
            </w:pPr>
            <w:r>
              <w:rPr>
                <w:b w:val="function bold() { [native code] }"/>
                <w:bCs w:val="function bold() { [native code] }"/>
                <w:sz w:val="20"/>
                <w:szCs w:val="20"/>
              </w:rPr>
              <w:t xml:space="preserve">-0,29</w:t>
            </w:r>
          </w:p>
        </w:tc>
        <w:tc>
          <w:tcPr>
            <w:tcW w:type="dxa" w:w="1180"/>
            <w:tcMar>
              <w:top w:type="dxa" w:w="40"/>
              <w:left w:type="dxa" w:w="90"/>
              <w:bottom w:type="dxa" w:w="40"/>
              <w:right w:type="dxa" w:w="90"/>
            </w:tcMar>
          </w:tcPr>
          <w:p>
            <w:pPr>
              <w:jc w:val="center"/>
            </w:pPr>
            <w:r>
              <w:rPr>
                <w:b w:val="false"/>
                <w:bCs w:val="false"/>
                <w:color w:val="375623"/>
                <w:sz w:val="20"/>
                <w:szCs w:val="20"/>
              </w:rPr>
              <w:t xml:space="preserve">0,14</w:t>
            </w:r>
          </w:p>
        </w:tc>
        <w:tc>
          <w:tcPr>
            <w:tcW w:type="dxa" w:w="1180"/>
            <w:tcMar>
              <w:top w:type="dxa" w:w="40"/>
              <w:left w:type="dxa" w:w="90"/>
              <w:bottom w:type="dxa" w:w="40"/>
              <w:right w:type="dxa" w:w="90"/>
            </w:tcMar>
          </w:tcPr>
          <w:p>
            <w:pPr>
              <w:jc w:val="center"/>
            </w:pPr>
            <w:r>
              <w:rPr>
                <w:b w:val="false"/>
                <w:bCs w:val="false"/>
                <w:color w:val="C00000"/>
                <w:sz w:val="20"/>
                <w:szCs w:val="20"/>
              </w:rPr>
              <w:t xml:space="preserve">-2,17</w:t>
            </w:r>
          </w:p>
        </w:tc>
        <w:tc>
          <w:tcPr>
            <w:tcW w:type="dxa" w:w="1180"/>
            <w:tcMar>
              <w:top w:type="dxa" w:w="40"/>
              <w:left w:type="dxa" w:w="90"/>
              <w:bottom w:type="dxa" w:w="40"/>
              <w:right w:type="dxa" w:w="90"/>
            </w:tcMar>
          </w:tcPr>
          <w:p>
            <w:pPr>
              <w:jc w:val="center"/>
            </w:pPr>
            <w:r>
              <w:rPr>
                <w:b w:val="function bold() { [native code] }"/>
                <w:bCs w:val="function bold() { [native code] }"/>
                <w:sz w:val="20"/>
                <w:szCs w:val="20"/>
              </w:rPr>
              <w:t xml:space="preserve">-0,77</w:t>
            </w:r>
          </w:p>
        </w:tc>
        <w:tc>
          <w:tcPr>
            <w:tcW w:type="dxa" w:w="1120"/>
            <w:tcMar>
              <w:top w:type="dxa" w:w="40"/>
              <w:left w:type="dxa" w:w="90"/>
              <w:bottom w:type="dxa" w:w="40"/>
              <w:right w:type="dxa" w:w="90"/>
            </w:tcMar>
          </w:tcPr>
          <w:p>
            <w:pPr>
              <w:jc w:val="center"/>
            </w:pPr>
            <w:r>
              <w:rPr>
                <w:b w:val="function bold() { [native code] }"/>
                <w:bCs w:val="function bold() { [native code] }"/>
                <w:sz w:val="20"/>
                <w:szCs w:val="20"/>
              </w:rPr>
              <w:t xml:space="preserve">1/3</w:t>
            </w:r>
          </w:p>
        </w:tc>
        <w:tc>
          <w:tcPr>
            <w:tcW w:type="dxa" w:w="1220"/>
            <w:tcMar>
              <w:top w:type="dxa" w:w="40"/>
              <w:left w:type="dxa" w:w="90"/>
              <w:bottom w:type="dxa" w:w="40"/>
              <w:right w:type="dxa" w:w="90"/>
            </w:tcMar>
          </w:tcPr>
          <w:p>
            <w:pPr>
              <w:jc w:val="center"/>
            </w:pPr>
            <w:r>
              <w:rPr>
                <w:b w:val="function bold() { [native code] }"/>
                <w:bCs w:val="function bold() { [native code] }"/>
                <w:sz w:val="20"/>
                <w:szCs w:val="20"/>
              </w:rPr>
              <w:t xml:space="preserve">-46%</w:t>
            </w:r>
          </w:p>
        </w:tc>
      </w:tr>
      <w:tr>
        <w:tc>
          <w:tcPr>
            <w:tcW w:type="dxa" w:w="3200"/>
            <w:shd w:fill="F2F5FB" w:val="clear"/>
            <w:tcMar>
              <w:top w:type="dxa" w:w="40"/>
              <w:left w:type="dxa" w:w="90"/>
              <w:bottom w:type="dxa" w:w="40"/>
              <w:right w:type="dxa" w:w="90"/>
            </w:tcMar>
          </w:tcPr>
          <w:p>
            <w:pPr>
              <w:jc w:val="left"/>
            </w:pPr>
            <w:r>
              <w:rPr>
                <w:b w:val="false"/>
                <w:bCs w:val="false"/>
                <w:color w:val="595959"/>
                <w:sz w:val="20"/>
                <w:szCs w:val="20"/>
              </w:rPr>
              <w:t xml:space="preserve">reduced_8 s/XLM, seed 43</w:t>
            </w:r>
          </w:p>
        </w:tc>
        <w:tc>
          <w:tcPr>
            <w:tcW w:type="dxa" w:w="118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w:t>
            </w:r>
          </w:p>
        </w:tc>
        <w:tc>
          <w:tcPr>
            <w:tcW w:type="dxa" w:w="118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w:t>
            </w:r>
          </w:p>
        </w:tc>
        <w:tc>
          <w:tcPr>
            <w:tcW w:type="dxa" w:w="118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w:t>
            </w:r>
          </w:p>
        </w:tc>
        <w:tc>
          <w:tcPr>
            <w:tcW w:type="dxa" w:w="1180"/>
            <w:shd w:fill="F2F5FB" w:val="clear"/>
            <w:tcMar>
              <w:top w:type="dxa" w:w="40"/>
              <w:left w:type="dxa" w:w="90"/>
              <w:bottom w:type="dxa" w:w="40"/>
              <w:right w:type="dxa" w:w="90"/>
            </w:tcMar>
          </w:tcPr>
          <w:p>
            <w:pPr>
              <w:jc w:val="center"/>
            </w:pPr>
            <w:r>
              <w:rPr>
                <w:b w:val="false"/>
                <w:bCs w:val="false"/>
                <w:color w:val="595959"/>
                <w:sz w:val="20"/>
                <w:szCs w:val="20"/>
              </w:rPr>
              <w:t xml:space="preserve">pendiente</w:t>
            </w:r>
          </w:p>
        </w:tc>
        <w:tc>
          <w:tcPr>
            <w:tcW w:type="dxa" w:w="112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w:t>
            </w:r>
          </w:p>
        </w:tc>
        <w:tc>
          <w:tcPr>
            <w:tcW w:type="dxa" w:w="122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w:t>
            </w:r>
          </w:p>
        </w:tc>
      </w:tr>
    </w:tbl>
    <w:p>
      <w:pPr>
        <w:spacing w:before="160"/>
      </w:pPr>
    </w:p>
    <w:p>
      <w:pPr>
        <w:pStyle w:val="Heading2"/>
        <w:spacing w:after="100" w:before="200"/>
      </w:pPr>
      <w:r>
        <w:rPr>
          <w:b/>
          <w:bCs/>
          <w:color w:val="1F3864"/>
          <w:sz w:val="25"/>
          <w:szCs w:val="25"/>
        </w:rPr>
        <w:t xml:space="preserve">Agregado por universo (folds de ambos seeds)</w:t>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3200"/>
        <w:gridCol w:w="1180"/>
        <w:gridCol w:w="1580"/>
        <w:gridCol w:w="1580"/>
        <w:gridCol w:w="1000"/>
        <w:gridCol w:w="1000"/>
        <w:gridCol w:w="1720"/>
      </w:tblGrid>
      <w:tr>
        <w:trPr>
          <w:tblHeader/>
        </w:trPr>
        <w:tc>
          <w:tcPr>
            <w:tcW w:type="dxa" w:w="3200"/>
            <w:shd w:fill="1F3864" w:val="clear"/>
            <w:tcMar>
              <w:top w:type="dxa" w:w="40"/>
              <w:left w:type="dxa" w:w="90"/>
              <w:bottom w:type="dxa" w:w="40"/>
              <w:right w:type="dxa" w:w="90"/>
            </w:tcMar>
          </w:tcPr>
          <w:p>
            <w:pPr>
              <w:jc w:val="left"/>
            </w:pPr>
            <w:r>
              <w:rPr>
                <w:b/>
                <w:bCs/>
                <w:color w:val="FFFFFF"/>
                <w:sz w:val="20"/>
                <w:szCs w:val="20"/>
              </w:rPr>
              <w:t xml:space="preserve">Universo</w:t>
            </w:r>
          </w:p>
        </w:tc>
        <w:tc>
          <w:tcPr>
            <w:tcW w:type="dxa" w:w="1180"/>
            <w:shd w:fill="1F3864" w:val="clear"/>
            <w:tcMar>
              <w:top w:type="dxa" w:w="40"/>
              <w:left w:type="dxa" w:w="90"/>
              <w:bottom w:type="dxa" w:w="40"/>
              <w:right w:type="dxa" w:w="90"/>
            </w:tcMar>
          </w:tcPr>
          <w:p>
            <w:pPr>
              <w:jc w:val="center"/>
            </w:pPr>
            <w:r>
              <w:rPr>
                <w:b/>
                <w:bCs/>
                <w:color w:val="FFFFFF"/>
                <w:sz w:val="20"/>
                <w:szCs w:val="20"/>
              </w:rPr>
              <w:t xml:space="preserve">n folds</w:t>
            </w:r>
          </w:p>
        </w:tc>
        <w:tc>
          <w:tcPr>
            <w:tcW w:type="dxa" w:w="1580"/>
            <w:shd w:fill="1F3864" w:val="clear"/>
            <w:tcMar>
              <w:top w:type="dxa" w:w="40"/>
              <w:left w:type="dxa" w:w="90"/>
              <w:bottom w:type="dxa" w:w="40"/>
              <w:right w:type="dxa" w:w="90"/>
            </w:tcMar>
          </w:tcPr>
          <w:p>
            <w:pPr>
              <w:jc w:val="center"/>
            </w:pPr>
            <w:r>
              <w:rPr>
                <w:b/>
                <w:bCs/>
                <w:color w:val="FFFFFF"/>
                <w:sz w:val="20"/>
                <w:szCs w:val="20"/>
              </w:rPr>
              <w:t xml:space="preserve">Sharpe medio</w:t>
            </w:r>
          </w:p>
        </w:tc>
        <w:tc>
          <w:tcPr>
            <w:tcW w:type="dxa" w:w="1580"/>
            <w:shd w:fill="1F3864" w:val="clear"/>
            <w:tcMar>
              <w:top w:type="dxa" w:w="40"/>
              <w:left w:type="dxa" w:w="90"/>
              <w:bottom w:type="dxa" w:w="40"/>
              <w:right w:type="dxa" w:w="90"/>
            </w:tcMar>
          </w:tcPr>
          <w:p>
            <w:pPr>
              <w:jc w:val="center"/>
            </w:pPr>
            <w:r>
              <w:rPr>
                <w:b/>
                <w:bCs/>
                <w:color w:val="FFFFFF"/>
                <w:sz w:val="20"/>
                <w:szCs w:val="20"/>
              </w:rPr>
              <w:t xml:space="preserve">Desv. tipica</w:t>
            </w:r>
          </w:p>
        </w:tc>
        <w:tc>
          <w:tcPr>
            <w:tcW w:type="dxa" w:w="1000"/>
            <w:shd w:fill="1F3864" w:val="clear"/>
            <w:tcMar>
              <w:top w:type="dxa" w:w="40"/>
              <w:left w:type="dxa" w:w="90"/>
              <w:bottom w:type="dxa" w:w="40"/>
              <w:right w:type="dxa" w:w="90"/>
            </w:tcMar>
          </w:tcPr>
          <w:p>
            <w:pPr>
              <w:jc w:val="center"/>
            </w:pPr>
            <w:r>
              <w:rPr>
                <w:b/>
                <w:bCs/>
                <w:color w:val="FFFFFF"/>
                <w:sz w:val="20"/>
                <w:szCs w:val="20"/>
              </w:rPr>
              <w:t xml:space="preserve">Min</w:t>
            </w:r>
          </w:p>
        </w:tc>
        <w:tc>
          <w:tcPr>
            <w:tcW w:type="dxa" w:w="1000"/>
            <w:shd w:fill="1F3864" w:val="clear"/>
            <w:tcMar>
              <w:top w:type="dxa" w:w="40"/>
              <w:left w:type="dxa" w:w="90"/>
              <w:bottom w:type="dxa" w:w="40"/>
              <w:right w:type="dxa" w:w="90"/>
            </w:tcMar>
          </w:tcPr>
          <w:p>
            <w:pPr>
              <w:jc w:val="center"/>
            </w:pPr>
            <w:r>
              <w:rPr>
                <w:b/>
                <w:bCs/>
                <w:color w:val="FFFFFF"/>
                <w:sz w:val="20"/>
                <w:szCs w:val="20"/>
              </w:rPr>
              <w:t xml:space="preserve">Max</w:t>
            </w:r>
          </w:p>
        </w:tc>
        <w:tc>
          <w:tcPr>
            <w:tcW w:type="dxa" w:w="1720"/>
            <w:shd w:fill="1F3864" w:val="clear"/>
            <w:tcMar>
              <w:top w:type="dxa" w:w="40"/>
              <w:left w:type="dxa" w:w="90"/>
              <w:bottom w:type="dxa" w:w="40"/>
              <w:right w:type="dxa" w:w="90"/>
            </w:tcMar>
          </w:tcPr>
          <w:p>
            <w:pPr>
              <w:jc w:val="center"/>
            </w:pPr>
            <w:r>
              <w:rPr>
                <w:b/>
                <w:bCs/>
                <w:color w:val="FFFFFF"/>
                <w:sz w:val="20"/>
                <w:szCs w:val="20"/>
              </w:rPr>
              <w:t xml:space="preserve">Folds+</w:t>
            </w:r>
          </w:p>
        </w:tc>
      </w:tr>
      <w:tr>
        <w:tc>
          <w:tcPr>
            <w:tcW w:type="dxa" w:w="3200"/>
            <w:tcMar>
              <w:top w:type="dxa" w:w="40"/>
              <w:left w:type="dxa" w:w="90"/>
              <w:bottom w:type="dxa" w:w="40"/>
              <w:right w:type="dxa" w:w="90"/>
            </w:tcMar>
          </w:tcPr>
          <w:p>
            <w:pPr>
              <w:jc w:val="left"/>
            </w:pPr>
            <w:r>
              <w:rPr>
                <w:b w:val="function bold() { [native code] }"/>
                <w:bCs w:val="function bold() { [native code] }"/>
                <w:sz w:val="20"/>
                <w:szCs w:val="20"/>
              </w:rPr>
              <w:t xml:space="preserve">Original 5</w:t>
            </w:r>
          </w:p>
        </w:tc>
        <w:tc>
          <w:tcPr>
            <w:tcW w:type="dxa" w:w="1180"/>
            <w:tcMar>
              <w:top w:type="dxa" w:w="40"/>
              <w:left w:type="dxa" w:w="90"/>
              <w:bottom w:type="dxa" w:w="40"/>
              <w:right w:type="dxa" w:w="90"/>
            </w:tcMar>
          </w:tcPr>
          <w:p>
            <w:pPr>
              <w:jc w:val="center"/>
            </w:pPr>
            <w:r>
              <w:rPr>
                <w:b w:val="function bold() { [native code] }"/>
                <w:bCs w:val="function bold() { [native code] }"/>
                <w:sz w:val="20"/>
                <w:szCs w:val="20"/>
              </w:rPr>
              <w:t xml:space="preserve">6</w:t>
            </w:r>
          </w:p>
        </w:tc>
        <w:tc>
          <w:tcPr>
            <w:tcW w:type="dxa" w:w="1580"/>
            <w:tcMar>
              <w:top w:type="dxa" w:w="40"/>
              <w:left w:type="dxa" w:w="90"/>
              <w:bottom w:type="dxa" w:w="40"/>
              <w:right w:type="dxa" w:w="90"/>
            </w:tcMar>
          </w:tcPr>
          <w:p>
            <w:pPr>
              <w:jc w:val="center"/>
            </w:pPr>
            <w:r>
              <w:rPr>
                <w:b/>
                <w:bCs/>
                <w:sz w:val="20"/>
                <w:szCs w:val="20"/>
              </w:rPr>
              <w:t xml:space="preserve">-0,379</w:t>
            </w:r>
          </w:p>
        </w:tc>
        <w:tc>
          <w:tcPr>
            <w:tcW w:type="dxa" w:w="1580"/>
            <w:tcMar>
              <w:top w:type="dxa" w:w="40"/>
              <w:left w:type="dxa" w:w="90"/>
              <w:bottom w:type="dxa" w:w="40"/>
              <w:right w:type="dxa" w:w="90"/>
            </w:tcMar>
          </w:tcPr>
          <w:p>
            <w:pPr>
              <w:jc w:val="center"/>
            </w:pPr>
            <w:r>
              <w:rPr>
                <w:b w:val="function bold() { [native code] }"/>
                <w:bCs w:val="function bold() { [native code] }"/>
                <w:sz w:val="20"/>
                <w:szCs w:val="20"/>
              </w:rPr>
              <w:t xml:space="preserve">1,65</w:t>
            </w:r>
          </w:p>
        </w:tc>
        <w:tc>
          <w:tcPr>
            <w:tcW w:type="dxa" w:w="1000"/>
            <w:tcMar>
              <w:top w:type="dxa" w:w="40"/>
              <w:left w:type="dxa" w:w="90"/>
              <w:bottom w:type="dxa" w:w="40"/>
              <w:right w:type="dxa" w:w="90"/>
            </w:tcMar>
          </w:tcPr>
          <w:p>
            <w:pPr>
              <w:jc w:val="center"/>
            </w:pPr>
            <w:r>
              <w:rPr>
                <w:b w:val="function bold() { [native code] }"/>
                <w:bCs w:val="function bold() { [native code] }"/>
                <w:sz w:val="20"/>
                <w:szCs w:val="20"/>
              </w:rPr>
              <w:t xml:space="preserve">-2,56</w:t>
            </w:r>
          </w:p>
        </w:tc>
        <w:tc>
          <w:tcPr>
            <w:tcW w:type="dxa" w:w="1000"/>
            <w:tcMar>
              <w:top w:type="dxa" w:w="40"/>
              <w:left w:type="dxa" w:w="90"/>
              <w:bottom w:type="dxa" w:w="40"/>
              <w:right w:type="dxa" w:w="90"/>
            </w:tcMar>
          </w:tcPr>
          <w:p>
            <w:pPr>
              <w:jc w:val="center"/>
            </w:pPr>
            <w:r>
              <w:rPr>
                <w:b w:val="function bold() { [native code] }"/>
                <w:bCs w:val="function bold() { [native code] }"/>
                <w:sz w:val="20"/>
                <w:szCs w:val="20"/>
              </w:rPr>
              <w:t xml:space="preserve">1,51</w:t>
            </w:r>
          </w:p>
        </w:tc>
        <w:tc>
          <w:tcPr>
            <w:tcW w:type="dxa" w:w="1720"/>
            <w:tcMar>
              <w:top w:type="dxa" w:w="40"/>
              <w:left w:type="dxa" w:w="90"/>
              <w:bottom w:type="dxa" w:w="40"/>
              <w:right w:type="dxa" w:w="90"/>
            </w:tcMar>
          </w:tcPr>
          <w:p>
            <w:pPr>
              <w:jc w:val="center"/>
            </w:pPr>
            <w:r>
              <w:rPr>
                <w:b w:val="function bold() { [native code] }"/>
                <w:bCs w:val="function bold() { [native code] }"/>
                <w:sz w:val="20"/>
                <w:szCs w:val="20"/>
              </w:rPr>
              <w:t xml:space="preserve">3/6</w:t>
            </w:r>
          </w:p>
        </w:tc>
      </w:tr>
      <w:tr>
        <w:tc>
          <w:tcPr>
            <w:tcW w:type="dxa" w:w="3200"/>
            <w:shd w:fill="F2F5FB" w:val="clear"/>
            <w:tcMar>
              <w:top w:type="dxa" w:w="40"/>
              <w:left w:type="dxa" w:w="90"/>
              <w:bottom w:type="dxa" w:w="40"/>
              <w:right w:type="dxa" w:w="90"/>
            </w:tcMar>
          </w:tcPr>
          <w:p>
            <w:pPr>
              <w:jc w:val="left"/>
            </w:pPr>
            <w:r>
              <w:rPr>
                <w:b w:val="function bold() { [native code] }"/>
                <w:bCs w:val="function bold() { [native code] }"/>
                <w:sz w:val="20"/>
                <w:szCs w:val="20"/>
              </w:rPr>
              <w:t xml:space="preserve">Completo 9</w:t>
            </w:r>
          </w:p>
        </w:tc>
        <w:tc>
          <w:tcPr>
            <w:tcW w:type="dxa" w:w="118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6</w:t>
            </w:r>
          </w:p>
        </w:tc>
        <w:tc>
          <w:tcPr>
            <w:tcW w:type="dxa" w:w="1580"/>
            <w:shd w:fill="F2F5FB" w:val="clear"/>
            <w:tcMar>
              <w:top w:type="dxa" w:w="40"/>
              <w:left w:type="dxa" w:w="90"/>
              <w:bottom w:type="dxa" w:w="40"/>
              <w:right w:type="dxa" w:w="90"/>
            </w:tcMar>
          </w:tcPr>
          <w:p>
            <w:pPr>
              <w:jc w:val="center"/>
            </w:pPr>
            <w:r>
              <w:rPr>
                <w:b/>
                <w:bCs/>
                <w:color w:val="C00000"/>
                <w:sz w:val="20"/>
                <w:szCs w:val="20"/>
              </w:rPr>
              <w:t xml:space="preserve">-1,229</w:t>
            </w:r>
          </w:p>
        </w:tc>
        <w:tc>
          <w:tcPr>
            <w:tcW w:type="dxa" w:w="158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1,33</w:t>
            </w:r>
          </w:p>
        </w:tc>
        <w:tc>
          <w:tcPr>
            <w:tcW w:type="dxa" w:w="100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-2,95</w:t>
            </w:r>
          </w:p>
        </w:tc>
        <w:tc>
          <w:tcPr>
            <w:tcW w:type="dxa" w:w="100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0,95</w:t>
            </w:r>
          </w:p>
        </w:tc>
        <w:tc>
          <w:tcPr>
            <w:tcW w:type="dxa" w:w="1720"/>
            <w:shd w:fill="F2F5FB" w:val="clear"/>
            <w:tcMar>
              <w:top w:type="dxa" w:w="40"/>
              <w:left w:type="dxa" w:w="90"/>
              <w:bottom w:type="dxa" w:w="40"/>
              <w:right w:type="dxa" w:w="90"/>
            </w:tcMar>
          </w:tcPr>
          <w:p>
            <w:pPr>
              <w:jc w:val="center"/>
            </w:pPr>
            <w:r>
              <w:rPr>
                <w:b w:val="function bold() { [native code] }"/>
                <w:bCs w:val="function bold() { [native code] }"/>
                <w:sz w:val="20"/>
                <w:szCs w:val="20"/>
              </w:rPr>
              <w:t xml:space="preserve">1/6</w:t>
            </w:r>
          </w:p>
        </w:tc>
      </w:tr>
      <w:tr>
        <w:tc>
          <w:tcPr>
            <w:tcW w:type="dxa" w:w="3200"/>
            <w:tcMar>
              <w:top w:type="dxa" w:w="40"/>
              <w:left w:type="dxa" w:w="90"/>
              <w:bottom w:type="dxa" w:w="40"/>
              <w:right w:type="dxa" w:w="90"/>
            </w:tcMar>
          </w:tcPr>
          <w:p>
            <w:pPr>
              <w:jc w:val="left"/>
            </w:pPr>
            <w:r>
              <w:rPr>
                <w:b w:val="function bold() { [native code] }"/>
                <w:bCs w:val="function bold() { [native code] }"/>
                <w:sz w:val="20"/>
                <w:szCs w:val="20"/>
              </w:rPr>
              <w:t xml:space="preserve">Reducido 8 sin XLM</w:t>
            </w:r>
          </w:p>
        </w:tc>
        <w:tc>
          <w:tcPr>
            <w:tcW w:type="dxa" w:w="1180"/>
            <w:tcMar>
              <w:top w:type="dxa" w:w="40"/>
              <w:left w:type="dxa" w:w="90"/>
              <w:bottom w:type="dxa" w:w="40"/>
              <w:right w:type="dxa" w:w="90"/>
            </w:tcMar>
          </w:tcPr>
          <w:p>
            <w:pPr>
              <w:jc w:val="center"/>
            </w:pPr>
            <w:r>
              <w:rPr>
                <w:b w:val="function bold() { [native code] }"/>
                <w:bCs w:val="function bold() { [native code] }"/>
                <w:sz w:val="20"/>
                <w:szCs w:val="20"/>
              </w:rPr>
              <w:t xml:space="preserve">3</w:t>
            </w:r>
          </w:p>
        </w:tc>
        <w:tc>
          <w:tcPr>
            <w:tcW w:type="dxa" w:w="1580"/>
            <w:tcMar>
              <w:top w:type="dxa" w:w="40"/>
              <w:left w:type="dxa" w:w="90"/>
              <w:bottom w:type="dxa" w:w="40"/>
              <w:right w:type="dxa" w:w="90"/>
            </w:tcMar>
          </w:tcPr>
          <w:p>
            <w:pPr>
              <w:jc w:val="center"/>
            </w:pPr>
            <w:r>
              <w:rPr>
                <w:b/>
                <w:bCs/>
                <w:sz w:val="20"/>
                <w:szCs w:val="20"/>
              </w:rPr>
              <w:t xml:space="preserve">-0,774</w:t>
            </w:r>
          </w:p>
        </w:tc>
        <w:tc>
          <w:tcPr>
            <w:tcW w:type="dxa" w:w="1580"/>
            <w:tcMar>
              <w:top w:type="dxa" w:w="40"/>
              <w:left w:type="dxa" w:w="90"/>
              <w:bottom w:type="dxa" w:w="40"/>
              <w:right w:type="dxa" w:w="90"/>
            </w:tcMar>
          </w:tcPr>
          <w:p>
            <w:pPr>
              <w:jc w:val="center"/>
            </w:pPr>
            <w:r>
              <w:rPr>
                <w:b w:val="function bold() { [native code] }"/>
                <w:bCs w:val="function bold() { [native code] }"/>
                <w:sz w:val="20"/>
                <w:szCs w:val="20"/>
              </w:rPr>
              <w:t xml:space="preserve">1,01</w:t>
            </w:r>
          </w:p>
        </w:tc>
        <w:tc>
          <w:tcPr>
            <w:tcW w:type="dxa" w:w="1000"/>
            <w:tcMar>
              <w:top w:type="dxa" w:w="40"/>
              <w:left w:type="dxa" w:w="90"/>
              <w:bottom w:type="dxa" w:w="40"/>
              <w:right w:type="dxa" w:w="90"/>
            </w:tcMar>
          </w:tcPr>
          <w:p>
            <w:pPr>
              <w:jc w:val="center"/>
            </w:pPr>
            <w:r>
              <w:rPr>
                <w:b w:val="function bold() { [native code] }"/>
                <w:bCs w:val="function bold() { [native code] }"/>
                <w:sz w:val="20"/>
                <w:szCs w:val="20"/>
              </w:rPr>
              <w:t xml:space="preserve">-2,17</w:t>
            </w:r>
          </w:p>
        </w:tc>
        <w:tc>
          <w:tcPr>
            <w:tcW w:type="dxa" w:w="1000"/>
            <w:tcMar>
              <w:top w:type="dxa" w:w="40"/>
              <w:left w:type="dxa" w:w="90"/>
              <w:bottom w:type="dxa" w:w="40"/>
              <w:right w:type="dxa" w:w="90"/>
            </w:tcMar>
          </w:tcPr>
          <w:p>
            <w:pPr>
              <w:jc w:val="center"/>
            </w:pPr>
            <w:r>
              <w:rPr>
                <w:b w:val="function bold() { [native code] }"/>
                <w:bCs w:val="function bold() { [native code] }"/>
                <w:sz w:val="20"/>
                <w:szCs w:val="20"/>
              </w:rPr>
              <w:t xml:space="preserve">0,14</w:t>
            </w:r>
          </w:p>
        </w:tc>
        <w:tc>
          <w:tcPr>
            <w:tcW w:type="dxa" w:w="1720"/>
            <w:tcMar>
              <w:top w:type="dxa" w:w="40"/>
              <w:left w:type="dxa" w:w="90"/>
              <w:bottom w:type="dxa" w:w="40"/>
              <w:right w:type="dxa" w:w="90"/>
            </w:tcMar>
          </w:tcPr>
          <w:p>
            <w:pPr>
              <w:jc w:val="center"/>
            </w:pPr>
            <w:r>
              <w:rPr>
                <w:b w:val="function bold() { [native code] }"/>
                <w:bCs w:val="function bold() { [native code] }"/>
                <w:sz w:val="20"/>
                <w:szCs w:val="20"/>
              </w:rPr>
              <w:t xml:space="preserve">1/3</w:t>
            </w:r>
          </w:p>
        </w:tc>
      </w:tr>
    </w:tbl>
    <w:p>
      <w:pPr>
        <w:spacing w:before="160"/>
      </w:pPr>
    </w:p>
    <w:p>
      <w:pPr>
        <w:pStyle w:val="Heading2"/>
        <w:spacing w:after="100" w:before="200"/>
      </w:pPr>
      <w:r>
        <w:rPr>
          <w:b/>
          <w:bCs/>
          <w:color w:val="1F3864"/>
          <w:sz w:val="25"/>
          <w:szCs w:val="25"/>
        </w:rPr>
        <w:t xml:space="preserve">Lectura</w:t>
      </w:r>
    </w:p>
    <w:p>
      <w:pPr>
        <w:pStyle w:val="ListParagraph"/>
        <w:numPr>
          <w:ilvl w:val="0"/>
          <w:numId w:val="1"/>
        </w:numPr>
        <w:spacing w:after="80" w:line="264"/>
      </w:pPr>
      <w:r>
        <w:rPr>
          <w:b/>
          <w:bCs/>
          <w:sz w:val="22"/>
          <w:szCs w:val="22"/>
        </w:rPr>
        <w:t xml:space="preserve">Ningun universo alcanza Sharpe medio positivo. </w:t>
      </w:r>
      <w:r>
        <w:rPr>
          <w:sz w:val="22"/>
          <w:szCs w:val="22"/>
        </w:rPr>
        <w:t xml:space="preserve">Las medias son negativas o cercanas a cero con desviaciones de 1,0-1,7: la senal no supera al ruido.</w:t>
      </w:r>
    </w:p>
    <w:p>
      <w:pPr>
        <w:pStyle w:val="ListParagraph"/>
        <w:numPr>
          <w:ilvl w:val="0"/>
          <w:numId w:val="1"/>
        </w:numPr>
        <w:spacing w:after="80" w:line="264"/>
      </w:pPr>
      <w:r>
        <w:rPr>
          <w:sz w:val="22"/>
          <w:szCs w:val="22"/>
        </w:rPr>
        <w:t xml:space="preserve">El tercer fold es sistematicamente el peor (todas las combinaciones lo cierran por debajo de -2), lo que apunta a un regimen de mercado adverso mal capturado, no a un error puntual.</w:t>
      </w:r>
    </w:p>
    <w:p>
      <w:pPr>
        <w:pStyle w:val="ListParagraph"/>
        <w:numPr>
          <w:ilvl w:val="0"/>
          <w:numId w:val="1"/>
        </w:numPr>
        <w:spacing w:after="80" w:line="264"/>
      </w:pPr>
      <w:r>
        <w:rPr>
          <w:sz w:val="22"/>
          <w:szCs w:val="22"/>
        </w:rPr>
        <w:t xml:space="preserve">El original de cinco es la variante menos mala y la unica con la mitad de folds en positivo, pero no supera el umbral. El universo completo de nueve es el peor.</w:t>
      </w:r>
    </w:p>
    <w:p>
      <w:pPr>
        <w:pStyle w:val="ListParagraph"/>
        <w:numPr>
          <w:ilvl w:val="0"/>
          <w:numId w:val="1"/>
        </w:numPr>
        <w:spacing w:after="80" w:line="264"/>
      </w:pPr>
      <w:r>
        <w:rPr>
          <w:sz w:val="22"/>
          <w:szCs w:val="22"/>
        </w:rPr>
        <w:t xml:space="preserve">El resultado valido del piloto es metodologico: los tres universos se procesan bajo identico protocolo, los costes se recalibran solo con train y el holdout sigue cerrado. No autoriza ninguna decision de seleccion.</w:t>
      </w:r>
    </w:p>
    <w:p>
      <w:pPr>
        <w:pStyle w:val="Heading1"/>
        <w:spacing w:after="140" w:before="280"/>
      </w:pPr>
      <w:r>
        <w:rPr>
          <w:b/>
          <w:bCs/>
          <w:color w:val="1F3864"/>
          <w:sz w:val="30"/>
          <w:szCs w:val="30"/>
        </w:rPr>
        <w:t xml:space="preserve">5. Lo que falta</w:t>
      </w:r>
    </w:p>
    <w:p>
      <w:pPr>
        <w:pStyle w:val="ListParagraph"/>
        <w:numPr>
          <w:ilvl w:val="0"/>
          <w:numId w:val="1"/>
        </w:numPr>
        <w:spacing w:after="80" w:line="264"/>
      </w:pPr>
      <w:r>
        <w:rPr>
          <w:sz w:val="22"/>
          <w:szCs w:val="22"/>
        </w:rPr>
        <w:t xml:space="preserve">Cerrar la sexta combinacion y ejecutar el experimento formal (3 seeds, presupuesto completo de trials/epocas) sin cambiar los umbrales tras ver resultados.</w:t>
      </w:r>
    </w:p>
    <w:p>
      <w:pPr>
        <w:pStyle w:val="ListParagraph"/>
        <w:numPr>
          <w:ilvl w:val="0"/>
          <w:numId w:val="1"/>
        </w:numPr>
        <w:spacing w:after="80" w:line="264"/>
      </w:pPr>
      <w:r>
        <w:rPr>
          <w:sz w:val="22"/>
          <w:szCs w:val="22"/>
        </w:rPr>
        <w:t xml:space="preserve">Costes realistas: sustituir los proxies (rango/volatilidad/volumen) por tiers maker/taker reales y snapshots de order book; modelar participacion sobre volumen y ejecucion t+1.</w:t>
      </w:r>
    </w:p>
    <w:p>
      <w:pPr>
        <w:pStyle w:val="ListParagraph"/>
        <w:numPr>
          <w:ilvl w:val="0"/>
          <w:numId w:val="1"/>
        </w:numPr>
        <w:spacing w:after="80" w:line="264"/>
      </w:pPr>
      <w:r>
        <w:rPr>
          <w:sz w:val="22"/>
          <w:szCs w:val="22"/>
        </w:rPr>
        <w:t xml:space="preserve">Incertidumbre estadistica: bootstrap por bloques y correccion por multiple testing (PSR/DSR).</w:t>
      </w:r>
    </w:p>
    <w:p>
      <w:pPr>
        <w:pStyle w:val="ListParagraph"/>
        <w:numPr>
          <w:ilvl w:val="0"/>
          <w:numId w:val="1"/>
        </w:numPr>
        <w:spacing w:after="80" w:line="264"/>
      </w:pPr>
      <w:r>
        <w:rPr>
          <w:sz w:val="22"/>
          <w:szCs w:val="22"/>
        </w:rPr>
        <w:t xml:space="preserve">Baselines: comparar contra cash, equal weight, buy-and-hold y momentum.</w:t>
      </w:r>
    </w:p>
    <w:p>
      <w:pPr>
        <w:pStyle w:val="ListParagraph"/>
        <w:numPr>
          <w:ilvl w:val="0"/>
          <w:numId w:val="1"/>
        </w:numPr>
        <w:spacing w:after="80" w:line="264"/>
      </w:pPr>
      <w:r>
        <w:rPr>
          <w:sz w:val="22"/>
          <w:szCs w:val="22"/>
        </w:rPr>
        <w:t xml:space="preserve">Ingenieria: lockfile multiplataforma, CI, y mover v5 fuera de work/crypto.</w:t>
      </w:r>
    </w:p>
    <w:p>
      <w:pPr>
        <w:pStyle w:val="Heading1"/>
        <w:spacing w:after="140" w:before="280"/>
      </w:pPr>
      <w:r>
        <w:rPr>
          <w:b/>
          <w:bCs/>
          <w:color w:val="1F3864"/>
          <w:sz w:val="30"/>
          <w:szCs w:val="30"/>
        </w:rPr>
        <w:t xml:space="preserve">6. Veredicto</w:t>
      </w:r>
    </w:p>
    <w:p>
      <w:pPr>
        <w:spacing w:after="120" w:line="276"/>
      </w:pPr>
      <w:r>
        <w:rPr>
          <w:b/>
          <w:bCs/>
          <w:sz w:val="22"/>
          <w:szCs w:val="22"/>
        </w:rPr>
        <w:t xml:space="preserve">Metodologicamente el proyecto esta en muy buen sitio: riguroso, sin leakage, con gates explicitos y evidencia reproducible. </w:t>
      </w:r>
      <w:r>
        <w:rPr>
          <w:sz w:val="22"/>
          <w:szCs w:val="22"/>
        </w:rPr>
        <w:t xml:space="preserve">Pero los resultados de investigacion hasta la fecha no respaldan que la estrategia funcione: el piloto apunta a inestabilidad, no a rentabilidad.</w:t>
      </w:r>
    </w:p>
    <w:p>
      <w:pPr>
        <w:spacing w:after="120" w:line="276"/>
      </w:pPr>
      <w:r>
        <w:rPr>
          <w:sz w:val="22"/>
          <w:szCs w:val="22"/>
        </w:rPr>
        <w:t xml:space="preserve">Conforme al propio protocolo, la decision correcta es </w:t>
      </w:r>
      <w:r>
        <w:rPr>
          <w:b/>
          <w:bCs/>
          <w:sz w:val="22"/>
          <w:szCs w:val="22"/>
        </w:rPr>
        <w:t xml:space="preserve">no abrir el holdout</w:t>
      </w:r>
      <w:r>
        <w:rPr>
          <w:sz w:val="22"/>
          <w:szCs w:val="22"/>
        </w:rPr>
        <w:t xml:space="preserve"> salvo que el experimento formal muestre una mejora estable entre seeds, folds y escenarios de costes, algo que el piloto no anticipa. El proyecto continua correctamente en fase de investigacion.</w:t>
      </w:r>
    </w:p>
    <w:p>
      <w:pPr>
        <w:pBdr>
          <w:top w:val="single" w:color="BFBFBF" w:sz="6" w:space="6"/>
        </w:pBdr>
        <w:spacing w:before="300"/>
      </w:pPr>
      <w:r>
        <w:rPr>
          <w:i/>
          <w:iCs/>
          <w:color w:val="595959"/>
          <w:sz w:val="16"/>
          <w:szCs w:val="16"/>
        </w:rPr>
        <w:t xml:space="preserve">Fuentes: work/crypto/output/universe_comparison_pilot/*/nested_results.json - work/formacion/Estado Crypto.md - work/formacion/Planificacion Crypto.md - work/crypto/README.md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del proyecto Crypto</dc:title>
  <dc:creator>Toni</dc:creator>
  <cp:lastModifiedBy>Un-named</cp:lastModifiedBy>
  <cp:revision>1</cp:revision>
  <dcterms:created xsi:type="dcterms:W3CDTF">2026-08-15T13:10:04.859Z</dcterms:created>
  <dcterms:modified xsi:type="dcterms:W3CDTF">2026-08-15T13:10:04.859Z</dcterms:modified>
</cp:coreProperties>
</file>

<file path=docProps/custom.xml><?xml version="1.0" encoding="utf-8"?>
<Properties xmlns="http://schemas.openxmlformats.org/officeDocument/2006/custom-properties" xmlns:vt="http://schemas.openxmlformats.org/officeDocument/2006/docPropsVTypes"/>
</file>