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15169F" w:rsidRDefault="0015169F" w:rsidP="00302063">
      <w:pPr>
        <w:pStyle w:val="Ostalo"/>
        <w:spacing w:after="0" w:line="240" w:lineRule="auto"/>
        <w:jc w:val="center"/>
      </w:pPr>
    </w:p>
    <w:p w:rsidR="0081291A" w:rsidRDefault="0081291A"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 xml:space="preserve">Tekst diplomskog rada piše se u fontu </w:t>
      </w:r>
      <w:proofErr w:type="spellStart"/>
      <w:r>
        <w:t>Arial</w:t>
      </w:r>
      <w:proofErr w:type="spellEnd"/>
      <w:r>
        <w:t xml:space="preserve"> veličine 12 s proredom od 1,5 linije. Poravnat je s obje strane (</w:t>
      </w:r>
      <w:proofErr w:type="spellStart"/>
      <w:r>
        <w:t>justified</w:t>
      </w:r>
      <w:proofErr w:type="spellEnd"/>
      <w:r>
        <w:t>).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8"/>
          <w:footerReference w:type="default" r:id="rId9"/>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0"/>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proofErr w:type="spellStart"/>
      <w:r>
        <w:t>engl</w:t>
      </w:r>
      <w:proofErr w:type="spellEnd"/>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 xml:space="preserve">funkcija doza-učinak (engl. </w:t>
      </w:r>
      <w:proofErr w:type="spellStart"/>
      <w:r>
        <w:t>Function</w:t>
      </w:r>
      <w:proofErr w:type="spellEnd"/>
      <w:r>
        <w:t xml:space="preserve"> </w:t>
      </w:r>
      <w:proofErr w:type="spellStart"/>
      <w:r>
        <w:t>Expostion</w:t>
      </w:r>
      <w:proofErr w:type="spellEnd"/>
      <w:r>
        <w:t xml:space="preserve"> </w:t>
      </w:r>
      <w:proofErr w:type="spellStart"/>
      <w:r>
        <w:t>Response</w:t>
      </w:r>
      <w:proofErr w:type="spellEnd"/>
      <w:r>
        <w:t>)</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 xml:space="preserve">getike SAD-a (od engl. naziva United </w:t>
      </w:r>
      <w:proofErr w:type="spellStart"/>
      <w:r w:rsidR="0081291A">
        <w:t>States</w:t>
      </w:r>
      <w:proofErr w:type="spellEnd"/>
      <w:r w:rsidR="0081291A">
        <w:t xml:space="preserve"> Department </w:t>
      </w:r>
      <w:proofErr w:type="spellStart"/>
      <w:r w:rsidR="0081291A">
        <w:t>of</w:t>
      </w:r>
      <w:proofErr w:type="spellEnd"/>
      <w:r w:rsidR="0081291A">
        <w:t xml:space="preserve"> Energy)</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1"/>
          <w:footerReference w:type="default" r:id="rId12"/>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očuvanje strukture stanica i tkiva, pretvorba kemijske energije u mehaničku (pokretanje mišića) te mnogi drugi. (</w:t>
      </w:r>
      <w:proofErr w:type="spellStart"/>
      <w:r w:rsidR="002A614F">
        <w:t>ct</w:t>
      </w:r>
      <w:proofErr w:type="spellEnd"/>
      <w:r w:rsidR="002A614F">
        <w:t xml:space="preserve">: </w:t>
      </w:r>
      <w:hyperlink r:id="rId13" w:history="1">
        <w:r w:rsidR="002A614F">
          <w:rPr>
            <w:rStyle w:val="Hyperlink"/>
          </w:rPr>
          <w:t>https://neos-guide.org/content/protein-structure</w:t>
        </w:r>
      </w:hyperlink>
      <w:r w:rsidR="002A614F">
        <w:t>)</w:t>
      </w:r>
      <w:r w:rsidR="00D44434">
        <w:t xml:space="preserve"> Funkcija proteina striktno je određena njegovom 3D strukturom(</w:t>
      </w:r>
      <w:proofErr w:type="spellStart"/>
      <w:r w:rsidR="00D44434">
        <w:t>ct</w:t>
      </w:r>
      <w:proofErr w:type="spellEnd"/>
      <w:r w:rsidR="00D44434">
        <w:t xml:space="preserve">: </w:t>
      </w:r>
      <w:proofErr w:type="spellStart"/>
      <w:r w:rsidR="00D44434">
        <w:t>essential</w:t>
      </w:r>
      <w:proofErr w:type="spellEnd"/>
      <w:r w:rsidR="00D44434">
        <w:t xml:space="preserve">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w:t>
      </w:r>
      <w:proofErr w:type="spellStart"/>
      <w:r>
        <w:t>ct</w:t>
      </w:r>
      <w:proofErr w:type="spellEnd"/>
      <w:r>
        <w:t>:</w:t>
      </w:r>
      <w:r w:rsidR="00D44434">
        <w:t xml:space="preserve"> </w:t>
      </w:r>
      <w:proofErr w:type="spellStart"/>
      <w:r>
        <w:t>proteinShader</w:t>
      </w:r>
      <w:proofErr w:type="spellEnd"/>
      <w:r>
        <w:t>)</w:t>
      </w:r>
      <w:r w:rsidR="00C017BD">
        <w:t>.</w:t>
      </w:r>
    </w:p>
    <w:p w:rsidR="005C7305" w:rsidRDefault="005743A9" w:rsidP="005C7305">
      <w:r>
        <w:t>Strukturu (pozicije atoma) i izgled proteina je moguće odrediti korištenjem nekoliko različitih metoda</w:t>
      </w:r>
      <w:r w:rsidR="00351214">
        <w:t xml:space="preserve"> (X-ray </w:t>
      </w:r>
      <w:proofErr w:type="spellStart"/>
      <w:r w:rsidR="00351214">
        <w:t>kristalografija</w:t>
      </w:r>
      <w:proofErr w:type="spellEnd"/>
      <w:r w:rsidR="00351214">
        <w:t xml:space="preserve">, </w:t>
      </w:r>
      <w:proofErr w:type="spellStart"/>
      <w:r w:rsidR="00351214">
        <w:t>nmr</w:t>
      </w:r>
      <w:proofErr w:type="spellEnd"/>
      <w:r w:rsidR="00351214">
        <w:t xml:space="preserve"> </w:t>
      </w:r>
      <w:proofErr w:type="spellStart"/>
      <w:r w:rsidR="00351214">
        <w:t>spektroskopja</w:t>
      </w:r>
      <w:proofErr w:type="spellEnd"/>
      <w:r w:rsidR="00351214">
        <w:t>,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w:t>
      </w:r>
      <w:proofErr w:type="spellStart"/>
      <w:r w:rsidR="00750CB9">
        <w:t>ct</w:t>
      </w:r>
      <w:proofErr w:type="spellEnd"/>
      <w:r w:rsidR="00750CB9">
        <w:t xml:space="preserve">: </w:t>
      </w:r>
      <w:proofErr w:type="spellStart"/>
      <w:r w:rsidR="00750CB9">
        <w:t>essential</w:t>
      </w:r>
      <w:proofErr w:type="spellEnd"/>
      <w:r w:rsidR="00750CB9">
        <w:t>)</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4">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5">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w:t>
      </w:r>
      <w:proofErr w:type="spellStart"/>
      <w:r w:rsidR="00456F08">
        <w:t>ct</w:t>
      </w:r>
      <w:proofErr w:type="spellEnd"/>
      <w:r w:rsidR="00456F08">
        <w:t xml:space="preserve">: </w:t>
      </w:r>
      <w:hyperlink r:id="rId16" w:history="1">
        <w:r w:rsidR="00456F08" w:rsidRPr="00796642">
          <w:rPr>
            <w:rStyle w:val="Hyperlink"/>
          </w:rPr>
          <w:t>https://hr.wikipedia.org/wiki/Bjelan%C4%8Devine</w:t>
        </w:r>
      </w:hyperlink>
      <w:r w:rsidR="00456F08">
        <w:t>)</w:t>
      </w:r>
    </w:p>
    <w:p w:rsidR="00456F08" w:rsidRDefault="00456F08" w:rsidP="00297D66">
      <w:r>
        <w:t xml:space="preserve">Aminokiseline su molekule koje imaju slobodnu </w:t>
      </w:r>
      <w:proofErr w:type="spellStart"/>
      <w:r>
        <w:t>amino</w:t>
      </w:r>
      <w:proofErr w:type="spellEnd"/>
      <w:r>
        <w:t xml:space="preserve"> grupu (NH</w:t>
      </w:r>
      <w:r>
        <w:rPr>
          <w:vertAlign w:val="subscript"/>
        </w:rPr>
        <w:t>2</w:t>
      </w:r>
      <w:r>
        <w:t xml:space="preserve">) i </w:t>
      </w:r>
      <w:proofErr w:type="spellStart"/>
      <w:r>
        <w:t>karboksilnu</w:t>
      </w:r>
      <w:proofErr w:type="spellEnd"/>
      <w:r>
        <w:t xml:space="preserve">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proofErr w:type="spellStart"/>
      <w:r w:rsidR="00EF00C7">
        <w:t>polipeptidni</w:t>
      </w:r>
      <w:proofErr w:type="spellEnd"/>
      <w:r w:rsidR="00EF00C7">
        <w:t xml:space="preserve">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 xml:space="preserve">između </w:t>
      </w:r>
      <w:proofErr w:type="spellStart"/>
      <w:r w:rsidR="001D089B">
        <w:t>karboksilne</w:t>
      </w:r>
      <w:proofErr w:type="spellEnd"/>
      <w:r w:rsidR="001D089B">
        <w:t xml:space="preserve"> skupine jedne i </w:t>
      </w:r>
      <w:proofErr w:type="spellStart"/>
      <w:r w:rsidR="001D089B">
        <w:t>amino</w:t>
      </w:r>
      <w:proofErr w:type="spellEnd"/>
      <w:r w:rsidR="001D089B">
        <w:t xml:space="preserve"> skupine druge </w:t>
      </w:r>
      <w:proofErr w:type="spellStart"/>
      <w:r w:rsidR="001D089B">
        <w:t>aminokisline</w:t>
      </w:r>
      <w:proofErr w:type="spellEnd"/>
      <w:r w:rsidR="001D089B">
        <w:t xml:space="preserv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Pr="00CC18E4" w:rsidRDefault="000B7CD7" w:rsidP="00CC18E4">
      <w:r>
        <w:lastRenderedPageBreak/>
        <w:t>Zbog lakšeg proučavanja, struktura proteina podijeljena je na 4 različite razine: primarnu, sekundarnu, tercijarnu te kvartarnu</w:t>
      </w:r>
      <w:r w:rsidR="00CC18E4">
        <w:t>.</w:t>
      </w: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proofErr w:type="spellStart"/>
      <w:r w:rsidR="000C5F71">
        <w:t>amino</w:t>
      </w:r>
      <w:proofErr w:type="spellEnd"/>
      <w:r w:rsidR="000C5F71">
        <w:t xml:space="preserve"> </w:t>
      </w:r>
      <w:r w:rsidR="00236041">
        <w:t>krajem</w:t>
      </w:r>
      <w:r w:rsidR="008156C1">
        <w:t xml:space="preserve"> te</w:t>
      </w:r>
      <w:r w:rsidR="00236041">
        <w:t xml:space="preserve"> završava</w:t>
      </w:r>
      <w:r w:rsidR="000C5F71">
        <w:t xml:space="preserve"> </w:t>
      </w:r>
      <w:proofErr w:type="spellStart"/>
      <w:r w:rsidR="000C5F71">
        <w:t>karboksilni</w:t>
      </w:r>
      <w:r w:rsidR="008156C1">
        <w:t>m</w:t>
      </w:r>
      <w:proofErr w:type="spellEnd"/>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w:t>
      </w:r>
      <w:proofErr w:type="spellStart"/>
      <w:r w:rsidR="005125F1">
        <w:t>ct</w:t>
      </w:r>
      <w:proofErr w:type="spellEnd"/>
      <w:r w:rsidR="005125F1">
        <w: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xml:space="preserve">, a da se pri tome ne uzima u obzir </w:t>
      </w:r>
      <w:proofErr w:type="spellStart"/>
      <w:r w:rsidR="007512E5">
        <w:t>konformacija</w:t>
      </w:r>
      <w:proofErr w:type="spellEnd"/>
      <w:r w:rsidR="007512E5">
        <w:t xml:space="preserve">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r w:rsidR="00CC18E4">
        <w:t xml:space="preserve"> </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w:t>
      </w:r>
      <w:proofErr w:type="spellStart"/>
      <w:r>
        <w:t>polipeptidni</w:t>
      </w:r>
      <w:proofErr w:type="spellEnd"/>
      <w:r>
        <w:t xml:space="preserve"> lanac zavija u </w:t>
      </w:r>
      <w:r w:rsidR="00B4090B">
        <w:t>lijevu ili desnu stranu</w:t>
      </w:r>
      <w:r w:rsidR="0040347F">
        <w:t xml:space="preserve"> </w:t>
      </w:r>
      <w:r>
        <w:t>i stvara strukturu čvrsto pakiranog valjka</w:t>
      </w:r>
      <w:r w:rsidR="0040347F">
        <w:t xml:space="preserve"> (slika)</w:t>
      </w:r>
      <w:r w:rsidR="00B4090B">
        <w:t>. Do takve strukture dolazi zbog stvaranja vodikovih veza između svakog četvrtog centralnog atom ugljika (Cα)(ct::essential)</w:t>
      </w:r>
      <w:r w:rsidR="00A169E4">
        <w:t xml:space="preserve">. </w:t>
      </w:r>
      <w:r w:rsidR="00964B29">
        <w:t xml:space="preserve">Iako smjer zavojnice može biti i lijevi i desni, desni smjer </w:t>
      </w:r>
      <w:r w:rsidR="00964B29">
        <w:lastRenderedPageBreak/>
        <w:t>je energetski puno povoljniji, stoga su gotovo sve zavojnice desnog smjera.(</w:t>
      </w:r>
      <w:proofErr w:type="spellStart"/>
      <w:r w:rsidR="00964B29">
        <w:t>ct</w:t>
      </w:r>
      <w:proofErr w:type="spellEnd"/>
      <w:r w:rsidR="00964B29">
        <w:t>: 14obk-p5)</w:t>
      </w:r>
    </w:p>
    <w:p w:rsidR="000B7CD7" w:rsidRPr="000B7CD7" w:rsidRDefault="0040347F" w:rsidP="0040347F">
      <w:pPr>
        <w:jc w:val="center"/>
      </w:pPr>
      <w:r>
        <w:rPr>
          <w:noProof/>
        </w:rPr>
        <w:drawing>
          <wp:inline distT="0" distB="0" distL="0" distR="0">
            <wp:extent cx="3508819" cy="3291840"/>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011" cy="3389589"/>
                    </a:xfrm>
                    <a:prstGeom prst="rect">
                      <a:avLst/>
                    </a:prstGeom>
                    <a:noFill/>
                    <a:ln>
                      <a:noFill/>
                    </a:ln>
                  </pic:spPr>
                </pic:pic>
              </a:graphicData>
            </a:graphic>
          </wp:inline>
        </w:drawing>
      </w:r>
    </w:p>
    <w:p w:rsidR="000B7CD7" w:rsidRDefault="00964B29" w:rsidP="00964B29">
      <w:pPr>
        <w:pStyle w:val="Heading3"/>
      </w:pPr>
      <w:r>
        <w:t>β-</w:t>
      </w:r>
      <w:r w:rsidR="00320A92">
        <w:t>naborana ploča</w:t>
      </w:r>
    </w:p>
    <w:p w:rsidR="004357BE" w:rsidRDefault="00225D5E" w:rsidP="004357BE">
      <w:r>
        <w:t>Za razliku od α-zavojnice, β-</w:t>
      </w:r>
      <w:r w:rsidR="00320A92">
        <w:t>naborana ploča</w:t>
      </w:r>
      <w:r>
        <w:t xml:space="preserve"> je </w:t>
      </w:r>
      <w:r w:rsidR="009C7127">
        <w:t>izdužen</w:t>
      </w:r>
      <w:r w:rsidR="00320A92">
        <w:t>a tvorevina</w:t>
      </w:r>
      <w:r w:rsidR="009F0299">
        <w:t xml:space="preserve"> koju čine</w:t>
      </w:r>
      <w:r w:rsidR="00793D60">
        <w:t xml:space="preserve"> dva ili više β-lanca, međusobno povezani vodikovom vezom između </w:t>
      </w:r>
      <w:proofErr w:type="spellStart"/>
      <w:r w:rsidR="00793D60">
        <w:t>amino</w:t>
      </w:r>
      <w:proofErr w:type="spellEnd"/>
      <w:r w:rsidR="00793D60">
        <w:t xml:space="preserve"> i </w:t>
      </w:r>
      <w:proofErr w:type="spellStart"/>
      <w:r w:rsidR="00793D60">
        <w:t>karboksilne</w:t>
      </w:r>
      <w:proofErr w:type="spellEnd"/>
      <w:r w:rsidR="00793D60">
        <w:t xml:space="preserve"> skupine</w:t>
      </w:r>
      <w:r w:rsidR="004357BE">
        <w:t>.</w:t>
      </w:r>
      <w:r w:rsidR="00793D60">
        <w:t>(slika)</w:t>
      </w:r>
      <w:r w:rsidR="004357BE">
        <w:t xml:space="preserve"> Lanci aminokiselina koji su međusobno povezani u β-naboranoj ploči mogu biti paralelni, </w:t>
      </w:r>
      <w:proofErr w:type="spellStart"/>
      <w:r w:rsidR="004357BE">
        <w:t>antiparalelni</w:t>
      </w:r>
      <w:proofErr w:type="spellEnd"/>
      <w:r w:rsidR="004357BE">
        <w:t xml:space="preserve"> ili mogu biti kombinacija paralelnih i </w:t>
      </w:r>
      <w:proofErr w:type="spellStart"/>
      <w:r w:rsidR="004357BE">
        <w:t>antiparalelih</w:t>
      </w:r>
      <w:proofErr w:type="spellEnd"/>
      <w:r w:rsidR="004357BE">
        <w:t xml:space="preserve"> lanaca.</w:t>
      </w:r>
    </w:p>
    <w:p w:rsidR="00225D5E" w:rsidRPr="00225D5E" w:rsidRDefault="00A6478B" w:rsidP="004357BE">
      <w:pPr>
        <w:jc w:val="center"/>
        <w:rPr>
          <w:lang w:val="en-US"/>
        </w:rPr>
      </w:pPr>
      <w:r>
        <w:rPr>
          <w:noProof/>
        </w:rPr>
        <w:drawing>
          <wp:inline distT="0" distB="0" distL="0" distR="0">
            <wp:extent cx="4308828" cy="2319251"/>
            <wp:effectExtent l="0" t="0" r="0" b="0"/>
            <wp:docPr id="10" name="Picture 10" descr="C:\Users\Toni\Documents\FER\BIO\ProteinVisualizer\DiplomskiRad\slike\betaShe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BIO\ProteinVisualizer\DiplomskiRad\slike\betaSheet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141" cy="2337182"/>
                    </a:xfrm>
                    <a:prstGeom prst="rect">
                      <a:avLst/>
                    </a:prstGeom>
                    <a:noFill/>
                    <a:ln>
                      <a:noFill/>
                    </a:ln>
                  </pic:spPr>
                </pic:pic>
              </a:graphicData>
            </a:graphic>
          </wp:inline>
        </w:drawing>
      </w:r>
    </w:p>
    <w:p w:rsidR="00964B29" w:rsidRDefault="00A6478B" w:rsidP="00A6478B">
      <w:pPr>
        <w:pStyle w:val="Heading2"/>
      </w:pPr>
      <w:r>
        <w:lastRenderedPageBreak/>
        <w:t>Tercijarna struktura</w:t>
      </w:r>
    </w:p>
    <w:p w:rsidR="00A6478B" w:rsidRDefault="00A6478B" w:rsidP="00A6478B">
      <w:r>
        <w:t xml:space="preserve">Cjelokupni </w:t>
      </w:r>
      <w:r w:rsidR="00D23678">
        <w:t xml:space="preserve">3D </w:t>
      </w:r>
      <w:r>
        <w:t>raspored svih sekun</w:t>
      </w:r>
      <w:r w:rsidR="00D23678">
        <w:t xml:space="preserve">darnih struktura jednog </w:t>
      </w:r>
      <w:proofErr w:type="spellStart"/>
      <w:r w:rsidR="00D23678">
        <w:t>polipeptidnog</w:t>
      </w:r>
      <w:proofErr w:type="spellEnd"/>
      <w:r w:rsidR="00D23678">
        <w:t xml:space="preserve"> lanca definira tercijarnu strukturu</w:t>
      </w:r>
      <w:r w:rsidR="001F788B">
        <w:t xml:space="preserve"> te se pri tome se najviše gleda interakcija između R-grupa svih aminokiselina koje čine protein. U tu </w:t>
      </w:r>
      <w:r w:rsidR="006D4763">
        <w:t xml:space="preserve">se </w:t>
      </w:r>
      <w:r w:rsidR="001F788B">
        <w:t xml:space="preserve">interakciju </w:t>
      </w:r>
      <w:r w:rsidR="006D4763">
        <w:t xml:space="preserve">ubrajaju </w:t>
      </w:r>
      <w:r w:rsidR="001F788B">
        <w:t xml:space="preserve">vodikove veze, ionske veze, dipol-dipol interakcije te </w:t>
      </w:r>
      <w:proofErr w:type="spellStart"/>
      <w:r w:rsidR="001F788B">
        <w:t>londonove</w:t>
      </w:r>
      <w:proofErr w:type="spellEnd"/>
      <w:r w:rsidR="001F788B">
        <w:t xml:space="preserve"> disperzijske sile</w:t>
      </w:r>
      <w:r w:rsidR="006D4763">
        <w:t xml:space="preserve">. Također, ovdje su vrlo bitne i </w:t>
      </w:r>
      <w:proofErr w:type="spellStart"/>
      <w:r w:rsidR="006D4763">
        <w:t>hidrofilne</w:t>
      </w:r>
      <w:proofErr w:type="spellEnd"/>
      <w:r w:rsidR="006D4763">
        <w:t xml:space="preserve"> te </w:t>
      </w:r>
      <w:proofErr w:type="spellStart"/>
      <w:r w:rsidR="006D4763">
        <w:t>hidrofobne</w:t>
      </w:r>
      <w:proofErr w:type="spellEnd"/>
      <w:r w:rsidR="006D4763">
        <w:t xml:space="preserve"> interakcije koje određuju na koji će način protein reagirati s vodom. (</w:t>
      </w:r>
      <w:proofErr w:type="spellStart"/>
      <w:r w:rsidR="006D4763">
        <w:t>ct</w:t>
      </w:r>
      <w:proofErr w:type="spellEnd"/>
      <w:r w:rsidR="006D4763">
        <w:t xml:space="preserve"> :</w:t>
      </w:r>
      <w:hyperlink r:id="rId22" w:history="1">
        <w:r w:rsidR="006D4763" w:rsidRPr="003F3EDA">
          <w:rPr>
            <w:rStyle w:val="Hyperlink"/>
          </w:rPr>
          <w:t>https://www.khanacademy.org/science/biology/macromolecules/proteins-and-amino-acids/a/orders-of-protein-structure</w:t>
        </w:r>
      </w:hyperlink>
      <w:r w:rsidR="006D4763">
        <w:t xml:space="preserve">). </w:t>
      </w:r>
    </w:p>
    <w:p w:rsidR="00D459F7" w:rsidRDefault="00D459F7" w:rsidP="00D459F7">
      <w:pPr>
        <w:pStyle w:val="Heading2"/>
      </w:pPr>
      <w:r>
        <w:t>Kvart</w:t>
      </w:r>
      <w:r w:rsidR="00C34E86">
        <w:t>a</w:t>
      </w:r>
      <w:r>
        <w:t>rna struktura</w:t>
      </w:r>
    </w:p>
    <w:p w:rsidR="00D459F7" w:rsidRDefault="00D459F7" w:rsidP="00D459F7">
      <w:r>
        <w:t xml:space="preserve">Proteini koji </w:t>
      </w:r>
      <w:r w:rsidR="00C34E86">
        <w:t xml:space="preserve">se sastoje od samo jednog </w:t>
      </w:r>
      <w:proofErr w:type="spellStart"/>
      <w:r w:rsidR="00C34E86">
        <w:t>polipeptidnog</w:t>
      </w:r>
      <w:proofErr w:type="spellEnd"/>
      <w:r w:rsidR="00C34E86">
        <w:t xml:space="preserve"> lanca imaju samo prve tri strukture, dok proteini koji su sačinjeni od dva ili više lanca imaju još i kvartarnu strukturu. </w:t>
      </w:r>
      <w:r w:rsidR="00324EDD">
        <w:t xml:space="preserve">Općenito, u kvartarnoj strukturi se gledaju iste interakcije i stvaranje veza kao i u tercijarnoj </w:t>
      </w:r>
      <w:proofErr w:type="spellStart"/>
      <w:r w:rsidR="00324EDD">
        <w:t>stukturi</w:t>
      </w:r>
      <w:proofErr w:type="spellEnd"/>
      <w:r w:rsidR="00324EDD">
        <w:t xml:space="preserve">, no umjesto na jednom lancu, ovdje se promatraju međudjelovanja jednog lanca na drugi. </w:t>
      </w:r>
    </w:p>
    <w:p w:rsidR="001478E5" w:rsidRDefault="00C117A8" w:rsidP="001478E5">
      <w:pPr>
        <w:pStyle w:val="Heading2"/>
      </w:pPr>
      <w:r>
        <w:t>Stabilnost proteina</w:t>
      </w:r>
    </w:p>
    <w:p w:rsidR="00186F38" w:rsidRDefault="00C117A8" w:rsidP="00AC15C4">
      <w:r>
        <w:t xml:space="preserve">Kako je cjelokupna 3D struktura </w:t>
      </w:r>
      <w:r w:rsidR="002D6DAA">
        <w:t xml:space="preserve">(sekundarna, tercijarna te </w:t>
      </w:r>
      <w:proofErr w:type="spellStart"/>
      <w:r w:rsidR="002D6DAA">
        <w:t>kvarterna</w:t>
      </w:r>
      <w:proofErr w:type="spellEnd"/>
      <w:r w:rsidR="002D6DAA">
        <w:t xml:space="preserve">) </w:t>
      </w:r>
      <w:r>
        <w:t xml:space="preserve">proteina određena slabim silama, proteini su vrlo osjetljivi te su lako podložni poremećaju strukture ili </w:t>
      </w:r>
      <w:proofErr w:type="spellStart"/>
      <w:r>
        <w:t>denaturaciji</w:t>
      </w:r>
      <w:proofErr w:type="spellEnd"/>
      <w:r>
        <w:t>. Ukoliko se naruši njihova struktura</w:t>
      </w:r>
      <w:r w:rsidR="002D6DAA">
        <w:t>, tada oni više nisu u stanju obavljati svoju osnovnu funkciju</w:t>
      </w:r>
      <w:r w:rsidR="00AC15C4">
        <w:t xml:space="preserve"> što dovodi do poremećaja stanične aktivnosti te moguće smrti stanice.</w:t>
      </w:r>
      <w:r w:rsidR="006C4212">
        <w:t>(</w:t>
      </w:r>
      <w:proofErr w:type="spellStart"/>
      <w:r w:rsidR="006C4212">
        <w:t>ct</w:t>
      </w:r>
      <w:proofErr w:type="spellEnd"/>
      <w:r w:rsidR="006C4212">
        <w:t xml:space="preserve">: </w:t>
      </w:r>
      <w:r w:rsidR="006C4212" w:rsidRPr="006C4212">
        <w:t xml:space="preserve"> </w:t>
      </w:r>
      <w:hyperlink r:id="rId23" w:history="1">
        <w:r w:rsidR="006C4212">
          <w:rPr>
            <w:rStyle w:val="Hyperlink"/>
          </w:rPr>
          <w:t>https://hr.wikipedia.org/wiki/Denaturacija_(biokemija)</w:t>
        </w:r>
      </w:hyperlink>
      <w:r w:rsidR="00186F38">
        <w:t>).</w:t>
      </w:r>
    </w:p>
    <w:p w:rsidR="00AC15C4" w:rsidRDefault="00AC15C4" w:rsidP="00266512">
      <w:pPr>
        <w:pStyle w:val="Heading2"/>
      </w:pPr>
      <w:r>
        <w:t xml:space="preserve"> </w:t>
      </w:r>
      <w:r w:rsidR="00186F38">
        <w:t>Određivanje 3D strukture proteina</w:t>
      </w:r>
    </w:p>
    <w:p w:rsidR="002D14C1" w:rsidRDefault="002D14C1" w:rsidP="002D14C1">
      <w:r>
        <w:t>Određivanje strukture proteina najčešće se vrši dvjema popularnim metodam</w:t>
      </w:r>
      <w:r w:rsidR="00C463BD">
        <w:t>a</w:t>
      </w:r>
      <w:r>
        <w:t>: ren</w:t>
      </w:r>
      <w:r w:rsidR="00C463BD">
        <w:t>d</w:t>
      </w:r>
      <w:r>
        <w:t xml:space="preserve">genskom </w:t>
      </w:r>
      <w:proofErr w:type="spellStart"/>
      <w:r>
        <w:t>kristalografijom</w:t>
      </w:r>
      <w:proofErr w:type="spellEnd"/>
      <w:r w:rsidR="00C463BD">
        <w:t xml:space="preserve"> (engl. </w:t>
      </w:r>
      <w:r w:rsidR="00C463BD" w:rsidRPr="00C463BD">
        <w:rPr>
          <w:i/>
        </w:rPr>
        <w:t xml:space="preserve">x-ray </w:t>
      </w:r>
      <w:proofErr w:type="spellStart"/>
      <w:r w:rsidR="00C463BD" w:rsidRPr="00C463BD">
        <w:rPr>
          <w:i/>
        </w:rPr>
        <w:t>crystallography</w:t>
      </w:r>
      <w:proofErr w:type="spellEnd"/>
      <w:r w:rsidR="00C463BD">
        <w:t>)</w:t>
      </w:r>
      <w:r>
        <w:t xml:space="preserve"> te nuklearnom magnetskom rezonanc</w:t>
      </w:r>
      <w:r w:rsidR="00C463BD">
        <w:t xml:space="preserve">ijom (engl. </w:t>
      </w:r>
      <w:proofErr w:type="spellStart"/>
      <w:r w:rsidR="00C463BD" w:rsidRPr="00C463BD">
        <w:rPr>
          <w:i/>
        </w:rPr>
        <w:t>Nuclear</w:t>
      </w:r>
      <w:proofErr w:type="spellEnd"/>
      <w:r w:rsidR="00C463BD" w:rsidRPr="00C463BD">
        <w:rPr>
          <w:i/>
        </w:rPr>
        <w:t xml:space="preserve"> </w:t>
      </w:r>
      <w:proofErr w:type="spellStart"/>
      <w:r w:rsidR="00C463BD" w:rsidRPr="00C463BD">
        <w:rPr>
          <w:i/>
        </w:rPr>
        <w:t>Magnetic</w:t>
      </w:r>
      <w:proofErr w:type="spellEnd"/>
      <w:r w:rsidR="00C463BD" w:rsidRPr="00C463BD">
        <w:rPr>
          <w:i/>
        </w:rPr>
        <w:t xml:space="preserve"> </w:t>
      </w:r>
      <w:proofErr w:type="spellStart"/>
      <w:r w:rsidR="00C463BD" w:rsidRPr="00C463BD">
        <w:rPr>
          <w:i/>
        </w:rPr>
        <w:t>Resonance</w:t>
      </w:r>
      <w:proofErr w:type="spellEnd"/>
      <w:r w:rsidR="00C463BD" w:rsidRPr="00C463BD">
        <w:rPr>
          <w:i/>
        </w:rPr>
        <w:t xml:space="preserve"> </w:t>
      </w:r>
      <w:proofErr w:type="spellStart"/>
      <w:r w:rsidR="00C463BD" w:rsidRPr="00C463BD">
        <w:rPr>
          <w:i/>
        </w:rPr>
        <w:t>Spectroscopy</w:t>
      </w:r>
      <w:proofErr w:type="spellEnd"/>
      <w:r w:rsidR="00C463BD" w:rsidRPr="00C463BD">
        <w:rPr>
          <w:i/>
        </w:rPr>
        <w:t>, NMR</w:t>
      </w:r>
      <w:r w:rsidR="00C463BD">
        <w:t xml:space="preserve">). </w:t>
      </w:r>
    </w:p>
    <w:p w:rsidR="00BD012D" w:rsidRDefault="00BD012D" w:rsidP="002D14C1">
      <w:r>
        <w:lastRenderedPageBreak/>
        <w:t xml:space="preserve">Analiza rendgenskom </w:t>
      </w:r>
      <w:proofErr w:type="spellStart"/>
      <w:r>
        <w:t>kristalografijom</w:t>
      </w:r>
      <w:proofErr w:type="spellEnd"/>
      <w:r>
        <w:t xml:space="preserve"> radi se na način da se protein najprije zamrzne kako bi fiksirao položaj atoma. Potom taj uzorak bombardiramo X zrakama koje se odbijaju od elektronskih oblaka obližnjih atoma te prilikom difrakcije pro</w:t>
      </w:r>
      <w:r w:rsidR="00776782">
        <w:t>i</w:t>
      </w:r>
      <w:r>
        <w:t>zvode regularne uzorke koje potom zabilježimo</w:t>
      </w:r>
      <w:r w:rsidR="00776782">
        <w:t>. Iz tih podataka, korištenjem matematičkih alata te heurističkih metoda, možemo iz dobivenih rezultata očitati položaj atoma u uzorku.</w:t>
      </w:r>
      <w:r w:rsidR="00C70983">
        <w:t>(</w:t>
      </w:r>
      <w:proofErr w:type="spellStart"/>
      <w:r w:rsidR="00C70983">
        <w:t>ct</w:t>
      </w:r>
      <w:proofErr w:type="spellEnd"/>
      <w:r w:rsidR="00C70983">
        <w:t xml:space="preserve">: </w:t>
      </w:r>
      <w:proofErr w:type="spellStart"/>
      <w:r w:rsidR="00C70983">
        <w:t>essential</w:t>
      </w:r>
      <w:proofErr w:type="spellEnd"/>
      <w:r w:rsidR="00C70983">
        <w:t>)</w:t>
      </w:r>
    </w:p>
    <w:p w:rsidR="00776782" w:rsidRDefault="00776782" w:rsidP="002D14C1">
      <w:r>
        <w:t xml:space="preserve">Drugi najčešći način određivanja strukture je </w:t>
      </w:r>
      <w:r w:rsidR="005D0DC1">
        <w:t>spektroskopija nuklearnom magnetskom rezonancijom</w:t>
      </w:r>
      <w:r w:rsidR="00C70983">
        <w:t xml:space="preserve">. </w:t>
      </w:r>
      <w:r w:rsidR="00CE41E4">
        <w:t>Ova metoda mjeri promjene magnetskog momenta jezgre u vanjskom magnetskom polju na temelju kojih se mogu dobiti podati o strukturnim i dinamičkim svojstvima molekula bilo da su slobodne ili vezane (</w:t>
      </w:r>
      <w:proofErr w:type="spellStart"/>
      <w:r w:rsidR="00CE41E4">
        <w:t>ct</w:t>
      </w:r>
      <w:proofErr w:type="spellEnd"/>
      <w:r w:rsidR="00CE41E4">
        <w:t xml:space="preserve">: </w:t>
      </w:r>
      <w:hyperlink r:id="rId24" w:history="1">
        <w:r w:rsidR="00CE41E4">
          <w:rPr>
            <w:rStyle w:val="Hyperlink"/>
          </w:rPr>
          <w:t>http://physics.mef.hr/Predavanja/nmr/prva.html</w:t>
        </w:r>
      </w:hyperlink>
      <w:r w:rsidR="0041373E">
        <w:t>, 11.6</w:t>
      </w:r>
      <w:r w:rsidR="00CE41E4">
        <w:t>)</w:t>
      </w:r>
    </w:p>
    <w:p w:rsidR="00A462D8" w:rsidRDefault="00BC7331" w:rsidP="00A462D8">
      <w:pPr>
        <w:pStyle w:val="Heading1"/>
      </w:pPr>
      <w:r>
        <w:t>Zapisi proteina</w:t>
      </w:r>
    </w:p>
    <w:p w:rsidR="000C0EFA" w:rsidRDefault="000C0EFA" w:rsidP="008F65D7">
      <w:r>
        <w:t xml:space="preserve">Jednom kada se odredi struktura </w:t>
      </w:r>
      <w:r w:rsidR="008733AA">
        <w:t xml:space="preserve">proteina, sve sakupljene informacije potrebno je zapisati u neku formatiranu datoteku. </w:t>
      </w:r>
      <w:r w:rsidR="00E90B46">
        <w:t xml:space="preserve">Trenutno su u uporabi </w:t>
      </w:r>
      <w:r w:rsidR="0053458D">
        <w:t xml:space="preserve">koriste dva formata: </w:t>
      </w:r>
      <w:r w:rsidR="003E47FC">
        <w:t xml:space="preserve">stariji PDB te noviji </w:t>
      </w:r>
      <w:proofErr w:type="spellStart"/>
      <w:r w:rsidR="003E47FC">
        <w:t>mmCIF</w:t>
      </w:r>
      <w:proofErr w:type="spellEnd"/>
      <w:r w:rsidR="003E47FC">
        <w:t>.</w:t>
      </w:r>
    </w:p>
    <w:p w:rsidR="008F65D7" w:rsidRDefault="00E83AC9" w:rsidP="008F65D7">
      <w:r>
        <w:t xml:space="preserve">Protein Dana Bank (skraćeno </w:t>
      </w:r>
      <w:r w:rsidR="003E47FC">
        <w:t>PDB</w:t>
      </w:r>
      <w:r>
        <w:t>)</w:t>
      </w:r>
      <w:r w:rsidR="003E47FC">
        <w:t xml:space="preserve"> format je osmišljen ranih 1970ih godina te je inicijalno bio napravljen da bude kompatibilan sa FORTRAN programskim jezikom. Format ima strogu strukturu od 80 znakova u jednoj liniji</w:t>
      </w:r>
      <w:r w:rsidR="00073FB9">
        <w:t xml:space="preserve"> gdje je svaka linija </w:t>
      </w:r>
      <w:r w:rsidR="000B70D5">
        <w:t xml:space="preserve">poseban zapis. </w:t>
      </w:r>
      <w:r w:rsidR="00BF1060">
        <w:t>D</w:t>
      </w:r>
      <w:r w:rsidR="000B70D5">
        <w:t xml:space="preserve">atoteka započinje zaglavljem u </w:t>
      </w:r>
      <w:r w:rsidR="0055363A">
        <w:t>kojem su opisane razne informacije o proteinu kao što su ime molekule, podrijetlo organizma</w:t>
      </w:r>
      <w:r w:rsidR="00BE71E4">
        <w:t xml:space="preserve">, način određivanja strukture, </w:t>
      </w:r>
      <w:proofErr w:type="spellStart"/>
      <w:r w:rsidR="00BE71E4">
        <w:t>kristalografski</w:t>
      </w:r>
      <w:proofErr w:type="spellEnd"/>
      <w:r w:rsidR="00BE71E4">
        <w:t xml:space="preserve"> parametri i rezolucija,</w:t>
      </w:r>
      <w:r w:rsidR="001B4363">
        <w:t xml:space="preserve"> položaj sekundarnih struktura</w:t>
      </w:r>
      <w:r w:rsidR="00BE71E4">
        <w:t xml:space="preserve"> i sl</w:t>
      </w:r>
      <w:r w:rsidR="00BF1060">
        <w:t>.(</w:t>
      </w:r>
      <w:proofErr w:type="spellStart"/>
      <w:r w:rsidR="00BF1060">
        <w:t>ct</w:t>
      </w:r>
      <w:proofErr w:type="spellEnd"/>
      <w:r w:rsidR="00BF1060">
        <w:t xml:space="preserve">: </w:t>
      </w:r>
      <w:proofErr w:type="spellStart"/>
      <w:r w:rsidR="00BF1060">
        <w:t>eseential</w:t>
      </w:r>
      <w:proofErr w:type="spellEnd"/>
      <w:r w:rsidR="00BF1060">
        <w:t>)</w:t>
      </w:r>
      <w:r w:rsidR="0055363A">
        <w:t xml:space="preserve"> </w:t>
      </w:r>
      <w:r w:rsidR="00BF1060">
        <w:t>Svaki redak započinje nekom od ključnih riječi nakon kojeg slijede podaci koji su strukturirani ovisno o toj ključnoj riječi. Neke od ključnih riječi i njihovo objašnjenje dano je u nastavku (</w:t>
      </w:r>
      <w:proofErr w:type="spellStart"/>
      <w:r w:rsidR="00BF1060">
        <w:t>ct</w:t>
      </w:r>
      <w:proofErr w:type="spellEnd"/>
      <w:r w:rsidR="00BF1060">
        <w:t>: tablica)</w:t>
      </w:r>
    </w:p>
    <w:tbl>
      <w:tblPr>
        <w:tblStyle w:val="TableGrid"/>
        <w:tblW w:w="0" w:type="auto"/>
        <w:jc w:val="center"/>
        <w:tblLook w:val="04A0" w:firstRow="1" w:lastRow="0" w:firstColumn="1" w:lastColumn="0" w:noHBand="0" w:noVBand="1"/>
      </w:tblPr>
      <w:tblGrid>
        <w:gridCol w:w="1998"/>
        <w:gridCol w:w="6438"/>
      </w:tblGrid>
      <w:tr w:rsidR="00BF1060" w:rsidTr="002713A8">
        <w:trPr>
          <w:jc w:val="center"/>
        </w:trPr>
        <w:tc>
          <w:tcPr>
            <w:tcW w:w="1998" w:type="dxa"/>
          </w:tcPr>
          <w:p w:rsidR="00BF1060" w:rsidRPr="00BF1060" w:rsidRDefault="00BF1060" w:rsidP="002713A8">
            <w:pPr>
              <w:ind w:firstLine="0"/>
              <w:jc w:val="center"/>
              <w:rPr>
                <w:b/>
              </w:rPr>
            </w:pPr>
            <w:r>
              <w:rPr>
                <w:b/>
              </w:rPr>
              <w:t>Ključna riječ</w:t>
            </w:r>
          </w:p>
        </w:tc>
        <w:tc>
          <w:tcPr>
            <w:tcW w:w="6438" w:type="dxa"/>
          </w:tcPr>
          <w:p w:rsidR="00BF1060" w:rsidRPr="00BF1060" w:rsidRDefault="00BF1060" w:rsidP="0035409F">
            <w:pPr>
              <w:ind w:firstLine="0"/>
              <w:rPr>
                <w:b/>
              </w:rPr>
            </w:pPr>
            <w:r>
              <w:rPr>
                <w:b/>
              </w:rPr>
              <w:t>Značenje</w:t>
            </w:r>
          </w:p>
        </w:tc>
      </w:tr>
      <w:tr w:rsidR="00BF1060" w:rsidTr="002713A8">
        <w:trPr>
          <w:jc w:val="center"/>
        </w:trPr>
        <w:tc>
          <w:tcPr>
            <w:tcW w:w="1998" w:type="dxa"/>
          </w:tcPr>
          <w:p w:rsidR="00BF1060" w:rsidRDefault="00BF1060" w:rsidP="002713A8">
            <w:pPr>
              <w:ind w:firstLine="0"/>
              <w:jc w:val="center"/>
            </w:pPr>
            <w:r>
              <w:t>HEADER</w:t>
            </w:r>
          </w:p>
        </w:tc>
        <w:tc>
          <w:tcPr>
            <w:tcW w:w="6438" w:type="dxa"/>
          </w:tcPr>
          <w:p w:rsidR="00BF1060" w:rsidRDefault="00BF1060" w:rsidP="0035409F">
            <w:pPr>
              <w:ind w:firstLine="0"/>
            </w:pPr>
            <w:r>
              <w:t>Zaglavlje</w:t>
            </w:r>
          </w:p>
        </w:tc>
      </w:tr>
      <w:tr w:rsidR="00BF1060" w:rsidTr="002713A8">
        <w:trPr>
          <w:jc w:val="center"/>
        </w:trPr>
        <w:tc>
          <w:tcPr>
            <w:tcW w:w="1998" w:type="dxa"/>
          </w:tcPr>
          <w:p w:rsidR="00BF1060" w:rsidRDefault="00BF1060" w:rsidP="002713A8">
            <w:pPr>
              <w:ind w:firstLine="0"/>
              <w:jc w:val="center"/>
            </w:pPr>
            <w:r>
              <w:t>TITLE</w:t>
            </w:r>
          </w:p>
        </w:tc>
        <w:tc>
          <w:tcPr>
            <w:tcW w:w="6438" w:type="dxa"/>
          </w:tcPr>
          <w:p w:rsidR="00BF1060" w:rsidRDefault="00BF1060" w:rsidP="0035409F">
            <w:pPr>
              <w:ind w:firstLine="0"/>
            </w:pPr>
            <w:r>
              <w:t>Naziv molekule</w:t>
            </w:r>
          </w:p>
        </w:tc>
      </w:tr>
      <w:tr w:rsidR="00BF1060" w:rsidTr="002713A8">
        <w:trPr>
          <w:jc w:val="center"/>
        </w:trPr>
        <w:tc>
          <w:tcPr>
            <w:tcW w:w="1998" w:type="dxa"/>
          </w:tcPr>
          <w:p w:rsidR="00BF1060" w:rsidRDefault="00191E35" w:rsidP="002713A8">
            <w:pPr>
              <w:ind w:firstLine="0"/>
              <w:jc w:val="center"/>
            </w:pPr>
            <w:r>
              <w:lastRenderedPageBreak/>
              <w:t>REMARK</w:t>
            </w:r>
          </w:p>
        </w:tc>
        <w:tc>
          <w:tcPr>
            <w:tcW w:w="6438" w:type="dxa"/>
          </w:tcPr>
          <w:p w:rsidR="00BF1060" w:rsidRDefault="00191E35" w:rsidP="0035409F">
            <w:pPr>
              <w:ind w:firstLine="0"/>
            </w:pPr>
            <w:r>
              <w:t>Općenite informacije u slobodnom obliku</w:t>
            </w:r>
          </w:p>
        </w:tc>
      </w:tr>
      <w:tr w:rsidR="002713A8" w:rsidTr="00FE3B27">
        <w:trPr>
          <w:jc w:val="center"/>
        </w:trPr>
        <w:tc>
          <w:tcPr>
            <w:tcW w:w="1998" w:type="dxa"/>
          </w:tcPr>
          <w:p w:rsidR="002713A8" w:rsidRDefault="002713A8" w:rsidP="00FE3B27">
            <w:pPr>
              <w:ind w:firstLine="0"/>
              <w:jc w:val="center"/>
            </w:pPr>
            <w:r>
              <w:t>MODEL</w:t>
            </w:r>
          </w:p>
        </w:tc>
        <w:tc>
          <w:tcPr>
            <w:tcW w:w="6438" w:type="dxa"/>
          </w:tcPr>
          <w:p w:rsidR="002713A8" w:rsidRDefault="002713A8" w:rsidP="0035409F">
            <w:pPr>
              <w:ind w:firstLine="0"/>
            </w:pPr>
            <w:r>
              <w:t xml:space="preserve">Označava početak jednog modela proteina (format dozvoljava više </w:t>
            </w:r>
            <w:r w:rsidR="00E852E5">
              <w:t xml:space="preserve">zapisa </w:t>
            </w:r>
            <w:r>
              <w:t>ist</w:t>
            </w:r>
            <w:r w:rsidR="00E852E5">
              <w:t>e</w:t>
            </w:r>
            <w:r>
              <w:t xml:space="preserve"> molekule</w:t>
            </w:r>
            <w:r w:rsidR="00F35BAF">
              <w:t>)</w:t>
            </w:r>
          </w:p>
        </w:tc>
      </w:tr>
      <w:tr w:rsidR="00BF1060" w:rsidTr="002713A8">
        <w:trPr>
          <w:jc w:val="center"/>
        </w:trPr>
        <w:tc>
          <w:tcPr>
            <w:tcW w:w="1998" w:type="dxa"/>
          </w:tcPr>
          <w:p w:rsidR="00BF1060" w:rsidRDefault="00191E35" w:rsidP="002713A8">
            <w:pPr>
              <w:ind w:firstLine="0"/>
              <w:jc w:val="center"/>
            </w:pPr>
            <w:r>
              <w:t>ATOM</w:t>
            </w:r>
          </w:p>
        </w:tc>
        <w:tc>
          <w:tcPr>
            <w:tcW w:w="6438" w:type="dxa"/>
          </w:tcPr>
          <w:p w:rsidR="00191E35" w:rsidRDefault="00E852E5" w:rsidP="0035409F">
            <w:pPr>
              <w:ind w:firstLine="0"/>
            </w:pPr>
            <w:r>
              <w:t>I</w:t>
            </w:r>
            <w:r w:rsidR="00191E35">
              <w:t>nformacije o jednom atomu</w:t>
            </w:r>
            <w:r>
              <w:t xml:space="preserve"> u molekuli</w:t>
            </w:r>
          </w:p>
        </w:tc>
      </w:tr>
      <w:tr w:rsidR="00BF1060" w:rsidTr="002713A8">
        <w:trPr>
          <w:jc w:val="center"/>
        </w:trPr>
        <w:tc>
          <w:tcPr>
            <w:tcW w:w="1998" w:type="dxa"/>
          </w:tcPr>
          <w:p w:rsidR="00BF1060" w:rsidRDefault="00191E35" w:rsidP="002713A8">
            <w:pPr>
              <w:ind w:firstLine="0"/>
              <w:jc w:val="center"/>
            </w:pPr>
            <w:r>
              <w:t>HETATM</w:t>
            </w:r>
          </w:p>
        </w:tc>
        <w:tc>
          <w:tcPr>
            <w:tcW w:w="6438" w:type="dxa"/>
          </w:tcPr>
          <w:p w:rsidR="00BF1060" w:rsidRPr="00191E35" w:rsidRDefault="00E852E5" w:rsidP="0035409F">
            <w:pPr>
              <w:ind w:firstLine="0"/>
              <w:rPr>
                <w:lang w:val="en-US"/>
              </w:rPr>
            </w:pPr>
            <w:r>
              <w:t>H</w:t>
            </w:r>
            <w:r w:rsidR="00191E35">
              <w:t>eterogen</w:t>
            </w:r>
            <w:r>
              <w:t>i</w:t>
            </w:r>
            <w:r w:rsidR="00191E35">
              <w:t xml:space="preserve"> atom</w:t>
            </w:r>
            <w:r>
              <w:t xml:space="preserve"> </w:t>
            </w:r>
            <w:r w:rsidR="00191E35">
              <w:t>koji ne pripadaju standardnim grupama atoma</w:t>
            </w:r>
            <w:r w:rsidR="002713A8">
              <w:t xml:space="preserve">, npr. za opis </w:t>
            </w:r>
            <w:r>
              <w:t xml:space="preserve">atoma </w:t>
            </w:r>
            <w:r w:rsidR="002713A8">
              <w:t>molekule vode koja ne pripada molekuli proteina</w:t>
            </w:r>
          </w:p>
        </w:tc>
      </w:tr>
      <w:tr w:rsidR="00BF1060" w:rsidTr="002713A8">
        <w:trPr>
          <w:jc w:val="center"/>
        </w:trPr>
        <w:tc>
          <w:tcPr>
            <w:tcW w:w="1998" w:type="dxa"/>
          </w:tcPr>
          <w:p w:rsidR="00BF1060" w:rsidRDefault="002713A8" w:rsidP="002713A8">
            <w:pPr>
              <w:ind w:firstLine="0"/>
              <w:jc w:val="center"/>
            </w:pPr>
            <w:r>
              <w:t>TER</w:t>
            </w:r>
          </w:p>
        </w:tc>
        <w:tc>
          <w:tcPr>
            <w:tcW w:w="6438" w:type="dxa"/>
          </w:tcPr>
          <w:p w:rsidR="00BF1060" w:rsidRDefault="00E852E5" w:rsidP="0035409F">
            <w:pPr>
              <w:ind w:firstLine="0"/>
            </w:pPr>
            <w:r>
              <w:t>Kraj zapisa atoma jednog lanca aminokiselina</w:t>
            </w:r>
          </w:p>
        </w:tc>
      </w:tr>
      <w:tr w:rsidR="002713A8" w:rsidTr="002713A8">
        <w:trPr>
          <w:jc w:val="center"/>
        </w:trPr>
        <w:tc>
          <w:tcPr>
            <w:tcW w:w="1998" w:type="dxa"/>
          </w:tcPr>
          <w:p w:rsidR="002713A8" w:rsidRDefault="00E852E5" w:rsidP="002713A8">
            <w:pPr>
              <w:ind w:firstLine="0"/>
              <w:jc w:val="center"/>
            </w:pPr>
            <w:r>
              <w:t>ENDMDL</w:t>
            </w:r>
          </w:p>
        </w:tc>
        <w:tc>
          <w:tcPr>
            <w:tcW w:w="6438" w:type="dxa"/>
          </w:tcPr>
          <w:p w:rsidR="002713A8" w:rsidRDefault="00E852E5" w:rsidP="0035409F">
            <w:pPr>
              <w:ind w:firstLine="0"/>
            </w:pPr>
            <w:r>
              <w:t>Kraj informacija za jedan model proteina (dolazi u paru sa MODEL oznakom)</w:t>
            </w:r>
          </w:p>
        </w:tc>
      </w:tr>
    </w:tbl>
    <w:p w:rsidR="00BF1060" w:rsidRDefault="00BF1060" w:rsidP="008F65D7"/>
    <w:tbl>
      <w:tblPr>
        <w:tblStyle w:val="TableGrid"/>
        <w:tblW w:w="8504" w:type="dxa"/>
        <w:jc w:val="center"/>
        <w:tblLook w:val="04A0" w:firstRow="1" w:lastRow="0" w:firstColumn="1" w:lastColumn="0" w:noHBand="0" w:noVBand="1"/>
      </w:tblPr>
      <w:tblGrid>
        <w:gridCol w:w="1055"/>
        <w:gridCol w:w="4937"/>
        <w:gridCol w:w="2512"/>
      </w:tblGrid>
      <w:tr w:rsidR="00F5674D" w:rsidTr="00EF4DA4">
        <w:trPr>
          <w:jc w:val="center"/>
        </w:trPr>
        <w:tc>
          <w:tcPr>
            <w:tcW w:w="1055" w:type="dxa"/>
          </w:tcPr>
          <w:p w:rsidR="00F5674D" w:rsidRPr="00F5674D" w:rsidRDefault="00F5674D" w:rsidP="00F5674D">
            <w:pPr>
              <w:ind w:firstLine="0"/>
              <w:jc w:val="center"/>
              <w:rPr>
                <w:b/>
              </w:rPr>
            </w:pPr>
            <w:r>
              <w:rPr>
                <w:b/>
              </w:rPr>
              <w:t>Stupac</w:t>
            </w:r>
          </w:p>
        </w:tc>
        <w:tc>
          <w:tcPr>
            <w:tcW w:w="4937" w:type="dxa"/>
          </w:tcPr>
          <w:p w:rsidR="00F5674D" w:rsidRPr="00F5674D" w:rsidRDefault="00F5674D" w:rsidP="00F5674D">
            <w:pPr>
              <w:ind w:firstLine="0"/>
              <w:jc w:val="center"/>
              <w:rPr>
                <w:b/>
              </w:rPr>
            </w:pPr>
            <w:r w:rsidRPr="00F5674D">
              <w:rPr>
                <w:b/>
              </w:rPr>
              <w:t>Sadržaj</w:t>
            </w:r>
          </w:p>
        </w:tc>
        <w:tc>
          <w:tcPr>
            <w:tcW w:w="2512" w:type="dxa"/>
          </w:tcPr>
          <w:p w:rsidR="00F5674D" w:rsidRPr="00F5674D" w:rsidRDefault="00FE3B27" w:rsidP="00F5674D">
            <w:pPr>
              <w:ind w:firstLine="0"/>
              <w:jc w:val="center"/>
              <w:rPr>
                <w:b/>
              </w:rPr>
            </w:pPr>
            <w:r>
              <w:rPr>
                <w:b/>
              </w:rPr>
              <w:t>Tip podatka</w:t>
            </w:r>
          </w:p>
        </w:tc>
      </w:tr>
      <w:tr w:rsidR="00F5674D" w:rsidTr="00EF4DA4">
        <w:trPr>
          <w:jc w:val="center"/>
        </w:trPr>
        <w:tc>
          <w:tcPr>
            <w:tcW w:w="1055" w:type="dxa"/>
          </w:tcPr>
          <w:p w:rsidR="00F5674D" w:rsidRDefault="00F5674D" w:rsidP="008F65D7">
            <w:pPr>
              <w:ind w:firstLine="0"/>
            </w:pPr>
            <w:r>
              <w:t>1-4</w:t>
            </w:r>
          </w:p>
        </w:tc>
        <w:tc>
          <w:tcPr>
            <w:tcW w:w="4937" w:type="dxa"/>
          </w:tcPr>
          <w:p w:rsidR="00F5674D" w:rsidRDefault="00F5674D" w:rsidP="008F65D7">
            <w:pPr>
              <w:ind w:firstLine="0"/>
            </w:pPr>
            <w:r>
              <w:t>„ATOM“</w:t>
            </w:r>
          </w:p>
        </w:tc>
        <w:tc>
          <w:tcPr>
            <w:tcW w:w="2512" w:type="dxa"/>
          </w:tcPr>
          <w:p w:rsidR="00F5674D" w:rsidRDefault="00FE3B27" w:rsidP="008F65D7">
            <w:pPr>
              <w:ind w:firstLine="0"/>
            </w:pPr>
            <w:r>
              <w:t>Znakovi</w:t>
            </w:r>
          </w:p>
        </w:tc>
      </w:tr>
      <w:tr w:rsidR="00F5674D" w:rsidTr="00EF4DA4">
        <w:trPr>
          <w:jc w:val="center"/>
        </w:trPr>
        <w:tc>
          <w:tcPr>
            <w:tcW w:w="1055" w:type="dxa"/>
          </w:tcPr>
          <w:p w:rsidR="00F5674D" w:rsidRDefault="00FE3B27" w:rsidP="008F65D7">
            <w:pPr>
              <w:ind w:firstLine="0"/>
            </w:pPr>
            <w:r>
              <w:t>7-11</w:t>
            </w:r>
          </w:p>
        </w:tc>
        <w:tc>
          <w:tcPr>
            <w:tcW w:w="4937" w:type="dxa"/>
          </w:tcPr>
          <w:p w:rsidR="00F5674D" w:rsidRDefault="00FE3B27" w:rsidP="008F65D7">
            <w:pPr>
              <w:ind w:firstLine="0"/>
            </w:pPr>
            <w:r>
              <w:t>Serijski broj atoma</w:t>
            </w:r>
          </w:p>
        </w:tc>
        <w:tc>
          <w:tcPr>
            <w:tcW w:w="2512" w:type="dxa"/>
          </w:tcPr>
          <w:p w:rsidR="00F5674D" w:rsidRDefault="00FE3B27" w:rsidP="008F65D7">
            <w:pPr>
              <w:ind w:firstLine="0"/>
            </w:pPr>
            <w:r>
              <w:t>Cijeli broj (</w:t>
            </w:r>
            <w:proofErr w:type="spellStart"/>
            <w:r>
              <w:t>integer</w:t>
            </w:r>
            <w:proofErr w:type="spellEnd"/>
            <w:r>
              <w:t>)</w:t>
            </w:r>
          </w:p>
        </w:tc>
      </w:tr>
      <w:tr w:rsidR="00F5674D" w:rsidTr="00EF4DA4">
        <w:trPr>
          <w:jc w:val="center"/>
        </w:trPr>
        <w:tc>
          <w:tcPr>
            <w:tcW w:w="1055" w:type="dxa"/>
          </w:tcPr>
          <w:p w:rsidR="00F5674D" w:rsidRPr="00BE4F68" w:rsidRDefault="00BE4F68" w:rsidP="008F65D7">
            <w:pPr>
              <w:ind w:firstLine="0"/>
              <w:rPr>
                <w:lang w:val="en-US"/>
              </w:rPr>
            </w:pPr>
            <w:r>
              <w:rPr>
                <w:lang w:val="en-US"/>
              </w:rPr>
              <w:t>13-16</w:t>
            </w:r>
          </w:p>
        </w:tc>
        <w:tc>
          <w:tcPr>
            <w:tcW w:w="4937" w:type="dxa"/>
          </w:tcPr>
          <w:p w:rsidR="00F5674D" w:rsidRDefault="0084220D" w:rsidP="008F65D7">
            <w:pPr>
              <w:ind w:firstLine="0"/>
            </w:pPr>
            <w:r>
              <w:t>Ime atoma</w:t>
            </w:r>
          </w:p>
        </w:tc>
        <w:tc>
          <w:tcPr>
            <w:tcW w:w="2512" w:type="dxa"/>
          </w:tcPr>
          <w:p w:rsidR="00F5674D" w:rsidRDefault="0084220D" w:rsidP="008F65D7">
            <w:pPr>
              <w:ind w:firstLine="0"/>
            </w:pPr>
            <w:r>
              <w:t>Znakovi</w:t>
            </w:r>
          </w:p>
        </w:tc>
      </w:tr>
      <w:tr w:rsidR="00F5674D" w:rsidTr="00EF4DA4">
        <w:trPr>
          <w:jc w:val="center"/>
        </w:trPr>
        <w:tc>
          <w:tcPr>
            <w:tcW w:w="1055" w:type="dxa"/>
          </w:tcPr>
          <w:p w:rsidR="00F5674D" w:rsidRDefault="0084220D" w:rsidP="008F65D7">
            <w:pPr>
              <w:ind w:firstLine="0"/>
            </w:pPr>
            <w:r>
              <w:t>17</w:t>
            </w:r>
          </w:p>
        </w:tc>
        <w:tc>
          <w:tcPr>
            <w:tcW w:w="4937" w:type="dxa"/>
          </w:tcPr>
          <w:p w:rsidR="00F5674D" w:rsidRDefault="00EF4DA4" w:rsidP="00EF4DA4">
            <w:pPr>
              <w:tabs>
                <w:tab w:val="left" w:pos="1098"/>
              </w:tabs>
              <w:ind w:firstLine="0"/>
            </w:pPr>
            <w:r>
              <w:t>Indikator alternativne lokacije</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18-20</w:t>
            </w:r>
          </w:p>
        </w:tc>
        <w:tc>
          <w:tcPr>
            <w:tcW w:w="4937" w:type="dxa"/>
          </w:tcPr>
          <w:p w:rsidR="00F5674D" w:rsidRDefault="00EF4DA4" w:rsidP="00EF4DA4">
            <w:pPr>
              <w:ind w:left="720" w:hanging="720"/>
            </w:pPr>
            <w:r>
              <w:t>Ime člana (aminokiseline)</w:t>
            </w:r>
          </w:p>
        </w:tc>
        <w:tc>
          <w:tcPr>
            <w:tcW w:w="2512" w:type="dxa"/>
          </w:tcPr>
          <w:p w:rsidR="00F5674D" w:rsidRDefault="00EF4DA4" w:rsidP="008F65D7">
            <w:pPr>
              <w:ind w:firstLine="0"/>
            </w:pPr>
            <w:r>
              <w:t>Znakovi</w:t>
            </w:r>
          </w:p>
        </w:tc>
      </w:tr>
      <w:tr w:rsidR="00F5674D" w:rsidTr="00EF4DA4">
        <w:trPr>
          <w:jc w:val="center"/>
        </w:trPr>
        <w:tc>
          <w:tcPr>
            <w:tcW w:w="1055" w:type="dxa"/>
          </w:tcPr>
          <w:p w:rsidR="00F5674D" w:rsidRDefault="00EF4DA4" w:rsidP="008F65D7">
            <w:pPr>
              <w:ind w:firstLine="0"/>
            </w:pPr>
            <w:r>
              <w:t>22</w:t>
            </w:r>
          </w:p>
        </w:tc>
        <w:tc>
          <w:tcPr>
            <w:tcW w:w="4937" w:type="dxa"/>
          </w:tcPr>
          <w:p w:rsidR="00F5674D" w:rsidRDefault="00EF4DA4" w:rsidP="008F65D7">
            <w:pPr>
              <w:ind w:firstLine="0"/>
            </w:pPr>
            <w:r>
              <w:t>Identifikator lanca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23-26</w:t>
            </w:r>
          </w:p>
        </w:tc>
        <w:tc>
          <w:tcPr>
            <w:tcW w:w="4937" w:type="dxa"/>
          </w:tcPr>
          <w:p w:rsidR="00F5674D" w:rsidRDefault="00EF4DA4" w:rsidP="008F65D7">
            <w:pPr>
              <w:ind w:firstLine="0"/>
            </w:pPr>
            <w:r>
              <w:t>Redni broj člana (aminokiseline)</w:t>
            </w:r>
          </w:p>
        </w:tc>
        <w:tc>
          <w:tcPr>
            <w:tcW w:w="2512" w:type="dxa"/>
          </w:tcPr>
          <w:p w:rsidR="00F5674D" w:rsidRDefault="00EF4DA4" w:rsidP="008F65D7">
            <w:pPr>
              <w:ind w:firstLine="0"/>
            </w:pPr>
            <w:r>
              <w:t>Cijeli broj (</w:t>
            </w:r>
            <w:proofErr w:type="spellStart"/>
            <w:r>
              <w:t>integer</w:t>
            </w:r>
            <w:proofErr w:type="spellEnd"/>
            <w:r>
              <w:t>)</w:t>
            </w:r>
          </w:p>
        </w:tc>
      </w:tr>
      <w:tr w:rsidR="00F5674D" w:rsidTr="00EF4DA4">
        <w:trPr>
          <w:jc w:val="center"/>
        </w:trPr>
        <w:tc>
          <w:tcPr>
            <w:tcW w:w="1055" w:type="dxa"/>
          </w:tcPr>
          <w:p w:rsidR="00F5674D" w:rsidRDefault="00EF4DA4" w:rsidP="008F65D7">
            <w:pPr>
              <w:ind w:firstLine="0"/>
            </w:pPr>
            <w:r>
              <w:t>27</w:t>
            </w:r>
          </w:p>
        </w:tc>
        <w:tc>
          <w:tcPr>
            <w:tcW w:w="4937" w:type="dxa"/>
          </w:tcPr>
          <w:p w:rsidR="00F5674D" w:rsidRDefault="00EF4DA4" w:rsidP="008F65D7">
            <w:pPr>
              <w:ind w:firstLine="0"/>
            </w:pPr>
            <w:r>
              <w:t>Kod za umetanje člana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31-38</w:t>
            </w:r>
          </w:p>
        </w:tc>
        <w:tc>
          <w:tcPr>
            <w:tcW w:w="4937" w:type="dxa"/>
          </w:tcPr>
          <w:p w:rsidR="00F5674D" w:rsidRDefault="00EF4DA4" w:rsidP="008F65D7">
            <w:pPr>
              <w:ind w:firstLine="0"/>
            </w:pPr>
            <w:r>
              <w:t>X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EF4DA4" w:rsidP="008F65D7">
            <w:pPr>
              <w:ind w:firstLine="0"/>
            </w:pPr>
            <w:r>
              <w:t>39-46</w:t>
            </w:r>
          </w:p>
        </w:tc>
        <w:tc>
          <w:tcPr>
            <w:tcW w:w="4937" w:type="dxa"/>
          </w:tcPr>
          <w:p w:rsidR="00F5674D" w:rsidRDefault="00EF4DA4" w:rsidP="008F65D7">
            <w:pPr>
              <w:ind w:firstLine="0"/>
            </w:pPr>
            <w:r>
              <w:t>Y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EF4DA4" w:rsidP="008F65D7">
            <w:pPr>
              <w:ind w:firstLine="0"/>
            </w:pPr>
            <w:r>
              <w:t>47-54</w:t>
            </w:r>
          </w:p>
        </w:tc>
        <w:tc>
          <w:tcPr>
            <w:tcW w:w="4937" w:type="dxa"/>
          </w:tcPr>
          <w:p w:rsidR="00F5674D" w:rsidRDefault="00EF4DA4" w:rsidP="008F65D7">
            <w:pPr>
              <w:ind w:firstLine="0"/>
            </w:pPr>
            <w:r>
              <w:t>Z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5053F0" w:rsidP="008F65D7">
            <w:pPr>
              <w:ind w:firstLine="0"/>
            </w:pPr>
            <w:r>
              <w:t>55-60</w:t>
            </w:r>
          </w:p>
        </w:tc>
        <w:tc>
          <w:tcPr>
            <w:tcW w:w="4937" w:type="dxa"/>
          </w:tcPr>
          <w:p w:rsidR="00F5674D" w:rsidRDefault="005053F0" w:rsidP="008F65D7">
            <w:pPr>
              <w:ind w:firstLine="0"/>
            </w:pPr>
            <w:r>
              <w:t>Zauzeće</w:t>
            </w:r>
          </w:p>
        </w:tc>
        <w:tc>
          <w:tcPr>
            <w:tcW w:w="2512" w:type="dxa"/>
          </w:tcPr>
          <w:p w:rsidR="00F5674D" w:rsidRDefault="005053F0" w:rsidP="008F65D7">
            <w:pPr>
              <w:ind w:firstLine="0"/>
            </w:pPr>
            <w:r>
              <w:t>Realni broj (</w:t>
            </w:r>
            <w:proofErr w:type="spellStart"/>
            <w:r>
              <w:t>float</w:t>
            </w:r>
            <w:proofErr w:type="spellEnd"/>
            <w:r>
              <w:t xml:space="preserve"> 6.2)</w:t>
            </w:r>
          </w:p>
        </w:tc>
      </w:tr>
      <w:tr w:rsidR="00F5674D" w:rsidTr="00EF4DA4">
        <w:trPr>
          <w:jc w:val="center"/>
        </w:trPr>
        <w:tc>
          <w:tcPr>
            <w:tcW w:w="1055" w:type="dxa"/>
          </w:tcPr>
          <w:p w:rsidR="00F5674D" w:rsidRDefault="005053F0" w:rsidP="008F65D7">
            <w:pPr>
              <w:ind w:firstLine="0"/>
            </w:pPr>
            <w:r>
              <w:t>61-66</w:t>
            </w:r>
          </w:p>
        </w:tc>
        <w:tc>
          <w:tcPr>
            <w:tcW w:w="4937" w:type="dxa"/>
          </w:tcPr>
          <w:p w:rsidR="00F5674D" w:rsidRDefault="005053F0" w:rsidP="008F65D7">
            <w:pPr>
              <w:ind w:firstLine="0"/>
            </w:pPr>
            <w:r>
              <w:t>Temperaturni faktor</w:t>
            </w:r>
          </w:p>
        </w:tc>
        <w:tc>
          <w:tcPr>
            <w:tcW w:w="2512" w:type="dxa"/>
          </w:tcPr>
          <w:p w:rsidR="00F5674D" w:rsidRDefault="005053F0" w:rsidP="008F65D7">
            <w:pPr>
              <w:ind w:firstLine="0"/>
            </w:pPr>
            <w:r>
              <w:t>Realni broj (6.2</w:t>
            </w:r>
          </w:p>
        </w:tc>
      </w:tr>
      <w:tr w:rsidR="00F5674D" w:rsidTr="00EF4DA4">
        <w:trPr>
          <w:jc w:val="center"/>
        </w:trPr>
        <w:tc>
          <w:tcPr>
            <w:tcW w:w="1055" w:type="dxa"/>
          </w:tcPr>
          <w:p w:rsidR="00F5674D" w:rsidRDefault="005053F0" w:rsidP="008F65D7">
            <w:pPr>
              <w:ind w:firstLine="0"/>
            </w:pPr>
            <w:r>
              <w:lastRenderedPageBreak/>
              <w:t>73-76</w:t>
            </w:r>
          </w:p>
        </w:tc>
        <w:tc>
          <w:tcPr>
            <w:tcW w:w="4937" w:type="dxa"/>
          </w:tcPr>
          <w:p w:rsidR="00F5674D" w:rsidRDefault="005053F0" w:rsidP="008F65D7">
            <w:pPr>
              <w:ind w:firstLine="0"/>
            </w:pPr>
            <w:r>
              <w:t>Identifikator segmenta</w:t>
            </w:r>
          </w:p>
        </w:tc>
        <w:tc>
          <w:tcPr>
            <w:tcW w:w="2512" w:type="dxa"/>
          </w:tcPr>
          <w:p w:rsidR="00F5674D" w:rsidRDefault="005053F0" w:rsidP="008F65D7">
            <w:pPr>
              <w:ind w:firstLine="0"/>
            </w:pPr>
            <w:r>
              <w:t>Znakovi</w:t>
            </w:r>
          </w:p>
        </w:tc>
      </w:tr>
      <w:tr w:rsidR="00F5674D" w:rsidTr="00EF4DA4">
        <w:trPr>
          <w:jc w:val="center"/>
        </w:trPr>
        <w:tc>
          <w:tcPr>
            <w:tcW w:w="1055" w:type="dxa"/>
          </w:tcPr>
          <w:p w:rsidR="00F5674D" w:rsidRDefault="005053F0" w:rsidP="008F65D7">
            <w:pPr>
              <w:ind w:firstLine="0"/>
            </w:pPr>
            <w:r>
              <w:t>77-78</w:t>
            </w:r>
          </w:p>
        </w:tc>
        <w:tc>
          <w:tcPr>
            <w:tcW w:w="4937" w:type="dxa"/>
          </w:tcPr>
          <w:p w:rsidR="00F5674D" w:rsidRDefault="005053F0" w:rsidP="008F65D7">
            <w:pPr>
              <w:ind w:firstLine="0"/>
            </w:pPr>
            <w:r>
              <w:t>Simbol elementa</w:t>
            </w:r>
          </w:p>
        </w:tc>
        <w:tc>
          <w:tcPr>
            <w:tcW w:w="2512" w:type="dxa"/>
          </w:tcPr>
          <w:p w:rsidR="00F5674D" w:rsidRPr="001E51E9" w:rsidRDefault="005053F0" w:rsidP="008F65D7">
            <w:pPr>
              <w:ind w:firstLine="0"/>
              <w:rPr>
                <w:lang w:val="en-US"/>
              </w:rPr>
            </w:pPr>
            <w:r>
              <w:t>Znakovi</w:t>
            </w:r>
          </w:p>
        </w:tc>
      </w:tr>
    </w:tbl>
    <w:p w:rsidR="00FC5435" w:rsidRPr="00CF172E" w:rsidRDefault="001E51E9" w:rsidP="00FC5435">
      <w:pPr>
        <w:rPr>
          <w:lang w:val="en-US"/>
        </w:rPr>
      </w:pPr>
      <w:r>
        <w:t xml:space="preserve">PDB format </w:t>
      </w:r>
      <w:r w:rsidR="00FC5435">
        <w:t xml:space="preserve">već je dugo u uporabi te ga je lako čitati i koristiti, međutim, format nije dizajniran za računalno izvlačenje podataka koje je sve češće potrebno prilikom pretraživanja baze podataka. Nadalje, pojedine restrikcije su podosta zakomplicirale njegovo korištenje, npr. u formatu se navode samo koordinatne pozicije atoma ali ne i njihove veze što stvara problem prilikom određivanja </w:t>
      </w:r>
      <w:proofErr w:type="spellStart"/>
      <w:r w:rsidR="00FC5435">
        <w:t>disulfidnih</w:t>
      </w:r>
      <w:proofErr w:type="spellEnd"/>
      <w:r w:rsidR="00FC5435">
        <w:t xml:space="preserve"> veza koje nisu zapisane u datoteci već ih program mora sam odrediti (</w:t>
      </w:r>
      <w:r w:rsidR="003F4A20">
        <w:t>neki programi ni ne uspiju</w:t>
      </w:r>
      <w:r w:rsidR="00FC5435">
        <w:t xml:space="preserve">). Još neke negativne strane </w:t>
      </w:r>
      <w:r w:rsidR="003F4A20">
        <w:t xml:space="preserve">formata </w:t>
      </w:r>
      <w:r w:rsidR="00FC5435">
        <w:t>su npr</w:t>
      </w:r>
      <w:r w:rsidR="008A4B35">
        <w:t>. veličina stupca za serijski broj atoma koji iznosi 5 brojeva čime se stavlja ograničenje da</w:t>
      </w:r>
      <w:r w:rsidR="003F4A20">
        <w:t xml:space="preserve"> jedan model proteina</w:t>
      </w:r>
      <w:r w:rsidR="008A4B35">
        <w:t xml:space="preserve"> može imati maksimalno 99 999</w:t>
      </w:r>
      <w:r w:rsidR="00FC5435">
        <w:t xml:space="preserve"> </w:t>
      </w:r>
      <w:r w:rsidR="008A4B35">
        <w:t>atoma</w:t>
      </w:r>
      <w:r w:rsidR="003F4A20">
        <w:t>. Također, identifikator lanca je definiran samo sa jednim znakom što znači da cjelokupna molekula proteina može imati najviše 26 lanaca (Identifikator lanca je određen velikim slovom engleske abecede)(</w:t>
      </w:r>
      <w:proofErr w:type="spellStart"/>
      <w:r w:rsidR="003F4A20">
        <w:t>ct</w:t>
      </w:r>
      <w:proofErr w:type="spellEnd"/>
      <w:r w:rsidR="003F4A20">
        <w:t xml:space="preserve">: </w:t>
      </w:r>
      <w:proofErr w:type="spellStart"/>
      <w:r w:rsidR="003F4A20">
        <w:t>essential</w:t>
      </w:r>
      <w:proofErr w:type="spellEnd"/>
      <w:r w:rsidR="003F4A20">
        <w:t>). Sva ova ograničenja stvaraju probleme prilikom rada sa velikim proteinskim kompleksima koji zbog tih ograničenja moraju biti podijeljeni na više datoteka stoga je daljnji razvoj ovog formata zaustavljen</w:t>
      </w:r>
      <w:r w:rsidR="00BA0054">
        <w:t xml:space="preserve"> 2012 godine</w:t>
      </w:r>
      <w:r w:rsidR="003F4A20">
        <w:t xml:space="preserve"> te se </w:t>
      </w:r>
      <w:r w:rsidR="00BA0054">
        <w:t>podaci u PDB formatu više ni ne prihvaćaju u Protein Dana Bank bazi podataka(</w:t>
      </w:r>
      <w:proofErr w:type="spellStart"/>
      <w:r w:rsidR="00BA0054">
        <w:t>ct</w:t>
      </w:r>
      <w:proofErr w:type="spellEnd"/>
      <w:r w:rsidR="00BA0054">
        <w:t xml:space="preserve">: </w:t>
      </w:r>
      <w:hyperlink r:id="rId25" w:history="1">
        <w:r w:rsidR="00BA0054" w:rsidRPr="003F3EDA">
          <w:rPr>
            <w:rStyle w:val="Hyperlink"/>
          </w:rPr>
          <w:t>http://www.wwpdb.org/documentation/file-formats-and-the-pdb</w:t>
        </w:r>
      </w:hyperlink>
      <w:r w:rsidR="00BA0054">
        <w:t>)</w:t>
      </w:r>
      <w:r w:rsidR="00CF172E">
        <w:rPr>
          <w:lang w:val="en-US"/>
        </w:rPr>
        <w:t xml:space="preserve"> </w:t>
      </w:r>
    </w:p>
    <w:p w:rsidR="000C0EFA" w:rsidRPr="009D4C4A" w:rsidRDefault="0063105C" w:rsidP="000C0EFA">
      <w:pPr>
        <w:rPr>
          <w:lang w:val="en-US"/>
        </w:rPr>
      </w:pPr>
      <w:r>
        <w:t>O</w:t>
      </w:r>
      <w:r w:rsidR="002F073A">
        <w:t xml:space="preserve">graničenja </w:t>
      </w:r>
      <w:r>
        <w:t xml:space="preserve">PDB </w:t>
      </w:r>
      <w:r w:rsidR="002F073A">
        <w:t xml:space="preserve">dovela su </w:t>
      </w:r>
      <w:r>
        <w:t xml:space="preserve">do razvoja novih formata od kojih je najpopularniji </w:t>
      </w:r>
      <w:proofErr w:type="spellStart"/>
      <w:r w:rsidRPr="0063105C">
        <w:rPr>
          <w:i/>
        </w:rPr>
        <w:t>macromolecule</w:t>
      </w:r>
      <w:proofErr w:type="spellEnd"/>
      <w:r w:rsidRPr="0063105C">
        <w:rPr>
          <w:i/>
        </w:rPr>
        <w:t xml:space="preserve"> </w:t>
      </w:r>
      <w:proofErr w:type="spellStart"/>
      <w:r w:rsidRPr="0063105C">
        <w:rPr>
          <w:i/>
        </w:rPr>
        <w:t>crystallographic</w:t>
      </w:r>
      <w:proofErr w:type="spellEnd"/>
      <w:r w:rsidRPr="0063105C">
        <w:rPr>
          <w:i/>
        </w:rPr>
        <w:t xml:space="preserve"> </w:t>
      </w:r>
      <w:proofErr w:type="spellStart"/>
      <w:r w:rsidRPr="0063105C">
        <w:rPr>
          <w:i/>
        </w:rPr>
        <w:t>information</w:t>
      </w:r>
      <w:proofErr w:type="spellEnd"/>
      <w:r w:rsidRPr="0063105C">
        <w:rPr>
          <w:i/>
        </w:rPr>
        <w:t xml:space="preserve"> file</w:t>
      </w:r>
      <w:r>
        <w:t xml:space="preserve"> ili kraće </w:t>
      </w:r>
      <w:proofErr w:type="spellStart"/>
      <w:r>
        <w:t>mmCIF</w:t>
      </w:r>
      <w:proofErr w:type="spellEnd"/>
      <w:r>
        <w:t xml:space="preserve">. </w:t>
      </w:r>
      <w:r w:rsidR="00D94CFB">
        <w:t xml:space="preserve">Format se temelji na </w:t>
      </w:r>
      <w:proofErr w:type="spellStart"/>
      <w:r w:rsidR="00D94CFB">
        <w:rPr>
          <w:i/>
        </w:rPr>
        <w:t>crystallographic</w:t>
      </w:r>
      <w:proofErr w:type="spellEnd"/>
      <w:r w:rsidR="00D94CFB">
        <w:rPr>
          <w:i/>
        </w:rPr>
        <w:t xml:space="preserve"> </w:t>
      </w:r>
      <w:proofErr w:type="spellStart"/>
      <w:r w:rsidR="00D94CFB">
        <w:rPr>
          <w:i/>
        </w:rPr>
        <w:t>information</w:t>
      </w:r>
      <w:proofErr w:type="spellEnd"/>
      <w:r w:rsidR="00D94CFB">
        <w:rPr>
          <w:i/>
        </w:rPr>
        <w:t xml:space="preserve"> file </w:t>
      </w:r>
      <w:r w:rsidR="00D94CFB">
        <w:t>(CIF) formatu koji se koristi za zapis manjih molekula te je proširen informacijama potrebnim za prikaz makro molekula</w:t>
      </w:r>
      <w:r w:rsidR="009158C0">
        <w:t>(</w:t>
      </w:r>
      <w:proofErr w:type="spellStart"/>
      <w:r w:rsidR="009158C0">
        <w:t>ct</w:t>
      </w:r>
      <w:proofErr w:type="spellEnd"/>
      <w:r w:rsidR="009158C0">
        <w:t>:</w:t>
      </w:r>
      <w:r w:rsidR="009158C0" w:rsidRPr="009158C0">
        <w:t xml:space="preserve"> </w:t>
      </w:r>
      <w:hyperlink r:id="rId26" w:history="1">
        <w:r w:rsidR="009158C0">
          <w:rPr>
            <w:rStyle w:val="Hyperlink"/>
          </w:rPr>
          <w:t>https://www.rcsb.org/pdb/static.do?p=file_formats/mmcif/index.html</w:t>
        </w:r>
      </w:hyperlink>
      <w:r w:rsidR="009158C0">
        <w:t>)</w:t>
      </w:r>
      <w:r w:rsidR="00D94CFB">
        <w:t>.</w:t>
      </w:r>
      <w:r w:rsidR="009D4C4A">
        <w:t xml:space="preserve"> </w:t>
      </w:r>
      <w:proofErr w:type="spellStart"/>
      <w:r w:rsidR="00FF7374">
        <w:t>mmCIF</w:t>
      </w:r>
      <w:proofErr w:type="spellEnd"/>
      <w:r w:rsidR="00FF7374">
        <w:t xml:space="preserve"> podržava razne vrste informacija koje su definirane u </w:t>
      </w:r>
      <w:proofErr w:type="spellStart"/>
      <w:r w:rsidR="00FF7374">
        <w:t>mmCIF</w:t>
      </w:r>
      <w:proofErr w:type="spellEnd"/>
      <w:r w:rsidR="00FF7374">
        <w:t xml:space="preserve"> rječniku, te atributi i njihove vrijednosti, za razliku od PDB formata, mogu biti dugački i deskriptivni. </w:t>
      </w:r>
    </w:p>
    <w:p w:rsidR="00BC7331" w:rsidRPr="000C0EFA" w:rsidRDefault="00BC7331" w:rsidP="00BC7331">
      <w:pPr>
        <w:rPr>
          <w:lang w:val="en-US"/>
        </w:rPr>
      </w:pPr>
      <w:r>
        <w:t>Jednom kada je struktura proteina</w:t>
      </w:r>
      <w:r w:rsidR="0041373E">
        <w:t xml:space="preserve"> određena</w:t>
      </w:r>
      <w:r w:rsidR="00FF7374">
        <w:t xml:space="preserve"> i zapisana u </w:t>
      </w:r>
      <w:proofErr w:type="spellStart"/>
      <w:r w:rsidR="00FF7374">
        <w:t>mmCIF</w:t>
      </w:r>
      <w:proofErr w:type="spellEnd"/>
      <w:r w:rsidR="00FF7374">
        <w:t xml:space="preserve"> format, datoteka se može </w:t>
      </w:r>
      <w:r w:rsidR="0041373E">
        <w:t xml:space="preserve">objaviti na </w:t>
      </w:r>
      <w:r w:rsidR="0041373E" w:rsidRPr="0041373E">
        <w:rPr>
          <w:i/>
        </w:rPr>
        <w:t>Protein Data Bank</w:t>
      </w:r>
      <w:r w:rsidR="0041373E">
        <w:t xml:space="preserve"> (skraćeno PDB)</w:t>
      </w:r>
      <w:r w:rsidR="00B25462">
        <w:t xml:space="preserve"> repozitoriju</w:t>
      </w:r>
      <w:r w:rsidR="0041373E">
        <w:t xml:space="preserve"> –</w:t>
      </w:r>
      <w:r w:rsidR="005014B5">
        <w:t xml:space="preserve"> </w:t>
      </w:r>
      <w:r w:rsidR="00B25462">
        <w:t>jedin</w:t>
      </w:r>
      <w:r w:rsidR="00FF7374">
        <w:t>om</w:t>
      </w:r>
      <w:r w:rsidR="0041373E">
        <w:t xml:space="preserve"> svjetsk</w:t>
      </w:r>
      <w:r w:rsidR="00FF7374">
        <w:t>om</w:t>
      </w:r>
      <w:r w:rsidR="0041373E">
        <w:t xml:space="preserve"> </w:t>
      </w:r>
      <w:r w:rsidR="00244FA0">
        <w:t>repozitorij</w:t>
      </w:r>
      <w:r w:rsidR="0041373E">
        <w:t xml:space="preserve"> za procesiranje i distribuciju podataka o </w:t>
      </w:r>
      <w:r w:rsidR="0041373E">
        <w:lastRenderedPageBreak/>
        <w:t>trodimenzionalnim struktura</w:t>
      </w:r>
      <w:r w:rsidR="00B25462">
        <w:t>ma</w:t>
      </w:r>
      <w:r w:rsidR="0041373E">
        <w:t xml:space="preserve"> velikih molekula (makromolekula) i </w:t>
      </w:r>
      <w:proofErr w:type="spellStart"/>
      <w:r w:rsidR="0041373E">
        <w:t>nukleinskih</w:t>
      </w:r>
      <w:proofErr w:type="spellEnd"/>
      <w:r w:rsidR="0041373E">
        <w:t xml:space="preserve"> kiselina</w:t>
      </w:r>
      <w:r w:rsidR="00244FA0">
        <w:t>. Repozitorij u trenutku pisanja broji više od 152 000 struktura, te su svi podaci besplatno dostupni javnosti (</w:t>
      </w:r>
      <w:proofErr w:type="spellStart"/>
      <w:r w:rsidR="00244FA0">
        <w:t>ct</w:t>
      </w:r>
      <w:proofErr w:type="spellEnd"/>
      <w:r w:rsidR="00244FA0">
        <w:t xml:space="preserve">: </w:t>
      </w:r>
      <w:hyperlink r:id="rId27" w:history="1">
        <w:r w:rsidR="00244FA0">
          <w:rPr>
            <w:rStyle w:val="Hyperlink"/>
          </w:rPr>
          <w:t>https://www.rcsb.org/pdb/static.do?p=general_information/about_pdb/index.html</w:t>
        </w:r>
      </w:hyperlink>
      <w:r w:rsidR="00244FA0">
        <w:t>, 11.06).</w:t>
      </w:r>
    </w:p>
    <w:p w:rsidR="00634A3A" w:rsidRDefault="00634A3A">
      <w:pPr>
        <w:spacing w:after="0" w:line="240" w:lineRule="auto"/>
        <w:ind w:firstLine="0"/>
        <w:jc w:val="left"/>
      </w:pPr>
      <w:r>
        <w:br w:type="page"/>
      </w:r>
    </w:p>
    <w:p w:rsidR="00FD18D3" w:rsidRDefault="00634A3A" w:rsidP="00634A3A">
      <w:pPr>
        <w:pStyle w:val="Heading1"/>
      </w:pPr>
      <w:r>
        <w:lastRenderedPageBreak/>
        <w:t>Program za vizualizaciju proteina</w:t>
      </w:r>
    </w:p>
    <w:p w:rsidR="00634A3A" w:rsidRDefault="00634A3A" w:rsidP="00634A3A">
      <w:r>
        <w:t>Cjelokupni program sastoji se od mnogo dijelova, a ovdje će biti opisani samo najvažniji i najkompliciraniji dijelovi programa.</w:t>
      </w:r>
    </w:p>
    <w:p w:rsidR="00634A3A" w:rsidRDefault="00634A3A" w:rsidP="00634A3A">
      <w:pPr>
        <w:pStyle w:val="Heading2"/>
      </w:pPr>
      <w:r>
        <w:t>Kamera</w:t>
      </w:r>
    </w:p>
    <w:p w:rsidR="00A106BE" w:rsidRDefault="00A106BE" w:rsidP="007C795B">
      <w:r>
        <w:t xml:space="preserve">Kamera u 3D grafici jedan od glavnih aspekata programa. Isto kao i ostali objekti, kamera ima svoj položaj ali i orijentaciju. Osnove 3D kamere u računalnoj grafici prikazane su na slici </w:t>
      </w:r>
    </w:p>
    <w:p w:rsidR="007C795B" w:rsidRDefault="00143838" w:rsidP="00A106BE">
      <w:pPr>
        <w:jc w:val="center"/>
      </w:pPr>
      <w:r>
        <w:rPr>
          <w:noProof/>
        </w:rPr>
        <w:drawing>
          <wp:inline distT="0" distB="0" distL="0" distR="0">
            <wp:extent cx="4966635" cy="3431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4756" cy="3443670"/>
                    </a:xfrm>
                    <a:prstGeom prst="rect">
                      <a:avLst/>
                    </a:prstGeom>
                    <a:noFill/>
                    <a:ln>
                      <a:noFill/>
                    </a:ln>
                  </pic:spPr>
                </pic:pic>
              </a:graphicData>
            </a:graphic>
          </wp:inline>
        </w:drawing>
      </w:r>
    </w:p>
    <w:p w:rsidR="00143838" w:rsidRPr="007C795B" w:rsidRDefault="00143838" w:rsidP="00143838">
      <w:r>
        <w:t>Osim pozicije orijentacija kamere je podjednako važna, a nju određuju dva vektora. Prvi vektor je „</w:t>
      </w:r>
      <w:proofErr w:type="spellStart"/>
      <w:r>
        <w:t>look</w:t>
      </w:r>
      <w:proofErr w:type="spellEnd"/>
      <w:r>
        <w:t xml:space="preserve"> at“ vektor koji je usmjeren od položaja kamere prema nekom objektu. Taj vektor prolazi kroz središte bliže i daljnje ravnine odsijecanja</w:t>
      </w:r>
      <w:r w:rsidR="00235A5F">
        <w:t xml:space="preserve"> koje određuju međuprostor koji se u konačnici prikazuje na zaslonu</w:t>
      </w:r>
      <w:r>
        <w:t>.</w:t>
      </w:r>
      <w:r w:rsidR="005E56A0">
        <w:t xml:space="preserve"> Drugi </w:t>
      </w:r>
      <w:r w:rsidR="00AD1FB7">
        <w:t>vektor je takozvani „</w:t>
      </w:r>
      <w:proofErr w:type="spellStart"/>
      <w:r w:rsidR="00AD1FB7">
        <w:t>up</w:t>
      </w:r>
      <w:proofErr w:type="spellEnd"/>
      <w:r w:rsidR="00AD1FB7">
        <w:t>“ vektor</w:t>
      </w:r>
      <w:r w:rsidR="00235A5F">
        <w:t xml:space="preserve"> čija je svrha dati uspravnu orijentaciju kamere. Vektorskim produktom „</w:t>
      </w:r>
      <w:proofErr w:type="spellStart"/>
      <w:r w:rsidR="00235A5F">
        <w:t>up</w:t>
      </w:r>
      <w:proofErr w:type="spellEnd"/>
      <w:r w:rsidR="00235A5F">
        <w:t>“ i „</w:t>
      </w:r>
      <w:proofErr w:type="spellStart"/>
      <w:r w:rsidR="00235A5F">
        <w:t>look</w:t>
      </w:r>
      <w:proofErr w:type="spellEnd"/>
      <w:r w:rsidR="00235A5F">
        <w:t xml:space="preserve"> at“ vektora dobije se još i </w:t>
      </w:r>
      <w:r w:rsidR="009A1DF9">
        <w:t>treći</w:t>
      </w:r>
      <w:r w:rsidR="00235A5F">
        <w:t xml:space="preserve">, desni (engl. </w:t>
      </w:r>
      <w:proofErr w:type="spellStart"/>
      <w:r w:rsidR="00235A5F">
        <w:rPr>
          <w:i/>
        </w:rPr>
        <w:t>right</w:t>
      </w:r>
      <w:proofErr w:type="spellEnd"/>
      <w:r w:rsidR="00235A5F" w:rsidRPr="00D3689C">
        <w:t>)</w:t>
      </w:r>
      <w:r w:rsidR="00235A5F">
        <w:t xml:space="preserve"> vektor koji pokazuje desno od kamere.</w:t>
      </w:r>
    </w:p>
    <w:p w:rsidR="00900752" w:rsidRDefault="00FF4957" w:rsidP="00634A3A">
      <w:r>
        <w:t xml:space="preserve">Za </w:t>
      </w:r>
      <w:r w:rsidR="00D3689C">
        <w:t xml:space="preserve">detaljniju analizu i proučavanje </w:t>
      </w:r>
      <w:r>
        <w:t xml:space="preserve">pojedinačnog objekta, kao što su ovom slučaju proteini, </w:t>
      </w:r>
      <w:r w:rsidR="00D3689C">
        <w:t xml:space="preserve">najčešće se koristiti tehnika u kojoj se objekt istraživanja </w:t>
      </w:r>
      <w:r w:rsidR="00D3689C">
        <w:lastRenderedPageBreak/>
        <w:t>stavlja u središte prostora, a kamera se rotira oko njega po zamišljenoj sferi.</w:t>
      </w:r>
      <w:r w:rsidR="006D3D95">
        <w:t xml:space="preserve"> </w:t>
      </w:r>
      <w:r w:rsidR="005F693D">
        <w:t>Ekvivalentni prikaz mogli bismo dobiti ako</w:t>
      </w:r>
      <w:r w:rsidR="00495FD2">
        <w:t>,</w:t>
      </w:r>
      <w:r w:rsidR="005F693D">
        <w:t xml:space="preserve"> umjesto kamere</w:t>
      </w:r>
      <w:r w:rsidR="00495FD2">
        <w:t>,</w:t>
      </w:r>
      <w:r w:rsidR="005F693D">
        <w:t xml:space="preserve"> rotiramo model oko njegovog središta</w:t>
      </w:r>
      <w:r w:rsidR="00A67CAD">
        <w:t xml:space="preserve"> </w:t>
      </w:r>
    </w:p>
    <w:p w:rsidR="00E95EF1" w:rsidRDefault="00A67CAD" w:rsidP="00634A3A">
      <w:r>
        <w:t>Kako bi se realizirala ranije opisana tehnika, program prvo treba registrirati određen pomak miša na temelj</w:t>
      </w:r>
      <w:r w:rsidR="00495FD2">
        <w:t>u</w:t>
      </w:r>
      <w:r>
        <w:t xml:space="preserve"> kojeg se potom određuje smjer i količina rotacije. </w:t>
      </w:r>
      <w:r w:rsidR="007E1EFC">
        <w:t>Kada miš pomičemo lijevo ili desno</w:t>
      </w:r>
      <w:r w:rsidR="009469F5">
        <w:t>, očekujemo da se kamera</w:t>
      </w:r>
      <w:r w:rsidR="006D3D95">
        <w:t xml:space="preserve"> zarotira</w:t>
      </w:r>
      <w:r w:rsidR="009469F5">
        <w:t xml:space="preserve"> u</w:t>
      </w:r>
      <w:r w:rsidR="006D3D95">
        <w:t xml:space="preserve"> </w:t>
      </w:r>
      <w:r w:rsidR="009469F5">
        <w:t xml:space="preserve">lijevo, odnosno </w:t>
      </w:r>
      <w:r w:rsidR="006D3D95">
        <w:t xml:space="preserve">u </w:t>
      </w:r>
      <w:r w:rsidR="009469F5">
        <w:t>desno oko proteina</w:t>
      </w:r>
      <w:r w:rsidR="00495FD2">
        <w:t xml:space="preserve"> (odnosno da se protein okrene u suprotnom smjeru)</w:t>
      </w:r>
      <w:r w:rsidR="009469F5">
        <w:t>. Međutim,</w:t>
      </w:r>
      <w:r w:rsidR="00E95EF1">
        <w:t xml:space="preserve"> kako </w:t>
      </w:r>
      <w:r w:rsidR="009469F5">
        <w:t xml:space="preserve"> je kamera objekt u prostoru </w:t>
      </w:r>
      <w:r w:rsidR="00495FD2">
        <w:t>koji može imati proizvoljnu poziciju i koordinate</w:t>
      </w:r>
      <w:r w:rsidR="006D3D95">
        <w:t>, moramo biti pažljivi da ne radimo rotaciju korištenjem globalnih koordinat</w:t>
      </w:r>
      <w:r w:rsidR="00D13CA8">
        <w:t>nih osi</w:t>
      </w:r>
      <w:r w:rsidR="006D3D95">
        <w:t xml:space="preserve">. Ispravan način je zapravo koristiti </w:t>
      </w:r>
      <w:r w:rsidR="00D13CA8">
        <w:t>koordinatne osi</w:t>
      </w:r>
      <w:r w:rsidR="006D3D95">
        <w:t xml:space="preserve"> kamere („</w:t>
      </w:r>
      <w:proofErr w:type="spellStart"/>
      <w:r w:rsidR="006D3D95">
        <w:t>up</w:t>
      </w:r>
      <w:proofErr w:type="spellEnd"/>
      <w:r w:rsidR="006D3D95">
        <w:t>“, „</w:t>
      </w:r>
      <w:proofErr w:type="spellStart"/>
      <w:r w:rsidR="006D3D95">
        <w:t>look</w:t>
      </w:r>
      <w:proofErr w:type="spellEnd"/>
      <w:r w:rsidR="006D3D95">
        <w:t xml:space="preserve"> at“ i desni vektor)</w:t>
      </w:r>
      <w:r w:rsidR="00E95EF1">
        <w:t xml:space="preserve">. Na taj način </w:t>
      </w:r>
      <w:r w:rsidR="00D13CA8">
        <w:t>rotacij</w:t>
      </w:r>
      <w:r w:rsidR="00E95EF1">
        <w:t>u</w:t>
      </w:r>
      <w:r w:rsidR="00D13CA8">
        <w:t xml:space="preserve"> u lijevo i </w:t>
      </w:r>
      <w:r w:rsidR="00E95EF1">
        <w:t xml:space="preserve">rotaciju </w:t>
      </w:r>
      <w:r w:rsidR="00D13CA8">
        <w:t xml:space="preserve">u desno </w:t>
      </w:r>
      <w:r w:rsidR="00E95EF1">
        <w:t>dobijemo</w:t>
      </w:r>
      <w:r w:rsidR="00484129">
        <w:t xml:space="preserve"> tako da vektor koji pokazuje od središta objekta prema poziciji kamere (</w:t>
      </w:r>
      <w:proofErr w:type="spellStart"/>
      <w:r w:rsidR="00484129">
        <w:t>kolinearan</w:t>
      </w:r>
      <w:proofErr w:type="spellEnd"/>
      <w:r w:rsidR="00484129">
        <w:t xml:space="preserve"> sa „</w:t>
      </w:r>
      <w:proofErr w:type="spellStart"/>
      <w:r w:rsidR="00484129">
        <w:t>look</w:t>
      </w:r>
      <w:proofErr w:type="spellEnd"/>
      <w:r w:rsidR="00484129">
        <w:t xml:space="preserve"> at“ vektorom=</w:t>
      </w:r>
      <w:bookmarkStart w:id="0" w:name="_GoBack"/>
      <w:bookmarkEnd w:id="0"/>
    </w:p>
    <w:p w:rsidR="00A67CAD" w:rsidRPr="006D3D95" w:rsidRDefault="00D13CA8" w:rsidP="00634A3A">
      <w:pPr>
        <w:rPr>
          <w:lang w:val="en-US"/>
        </w:rPr>
      </w:pPr>
      <w:r>
        <w:t>poziciju kamere rotiramo oko „</w:t>
      </w:r>
      <w:proofErr w:type="spellStart"/>
      <w:r>
        <w:t>up</w:t>
      </w:r>
      <w:proofErr w:type="spellEnd"/>
      <w:r>
        <w:t xml:space="preserve">“ vektora postavljenog u središte objekta.  Ekvivalentno, rotaciju prema gore i dolje dobije rotacijom pozicije kamere oko lijevog/desnog vektora postavljenog također u središte objekta. </w:t>
      </w:r>
    </w:p>
    <w:p w:rsidR="00634A3A" w:rsidRPr="00FA0165" w:rsidRDefault="00634A3A" w:rsidP="00634A3A">
      <w:pPr>
        <w:rPr>
          <w:lang w:val="en-US"/>
        </w:rPr>
      </w:pPr>
    </w:p>
    <w:p w:rsidR="0081291A" w:rsidRDefault="0081291A" w:rsidP="00297D66">
      <w:r>
        <w:br w:type="page"/>
      </w:r>
      <w:r>
        <w:lastRenderedPageBreak/>
        <w:t xml:space="preserve">Primjer naslova u stilu </w:t>
      </w:r>
      <w:proofErr w:type="spellStart"/>
      <w:r>
        <w:t>Headinga</w:t>
      </w:r>
      <w:proofErr w:type="spellEnd"/>
      <w:r>
        <w:t xml:space="preserve"> 2</w:t>
      </w:r>
    </w:p>
    <w:p w:rsidR="0081291A" w:rsidRDefault="0081291A">
      <w:pPr>
        <w:rPr>
          <w:color w:val="FF0000"/>
        </w:rPr>
      </w:pPr>
      <w:r>
        <w:rPr>
          <w:color w:val="FF0000"/>
        </w:rPr>
        <w:t xml:space="preserve">Rad treba pisati u </w:t>
      </w:r>
      <w:proofErr w:type="spellStart"/>
      <w:r>
        <w:rPr>
          <w:color w:val="FF0000"/>
        </w:rPr>
        <w:t>nedređenom</w:t>
      </w:r>
      <w:proofErr w:type="spellEnd"/>
      <w:r>
        <w:rPr>
          <w:color w:val="FF0000"/>
        </w:rPr>
        <w:t xml:space="preserve">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w:t>
      </w:r>
      <w:proofErr w:type="spellStart"/>
      <w:r>
        <w:t>Heading</w:t>
      </w:r>
      <w:proofErr w:type="spellEnd"/>
      <w:r>
        <w:t xml:space="preserve">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w:t>
      </w:r>
      <w:proofErr w:type="spellStart"/>
      <w:r>
        <w:t>potpoglavlja</w:t>
      </w:r>
      <w:proofErr w:type="spellEnd"/>
      <w:r>
        <w:t xml:space="preserve"> (naslovi </w:t>
      </w:r>
      <w:proofErr w:type="spellStart"/>
      <w:r>
        <w:rPr>
          <w:rFonts w:ascii="Courier New" w:hAnsi="Courier New"/>
        </w:rPr>
        <w:t>Heading</w:t>
      </w:r>
      <w:proofErr w:type="spellEnd"/>
      <w:r>
        <w:rPr>
          <w:rFonts w:ascii="Courier New" w:hAnsi="Courier New"/>
        </w:rPr>
        <w:t xml:space="preserve"> 2</w:t>
      </w:r>
      <w:r>
        <w:t xml:space="preserve">) potrebno je voditi računa o tome da je broj </w:t>
      </w:r>
      <w:proofErr w:type="spellStart"/>
      <w:r>
        <w:t>potpoglavlja</w:t>
      </w:r>
      <w:proofErr w:type="spellEnd"/>
      <w:r>
        <w:t xml:space="preserve"> ujednačen u svim poglavljima, te da je količina teksta po </w:t>
      </w:r>
      <w:proofErr w:type="spellStart"/>
      <w:r>
        <w:t>potpoglavljima</w:t>
      </w:r>
      <w:proofErr w:type="spellEnd"/>
      <w:r>
        <w:t xml:space="preserve">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proofErr w:type="spellStart"/>
      <w:r>
        <w:rPr>
          <w:rFonts w:ascii="Courier New" w:hAnsi="Courier New"/>
        </w:rPr>
        <w:t>Heading</w:t>
      </w:r>
      <w:proofErr w:type="spellEnd"/>
      <w:r>
        <w:rPr>
          <w:rFonts w:ascii="Courier New" w:hAnsi="Courier New"/>
        </w:rPr>
        <w:t xml:space="preserve"> 4</w:t>
      </w:r>
      <w:r>
        <w:t>.</w:t>
      </w:r>
    </w:p>
    <w:p w:rsidR="0015169F" w:rsidRDefault="0015169F" w:rsidP="0015169F">
      <w:pPr>
        <w:pStyle w:val="Heading1"/>
        <w:sectPr w:rsidR="0015169F" w:rsidSect="00931C86">
          <w:headerReference w:type="default" r:id="rId29"/>
          <w:footerReference w:type="default" r:id="rId30"/>
          <w:pgSz w:w="11906" w:h="16838" w:code="9"/>
          <w:pgMar w:top="1701" w:right="1701" w:bottom="1701" w:left="1985" w:header="964" w:footer="964" w:gutter="0"/>
          <w:pgNumType w:start="1"/>
          <w:cols w:space="720"/>
          <w:docGrid w:linePitch="78"/>
        </w:sectPr>
      </w:pPr>
      <w:r>
        <w:lastRenderedPageBreak/>
        <w:t>Uvod</w:t>
      </w:r>
      <w:r>
        <w:br/>
      </w:r>
    </w:p>
    <w:p w:rsidR="0081291A" w:rsidRDefault="0081291A">
      <w:pPr>
        <w:pStyle w:val="Heading1"/>
      </w:pPr>
      <w:r>
        <w:lastRenderedPageBreak/>
        <w:t>Dodatni elementi</w:t>
      </w:r>
    </w:p>
    <w:p w:rsidR="0081291A" w:rsidRDefault="0081291A">
      <w:r>
        <w:t xml:space="preserve">Slijedi nekoliko </w:t>
      </w:r>
      <w:proofErr w:type="spellStart"/>
      <w:r>
        <w:t>potpogla</w:t>
      </w:r>
      <w:r w:rsidR="007B0BCC">
        <w:t>vlja</w:t>
      </w:r>
      <w:proofErr w:type="spellEnd"/>
      <w:r w:rsidR="007B0BCC">
        <w:t xml:space="preserve">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31"/>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proofErr w:type="spellStart"/>
      <w:r>
        <w:rPr>
          <w:rFonts w:ascii="Arial Narrow" w:hAnsi="Arial Narrow"/>
        </w:rPr>
        <w:t>Equation</w:t>
      </w:r>
      <w:proofErr w:type="spellEnd"/>
      <w:r>
        <w:rPr>
          <w:rFonts w:ascii="Arial Narrow" w:hAnsi="Arial Narrow"/>
        </w:rPr>
        <w:t xml:space="preserve">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36.4pt" o:ole="" fillcolor="window">
            <v:imagedata r:id="rId32" o:title=""/>
          </v:shape>
          <o:OLEObject Type="Embed" ProgID="Equation.3" ShapeID="_x0000_i1025" DrawAspect="Content" ObjectID="_1622193430" r:id="rId33"/>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 xml:space="preserve">Ponekad je potrebno oplemeniti osnovni tekst kratkom napomenom. U tu svrhu pogodno je koristiti </w:t>
      </w:r>
      <w:proofErr w:type="spellStart"/>
      <w:r>
        <w:t>podlistke</w:t>
      </w:r>
      <w:proofErr w:type="spellEnd"/>
      <w:r>
        <w:t xml:space="preserve"> (</w:t>
      </w:r>
      <w:proofErr w:type="spellStart"/>
      <w:r>
        <w:rPr>
          <w:rFonts w:ascii="Courier New" w:hAnsi="Courier New"/>
        </w:rPr>
        <w:t>Footnote</w:t>
      </w:r>
      <w:proofErr w:type="spellEnd"/>
      <w:r>
        <w:t xml:space="preserve">). </w:t>
      </w:r>
      <w:proofErr w:type="spellStart"/>
      <w:r>
        <w:t>Podlistke</w:t>
      </w:r>
      <w:proofErr w:type="spellEnd"/>
      <w:r>
        <w:t xml:space="preserv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34"/>
          <w:footerReference w:type="default" r:id="rId35"/>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36"/>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37"/>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w:t>
      </w:r>
      <w:proofErr w:type="spellStart"/>
      <w:r>
        <w:t>Končarevog</w:t>
      </w:r>
      <w:proofErr w:type="spellEnd"/>
      <w:r>
        <w:t xml:space="preserve">» priručnika, </w:t>
      </w:r>
      <w:proofErr w:type="spellStart"/>
      <w:r>
        <w:t>Bronštajnov</w:t>
      </w:r>
      <w:proofErr w:type="spellEnd"/>
      <w:r>
        <w:t xml:space="preserve">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w:t>
      </w:r>
      <w:proofErr w:type="spellStart"/>
      <w:r>
        <w:t>et</w:t>
      </w:r>
      <w:proofErr w:type="spellEnd"/>
      <w:r>
        <w:t xml:space="preserve"> </w:t>
      </w:r>
      <w:proofErr w:type="spellStart"/>
      <w:r>
        <w:t>al</w:t>
      </w:r>
      <w:proofErr w:type="spellEnd"/>
      <w:r>
        <w:t>“.</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38"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w:t>
      </w:r>
      <w:proofErr w:type="spellStart"/>
      <w:r>
        <w:t>Bookmark</w:t>
      </w:r>
      <w:proofErr w:type="spellEnd"/>
      <w:r>
        <w:t>»</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w:t>
      </w:r>
      <w:proofErr w:type="spellStart"/>
      <w:r>
        <w:t>Add</w:t>
      </w:r>
      <w:proofErr w:type="spellEnd"/>
      <w:r>
        <w:t>»)</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w:t>
      </w:r>
      <w:proofErr w:type="spellStart"/>
      <w:r>
        <w:t>Cross</w:t>
      </w:r>
      <w:proofErr w:type="spellEnd"/>
      <w:r>
        <w:t xml:space="preserve">-reference», u prozoru koji se otvori u «Reference </w:t>
      </w:r>
      <w:proofErr w:type="spellStart"/>
      <w:r>
        <w:t>type</w:t>
      </w:r>
      <w:proofErr w:type="spellEnd"/>
      <w:r>
        <w:t>» se izabere «</w:t>
      </w:r>
      <w:proofErr w:type="spellStart"/>
      <w:r>
        <w:t>Bookmark</w:t>
      </w:r>
      <w:proofErr w:type="spellEnd"/>
      <w:r>
        <w:t xml:space="preserve">», a u prozoru naslovljenom «For </w:t>
      </w:r>
      <w:proofErr w:type="spellStart"/>
      <w:r>
        <w:t>which</w:t>
      </w:r>
      <w:proofErr w:type="spellEnd"/>
      <w:r>
        <w:t xml:space="preserve"> </w:t>
      </w:r>
      <w:proofErr w:type="spellStart"/>
      <w:r>
        <w:t>bookmark</w:t>
      </w:r>
      <w:proofErr w:type="spellEnd"/>
      <w:r>
        <w:t>»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w:t>
      </w:r>
      <w:proofErr w:type="spellStart"/>
      <w:r>
        <w:rPr>
          <w:rFonts w:ascii="Arial Narrow" w:hAnsi="Arial Narrow"/>
        </w:rPr>
        <w:t>Poor</w:t>
      </w:r>
      <w:proofErr w:type="spellEnd"/>
      <w:r>
        <w:rPr>
          <w:rFonts w:ascii="Arial Narrow" w:hAnsi="Arial Narrow"/>
        </w:rPr>
        <w:t xml:space="preserve">, H: </w:t>
      </w:r>
      <w:proofErr w:type="spellStart"/>
      <w:r>
        <w:rPr>
          <w:rFonts w:ascii="Arial Narrow" w:hAnsi="Arial Narrow"/>
          <w:i/>
          <w:iCs/>
        </w:rPr>
        <w:t>An</w:t>
      </w:r>
      <w:proofErr w:type="spellEnd"/>
      <w:r>
        <w:rPr>
          <w:rFonts w:ascii="Arial Narrow" w:hAnsi="Arial Narrow"/>
          <w:i/>
          <w:iCs/>
        </w:rPr>
        <w:t xml:space="preserve"> </w:t>
      </w:r>
      <w:proofErr w:type="spellStart"/>
      <w:r>
        <w:rPr>
          <w:rFonts w:ascii="Arial Narrow" w:hAnsi="Arial Narrow"/>
          <w:i/>
          <w:iCs/>
        </w:rPr>
        <w:t>Introduction</w:t>
      </w:r>
      <w:proofErr w:type="spellEnd"/>
      <w:r>
        <w:rPr>
          <w:rFonts w:ascii="Arial Narrow" w:hAnsi="Arial Narrow"/>
          <w:i/>
          <w:iCs/>
        </w:rPr>
        <w:t xml:space="preserve"> to Signal </w:t>
      </w:r>
      <w:proofErr w:type="spellStart"/>
      <w:r>
        <w:rPr>
          <w:rFonts w:ascii="Arial Narrow" w:hAnsi="Arial Narrow"/>
          <w:i/>
          <w:iCs/>
        </w:rPr>
        <w:t>Detection</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w:t>
      </w:r>
      <w:proofErr w:type="spellStart"/>
      <w:r>
        <w:rPr>
          <w:rFonts w:ascii="Arial Narrow" w:hAnsi="Arial Narrow"/>
          <w:i/>
          <w:iCs/>
        </w:rPr>
        <w:t>Estimation</w:t>
      </w:r>
      <w:proofErr w:type="spellEnd"/>
      <w:r>
        <w:rPr>
          <w:rFonts w:ascii="Arial Narrow" w:hAnsi="Arial Narrow"/>
          <w:i/>
          <w:iCs/>
        </w:rPr>
        <w:t>,</w:t>
      </w:r>
      <w:r>
        <w:rPr>
          <w:rFonts w:ascii="Arial Narrow" w:hAnsi="Arial Narrow"/>
        </w:rPr>
        <w:t xml:space="preserve"> New York: </w:t>
      </w:r>
      <w:proofErr w:type="spellStart"/>
      <w:r>
        <w:rPr>
          <w:rFonts w:ascii="Arial Narrow" w:hAnsi="Arial Narrow"/>
        </w:rPr>
        <w:t>Springer-Verlag</w:t>
      </w:r>
      <w:proofErr w:type="spellEnd"/>
      <w:r>
        <w:rPr>
          <w:rFonts w:ascii="Arial Narrow" w:hAnsi="Arial Narrow"/>
        </w:rPr>
        <w:t>, 1985</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Duncombe</w:t>
      </w:r>
      <w:proofErr w:type="spellEnd"/>
      <w:r>
        <w:rPr>
          <w:rFonts w:ascii="Arial Narrow" w:hAnsi="Arial Narrow"/>
        </w:rPr>
        <w:t>, J. U: “</w:t>
      </w:r>
      <w:proofErr w:type="spellStart"/>
      <w:r>
        <w:rPr>
          <w:rFonts w:ascii="Arial Narrow" w:hAnsi="Arial Narrow"/>
        </w:rPr>
        <w:t>Infrared</w:t>
      </w:r>
      <w:proofErr w:type="spellEnd"/>
      <w:r>
        <w:rPr>
          <w:rFonts w:ascii="Arial Narrow" w:hAnsi="Arial Narrow"/>
        </w:rPr>
        <w:t xml:space="preserve"> </w:t>
      </w:r>
      <w:proofErr w:type="spellStart"/>
      <w:r>
        <w:rPr>
          <w:rFonts w:ascii="Arial Narrow" w:hAnsi="Arial Narrow"/>
        </w:rPr>
        <w:t>navigation</w:t>
      </w:r>
      <w:proofErr w:type="spellEnd"/>
      <w:r>
        <w:rPr>
          <w:rFonts w:ascii="Arial Narrow" w:hAnsi="Arial Narrow"/>
        </w:rPr>
        <w:t>—</w:t>
      </w:r>
      <w:proofErr w:type="spellStart"/>
      <w:r>
        <w:rPr>
          <w:rFonts w:ascii="Arial Narrow" w:hAnsi="Arial Narrow"/>
        </w:rPr>
        <w:t>Part</w:t>
      </w:r>
      <w:proofErr w:type="spellEnd"/>
      <w:r>
        <w:rPr>
          <w:rFonts w:ascii="Arial Narrow" w:hAnsi="Arial Narrow"/>
        </w:rPr>
        <w:t xml:space="preserve"> I: </w:t>
      </w:r>
      <w:proofErr w:type="spellStart"/>
      <w:r>
        <w:rPr>
          <w:rFonts w:ascii="Arial Narrow" w:hAnsi="Arial Narrow"/>
        </w:rPr>
        <w:t>An</w:t>
      </w:r>
      <w:proofErr w:type="spellEnd"/>
      <w:r>
        <w:rPr>
          <w:rFonts w:ascii="Arial Narrow" w:hAnsi="Arial Narrow"/>
        </w:rPr>
        <w:t xml:space="preserve"> </w:t>
      </w:r>
      <w:proofErr w:type="spellStart"/>
      <w:r>
        <w:rPr>
          <w:rFonts w:ascii="Arial Narrow" w:hAnsi="Arial Narrow"/>
        </w:rPr>
        <w:t>assessment</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feasibility</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Electron</w:t>
      </w:r>
      <w:proofErr w:type="spellEnd"/>
      <w:r>
        <w:rPr>
          <w:rFonts w:ascii="Arial Narrow" w:hAnsi="Arial Narrow"/>
          <w:i/>
          <w:iCs/>
        </w:rPr>
        <w:t xml:space="preserve"> Devices</w:t>
      </w:r>
      <w:r>
        <w:rPr>
          <w:rFonts w:ascii="Arial Narrow" w:hAnsi="Arial Narrow"/>
        </w:rPr>
        <w:t xml:space="preserve">, vol. ED-11, </w:t>
      </w:r>
      <w:proofErr w:type="spellStart"/>
      <w:r>
        <w:rPr>
          <w:rFonts w:ascii="Arial Narrow" w:hAnsi="Arial Narrow"/>
        </w:rPr>
        <w:t>pp</w:t>
      </w:r>
      <w:proofErr w:type="spellEnd"/>
      <w:r>
        <w:rPr>
          <w:rFonts w:ascii="Arial Narrow" w:hAnsi="Arial Narrow"/>
        </w:rPr>
        <w:t>. 34–39, siječanj 1959.</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Chen</w:t>
      </w:r>
      <w:proofErr w:type="spellEnd"/>
      <w:r>
        <w:rPr>
          <w:rFonts w:ascii="Arial Narrow" w:hAnsi="Arial Narrow"/>
        </w:rPr>
        <w:t xml:space="preserve">, S; </w:t>
      </w:r>
      <w:proofErr w:type="spellStart"/>
      <w:r>
        <w:rPr>
          <w:rFonts w:ascii="Arial Narrow" w:hAnsi="Arial Narrow"/>
        </w:rPr>
        <w:t>Mulgrew</w:t>
      </w:r>
      <w:proofErr w:type="spellEnd"/>
      <w:r>
        <w:rPr>
          <w:rFonts w:ascii="Arial Narrow" w:hAnsi="Arial Narrow"/>
        </w:rPr>
        <w:t xml:space="preserve">, B; Grant, P. M: “A </w:t>
      </w:r>
      <w:proofErr w:type="spellStart"/>
      <w:r>
        <w:rPr>
          <w:rFonts w:ascii="Arial Narrow" w:hAnsi="Arial Narrow"/>
        </w:rPr>
        <w:t>clustering</w:t>
      </w:r>
      <w:proofErr w:type="spellEnd"/>
      <w:r>
        <w:rPr>
          <w:rFonts w:ascii="Arial Narrow" w:hAnsi="Arial Narrow"/>
        </w:rPr>
        <w:t xml:space="preserve"> </w:t>
      </w:r>
      <w:proofErr w:type="spellStart"/>
      <w:r>
        <w:rPr>
          <w:rFonts w:ascii="Arial Narrow" w:hAnsi="Arial Narrow"/>
        </w:rPr>
        <w:t>technique</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communications</w:t>
      </w:r>
      <w:proofErr w:type="spellEnd"/>
      <w:r>
        <w:rPr>
          <w:rFonts w:ascii="Arial Narrow" w:hAnsi="Arial Narrow"/>
        </w:rPr>
        <w:t xml:space="preserve"> </w:t>
      </w:r>
      <w:proofErr w:type="spellStart"/>
      <w:r>
        <w:rPr>
          <w:rFonts w:ascii="Arial Narrow" w:hAnsi="Arial Narrow"/>
        </w:rPr>
        <w:t>channel</w:t>
      </w:r>
      <w:proofErr w:type="spellEnd"/>
      <w:r>
        <w:rPr>
          <w:rFonts w:ascii="Arial Narrow" w:hAnsi="Arial Narrow"/>
        </w:rPr>
        <w:t xml:space="preserve"> </w:t>
      </w:r>
      <w:proofErr w:type="spellStart"/>
      <w:r>
        <w:rPr>
          <w:rFonts w:ascii="Arial Narrow" w:hAnsi="Arial Narrow"/>
        </w:rPr>
        <w:t>equalization</w:t>
      </w:r>
      <w:proofErr w:type="spellEnd"/>
      <w:r>
        <w:rPr>
          <w:rFonts w:ascii="Arial Narrow" w:hAnsi="Arial Narrow"/>
        </w:rPr>
        <w:t xml:space="preserve"> </w:t>
      </w:r>
      <w:proofErr w:type="spellStart"/>
      <w:r>
        <w:rPr>
          <w:rFonts w:ascii="Arial Narrow" w:hAnsi="Arial Narrow"/>
        </w:rPr>
        <w:t>using</w:t>
      </w:r>
      <w:proofErr w:type="spellEnd"/>
      <w:r>
        <w:rPr>
          <w:rFonts w:ascii="Arial Narrow" w:hAnsi="Arial Narrow"/>
        </w:rPr>
        <w:t xml:space="preserve"> </w:t>
      </w:r>
      <w:proofErr w:type="spellStart"/>
      <w:r>
        <w:rPr>
          <w:rFonts w:ascii="Arial Narrow" w:hAnsi="Arial Narrow"/>
        </w:rPr>
        <w:t>radial</w:t>
      </w:r>
      <w:proofErr w:type="spellEnd"/>
      <w:r>
        <w:rPr>
          <w:rFonts w:ascii="Arial Narrow" w:hAnsi="Arial Narrow"/>
        </w:rPr>
        <w:t xml:space="preserve"> </w:t>
      </w:r>
      <w:proofErr w:type="spellStart"/>
      <w:r>
        <w:rPr>
          <w:rFonts w:ascii="Arial Narrow" w:hAnsi="Arial Narrow"/>
        </w:rPr>
        <w:t>basis</w:t>
      </w:r>
      <w:proofErr w:type="spellEnd"/>
      <w:r>
        <w:rPr>
          <w:rFonts w:ascii="Arial Narrow" w:hAnsi="Arial Narrow"/>
        </w:rPr>
        <w:t xml:space="preserve"> </w:t>
      </w:r>
      <w:proofErr w:type="spellStart"/>
      <w:r>
        <w:rPr>
          <w:rFonts w:ascii="Arial Narrow" w:hAnsi="Arial Narrow"/>
        </w:rPr>
        <w:t>function</w:t>
      </w:r>
      <w:proofErr w:type="spellEnd"/>
      <w:r>
        <w:rPr>
          <w:rFonts w:ascii="Arial Narrow" w:hAnsi="Arial Narrow"/>
        </w:rPr>
        <w:t xml:space="preserve"> </w:t>
      </w:r>
      <w:proofErr w:type="spellStart"/>
      <w:r>
        <w:rPr>
          <w:rFonts w:ascii="Arial Narrow" w:hAnsi="Arial Narrow"/>
        </w:rPr>
        <w:t>networks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Neural</w:t>
      </w:r>
      <w:proofErr w:type="spellEnd"/>
      <w:r>
        <w:rPr>
          <w:rFonts w:ascii="Arial Narrow" w:hAnsi="Arial Narrow"/>
          <w:i/>
          <w:iCs/>
        </w:rPr>
        <w:t xml:space="preserve"> </w:t>
      </w:r>
      <w:proofErr w:type="spellStart"/>
      <w:r>
        <w:rPr>
          <w:rFonts w:ascii="Arial Narrow" w:hAnsi="Arial Narrow"/>
          <w:i/>
          <w:iCs/>
        </w:rPr>
        <w:t>Networks</w:t>
      </w:r>
      <w:proofErr w:type="spellEnd"/>
      <w:r>
        <w:rPr>
          <w:rFonts w:ascii="Arial Narrow" w:hAnsi="Arial Narrow"/>
        </w:rPr>
        <w:t xml:space="preserve">, vol. 4, </w:t>
      </w:r>
      <w:proofErr w:type="spellStart"/>
      <w:r>
        <w:rPr>
          <w:rFonts w:ascii="Arial Narrow" w:hAnsi="Arial Narrow"/>
        </w:rPr>
        <w:t>pp</w:t>
      </w:r>
      <w:proofErr w:type="spellEnd"/>
      <w:r>
        <w:rPr>
          <w:rFonts w:ascii="Arial Narrow" w:hAnsi="Arial Narrow"/>
        </w:rPr>
        <w:t>. 570–578, srpanj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Lucky</w:t>
      </w:r>
      <w:proofErr w:type="spellEnd"/>
      <w:r>
        <w:rPr>
          <w:rFonts w:ascii="Arial Narrow" w:hAnsi="Arial Narrow"/>
        </w:rPr>
        <w:t xml:space="preserve">, R. W:“Automatic </w:t>
      </w:r>
      <w:proofErr w:type="spellStart"/>
      <w:r>
        <w:rPr>
          <w:rFonts w:ascii="Arial Narrow" w:hAnsi="Arial Narrow"/>
        </w:rPr>
        <w:t>equalization</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w:t>
      </w:r>
      <w:proofErr w:type="spellEnd"/>
      <w:r>
        <w:rPr>
          <w:rFonts w:ascii="Arial Narrow" w:hAnsi="Arial Narrow"/>
        </w:rPr>
        <w:t xml:space="preserve">,” </w:t>
      </w:r>
      <w:r>
        <w:rPr>
          <w:rFonts w:ascii="Arial Narrow" w:hAnsi="Arial Narrow"/>
          <w:i/>
          <w:iCs/>
        </w:rPr>
        <w:t xml:space="preserve">Bell </w:t>
      </w:r>
      <w:proofErr w:type="spellStart"/>
      <w:r>
        <w:rPr>
          <w:rFonts w:ascii="Arial Narrow" w:hAnsi="Arial Narrow"/>
          <w:i/>
          <w:iCs/>
        </w:rPr>
        <w:t>Syst</w:t>
      </w:r>
      <w:proofErr w:type="spellEnd"/>
      <w:r>
        <w:rPr>
          <w:rFonts w:ascii="Arial Narrow" w:hAnsi="Arial Narrow"/>
          <w:i/>
          <w:iCs/>
        </w:rPr>
        <w:t xml:space="preserve">. </w:t>
      </w:r>
      <w:proofErr w:type="spellStart"/>
      <w:r>
        <w:rPr>
          <w:rFonts w:ascii="Arial Narrow" w:hAnsi="Arial Narrow"/>
          <w:i/>
          <w:iCs/>
        </w:rPr>
        <w:t>Tech</w:t>
      </w:r>
      <w:proofErr w:type="spellEnd"/>
      <w:r>
        <w:rPr>
          <w:rFonts w:ascii="Arial Narrow" w:hAnsi="Arial Narrow"/>
          <w:i/>
          <w:iCs/>
        </w:rPr>
        <w:t>. J.</w:t>
      </w:r>
      <w:r>
        <w:rPr>
          <w:rFonts w:ascii="Arial Narrow" w:hAnsi="Arial Narrow"/>
        </w:rPr>
        <w:t xml:space="preserve">, vol. 44, no. 4, </w:t>
      </w:r>
      <w:proofErr w:type="spellStart"/>
      <w:r>
        <w:rPr>
          <w:rFonts w:ascii="Arial Narrow" w:hAnsi="Arial Narrow"/>
        </w:rPr>
        <w:t>pp</w:t>
      </w:r>
      <w:proofErr w:type="spellEnd"/>
      <w:r>
        <w:rPr>
          <w:rFonts w:ascii="Arial Narrow" w:hAnsi="Arial Narrow"/>
        </w:rPr>
        <w:t>.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w:t>
      </w:r>
      <w:proofErr w:type="spellStart"/>
      <w:r>
        <w:rPr>
          <w:rFonts w:ascii="Arial Narrow" w:hAnsi="Arial Narrow"/>
        </w:rPr>
        <w:t>reflector</w:t>
      </w:r>
      <w:proofErr w:type="spellEnd"/>
      <w:r>
        <w:rPr>
          <w:rFonts w:ascii="Arial Narrow" w:hAnsi="Arial Narrow"/>
        </w:rPr>
        <w:t xml:space="preserve"> </w:t>
      </w:r>
      <w:proofErr w:type="spellStart"/>
      <w:r>
        <w:rPr>
          <w:rFonts w:ascii="Arial Narrow" w:hAnsi="Arial Narrow"/>
        </w:rPr>
        <w:t>arrays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Antennas</w:t>
      </w:r>
      <w:proofErr w:type="spellEnd"/>
      <w:r>
        <w:rPr>
          <w:rFonts w:ascii="Arial Narrow" w:hAnsi="Arial Narrow"/>
          <w:i/>
          <w:iCs/>
        </w:rPr>
        <w:t xml:space="preserve"> </w:t>
      </w:r>
      <w:proofErr w:type="spellStart"/>
      <w:r>
        <w:rPr>
          <w:rFonts w:ascii="Arial Narrow" w:hAnsi="Arial Narrow"/>
          <w:i/>
          <w:iCs/>
        </w:rPr>
        <w:t>Propagat</w:t>
      </w:r>
      <w:proofErr w:type="spellEnd"/>
      <w:r>
        <w:rPr>
          <w:rFonts w:ascii="Arial Narrow" w:hAnsi="Arial Narrow"/>
          <w:i/>
          <w:iCs/>
        </w:rPr>
        <w: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Bingulac</w:t>
      </w:r>
      <w:proofErr w:type="spellEnd"/>
      <w:r>
        <w:rPr>
          <w:rFonts w:ascii="Arial Narrow" w:hAnsi="Arial Narrow"/>
        </w:rPr>
        <w:t xml:space="preserve">, S. P: “On </w:t>
      </w:r>
      <w:proofErr w:type="spellStart"/>
      <w:r>
        <w:rPr>
          <w:rFonts w:ascii="Arial Narrow" w:hAnsi="Arial Narrow"/>
        </w:rPr>
        <w:t>the</w:t>
      </w:r>
      <w:proofErr w:type="spellEnd"/>
      <w:r>
        <w:rPr>
          <w:rFonts w:ascii="Arial Narrow" w:hAnsi="Arial Narrow"/>
        </w:rPr>
        <w:t xml:space="preserve"> </w:t>
      </w:r>
      <w:proofErr w:type="spellStart"/>
      <w:r>
        <w:rPr>
          <w:rFonts w:ascii="Arial Narrow" w:hAnsi="Arial Narrow"/>
        </w:rPr>
        <w:t>compatibility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adaptive</w:t>
      </w:r>
      <w:proofErr w:type="spellEnd"/>
      <w:r>
        <w:rPr>
          <w:rFonts w:ascii="Arial Narrow" w:hAnsi="Arial Narrow"/>
        </w:rPr>
        <w:t xml:space="preserve"> </w:t>
      </w:r>
      <w:proofErr w:type="spellStart"/>
      <w:r>
        <w:rPr>
          <w:rFonts w:ascii="Arial Narrow" w:hAnsi="Arial Narrow"/>
        </w:rPr>
        <w:t>controllers</w:t>
      </w:r>
      <w:proofErr w:type="spellEnd"/>
      <w:r>
        <w:rPr>
          <w:rFonts w:ascii="Arial Narrow" w:hAnsi="Arial Narrow"/>
        </w:rPr>
        <w:t xml:space="preserve"> (</w:t>
      </w:r>
      <w:proofErr w:type="spellStart"/>
      <w:r>
        <w:rPr>
          <w:rFonts w:ascii="Arial Narrow" w:hAnsi="Arial Narrow"/>
        </w:rPr>
        <w:t>Published</w:t>
      </w:r>
      <w:proofErr w:type="spellEnd"/>
      <w:r>
        <w:rPr>
          <w:rFonts w:ascii="Arial Narrow" w:hAnsi="Arial Narrow"/>
        </w:rPr>
        <w:t xml:space="preserve"> </w:t>
      </w:r>
      <w:proofErr w:type="spellStart"/>
      <w:r>
        <w:rPr>
          <w:rFonts w:ascii="Arial Narrow" w:hAnsi="Arial Narrow"/>
        </w:rPr>
        <w:t>Conference</w:t>
      </w:r>
      <w:proofErr w:type="spellEnd"/>
      <w:r>
        <w:rPr>
          <w:rFonts w:ascii="Arial Narrow" w:hAnsi="Arial Narrow"/>
        </w:rPr>
        <w:t xml:space="preserve"> </w:t>
      </w:r>
      <w:proofErr w:type="spellStart"/>
      <w:r>
        <w:rPr>
          <w:rFonts w:ascii="Arial Narrow" w:hAnsi="Arial Narrow"/>
        </w:rPr>
        <w:t>Proceedings</w:t>
      </w:r>
      <w:proofErr w:type="spellEnd"/>
      <w:r>
        <w:rPr>
          <w:rFonts w:ascii="Arial Narrow" w:hAnsi="Arial Narrow"/>
        </w:rPr>
        <w:t xml:space="preserve"> </w:t>
      </w:r>
      <w:proofErr w:type="spellStart"/>
      <w:r>
        <w:rPr>
          <w:rFonts w:ascii="Arial Narrow" w:hAnsi="Arial Narrow"/>
        </w:rPr>
        <w:t>style</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i/>
          <w:iCs/>
        </w:rPr>
        <w:t>Proc</w:t>
      </w:r>
      <w:proofErr w:type="spellEnd"/>
      <w:r>
        <w:rPr>
          <w:rFonts w:ascii="Arial Narrow" w:hAnsi="Arial Narrow"/>
          <w:i/>
          <w:iCs/>
        </w:rPr>
        <w:t xml:space="preserve">. 4th </w:t>
      </w:r>
      <w:proofErr w:type="spellStart"/>
      <w:r>
        <w:rPr>
          <w:rFonts w:ascii="Arial Narrow" w:hAnsi="Arial Narrow"/>
          <w:i/>
          <w:iCs/>
        </w:rPr>
        <w:t>Annu</w:t>
      </w:r>
      <w:proofErr w:type="spellEnd"/>
      <w:r>
        <w:rPr>
          <w:rFonts w:ascii="Arial Narrow" w:hAnsi="Arial Narrow"/>
          <w:i/>
          <w:iCs/>
        </w:rPr>
        <w:t xml:space="preserve">. </w:t>
      </w:r>
      <w:proofErr w:type="spellStart"/>
      <w:r>
        <w:rPr>
          <w:rFonts w:ascii="Arial Narrow" w:hAnsi="Arial Narrow"/>
          <w:i/>
          <w:iCs/>
        </w:rPr>
        <w:t>Allerton</w:t>
      </w:r>
      <w:proofErr w:type="spellEnd"/>
      <w:r>
        <w:rPr>
          <w:rFonts w:ascii="Arial Narrow" w:hAnsi="Arial Narrow"/>
          <w:i/>
          <w:iCs/>
        </w:rPr>
        <w:t xml:space="preserve"> </w:t>
      </w:r>
      <w:proofErr w:type="spellStart"/>
      <w:r>
        <w:rPr>
          <w:rFonts w:ascii="Arial Narrow" w:hAnsi="Arial Narrow"/>
          <w:i/>
          <w:iCs/>
        </w:rPr>
        <w:t>Conf</w:t>
      </w:r>
      <w:proofErr w:type="spellEnd"/>
      <w:r>
        <w:rPr>
          <w:rFonts w:ascii="Arial Narrow" w:hAnsi="Arial Narrow"/>
          <w:i/>
          <w:iCs/>
        </w:rPr>
        <w:t xml:space="preserve">. </w:t>
      </w:r>
      <w:proofErr w:type="spellStart"/>
      <w:r>
        <w:rPr>
          <w:rFonts w:ascii="Arial Narrow" w:hAnsi="Arial Narrow"/>
          <w:i/>
          <w:iCs/>
        </w:rPr>
        <w:t>Circuits</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Systems </w:t>
      </w:r>
      <w:proofErr w:type="spellStart"/>
      <w:r>
        <w:rPr>
          <w:rFonts w:ascii="Arial Narrow" w:hAnsi="Arial Narrow"/>
          <w:i/>
          <w:iCs/>
        </w:rPr>
        <w:t>Theory</w:t>
      </w:r>
      <w:proofErr w:type="spellEnd"/>
      <w:r>
        <w:rPr>
          <w:rFonts w:ascii="Arial Narrow" w:hAnsi="Arial Narrow"/>
        </w:rPr>
        <w:t xml:space="preserve">, New York, 1994, </w:t>
      </w:r>
      <w:proofErr w:type="spellStart"/>
      <w:r>
        <w:rPr>
          <w:rFonts w:ascii="Arial Narrow" w:hAnsi="Arial Narrow"/>
        </w:rPr>
        <w:t>pp</w:t>
      </w:r>
      <w:proofErr w:type="spellEnd"/>
      <w:r>
        <w:rPr>
          <w:rFonts w:ascii="Arial Narrow" w:hAnsi="Arial Narrow"/>
        </w:rPr>
        <w:t>.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Williams, J: “</w:t>
      </w:r>
      <w:proofErr w:type="spellStart"/>
      <w:r>
        <w:rPr>
          <w:rFonts w:ascii="Arial Narrow" w:hAnsi="Arial Narrow"/>
        </w:rPr>
        <w:t>Narrow</w:t>
      </w:r>
      <w:proofErr w:type="spellEnd"/>
      <w:r>
        <w:rPr>
          <w:rFonts w:ascii="Arial Narrow" w:hAnsi="Arial Narrow"/>
        </w:rPr>
        <w:t xml:space="preserve">-band </w:t>
      </w:r>
      <w:proofErr w:type="spellStart"/>
      <w:r>
        <w:rPr>
          <w:rFonts w:ascii="Arial Narrow" w:hAnsi="Arial Narrow"/>
        </w:rPr>
        <w:t>analyzer</w:t>
      </w:r>
      <w:proofErr w:type="spellEnd"/>
      <w:r>
        <w:rPr>
          <w:rFonts w:ascii="Arial Narrow" w:hAnsi="Arial Narrow"/>
        </w:rPr>
        <w:t xml:space="preserve">,” doktorska disertacija,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w:t>
      </w:r>
      <w:proofErr w:type="spellStart"/>
      <w:r>
        <w:rPr>
          <w:rFonts w:ascii="Arial Narrow" w:hAnsi="Arial Narrow"/>
        </w:rPr>
        <w:t>Harvard</w:t>
      </w:r>
      <w:proofErr w:type="spellEnd"/>
      <w:r>
        <w:rPr>
          <w:rFonts w:ascii="Arial Narrow" w:hAnsi="Arial Narrow"/>
        </w:rPr>
        <w:t xml:space="preserve"> </w:t>
      </w:r>
      <w:proofErr w:type="spellStart"/>
      <w:r>
        <w:rPr>
          <w:rFonts w:ascii="Arial Narrow" w:hAnsi="Arial Narrow"/>
        </w:rPr>
        <w:t>Univ</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xml:space="preserv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w:t>
      </w:r>
      <w:proofErr w:type="spellStart"/>
      <w:r>
        <w:rPr>
          <w:rFonts w:ascii="Arial Narrow" w:hAnsi="Arial Narrow"/>
        </w:rPr>
        <w:t>Parametric</w:t>
      </w:r>
      <w:proofErr w:type="spellEnd"/>
      <w:r>
        <w:rPr>
          <w:rFonts w:ascii="Arial Narrow" w:hAnsi="Arial Narrow"/>
        </w:rPr>
        <w:t xml:space="preserve"> </w:t>
      </w:r>
      <w:proofErr w:type="spellStart"/>
      <w:r>
        <w:rPr>
          <w:rFonts w:ascii="Arial Narrow" w:hAnsi="Arial Narrow"/>
        </w:rPr>
        <w:t>study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thermal</w:t>
      </w:r>
      <w:proofErr w:type="spellEnd"/>
      <w:r>
        <w:rPr>
          <w:rFonts w:ascii="Arial Narrow" w:hAnsi="Arial Narrow"/>
        </w:rPr>
        <w:t xml:space="preserve"> </w:t>
      </w:r>
      <w:proofErr w:type="spellStart"/>
      <w:r>
        <w:rPr>
          <w:rFonts w:ascii="Arial Narrow" w:hAnsi="Arial Narrow"/>
        </w:rPr>
        <w:t>and</w:t>
      </w:r>
      <w:proofErr w:type="spellEnd"/>
      <w:r>
        <w:rPr>
          <w:rFonts w:ascii="Arial Narrow" w:hAnsi="Arial Narrow"/>
        </w:rPr>
        <w:t xml:space="preserve"> </w:t>
      </w:r>
      <w:proofErr w:type="spellStart"/>
      <w:r>
        <w:rPr>
          <w:rFonts w:ascii="Arial Narrow" w:hAnsi="Arial Narrow"/>
        </w:rPr>
        <w:t>chemical</w:t>
      </w:r>
      <w:proofErr w:type="spellEnd"/>
      <w:r>
        <w:rPr>
          <w:rFonts w:ascii="Arial Narrow" w:hAnsi="Arial Narrow"/>
        </w:rPr>
        <w:t xml:space="preserve"> </w:t>
      </w:r>
      <w:proofErr w:type="spellStart"/>
      <w:r>
        <w:rPr>
          <w:rFonts w:ascii="Arial Narrow" w:hAnsi="Arial Narrow"/>
        </w:rPr>
        <w:t>nonequilibrium</w:t>
      </w:r>
      <w:proofErr w:type="spellEnd"/>
      <w:r>
        <w:rPr>
          <w:rFonts w:ascii="Arial Narrow" w:hAnsi="Arial Narrow"/>
        </w:rPr>
        <w:t xml:space="preserve"> </w:t>
      </w:r>
      <w:proofErr w:type="spellStart"/>
      <w:r>
        <w:rPr>
          <w:rFonts w:ascii="Arial Narrow" w:hAnsi="Arial Narrow"/>
        </w:rPr>
        <w:t>nozzle</w:t>
      </w:r>
      <w:proofErr w:type="spellEnd"/>
      <w:r>
        <w:rPr>
          <w:rFonts w:ascii="Arial Narrow" w:hAnsi="Arial Narrow"/>
        </w:rPr>
        <w:t xml:space="preserve"> </w:t>
      </w:r>
      <w:proofErr w:type="spellStart"/>
      <w:r>
        <w:rPr>
          <w:rFonts w:ascii="Arial Narrow" w:hAnsi="Arial Narrow"/>
        </w:rPr>
        <w:t>flow</w:t>
      </w:r>
      <w:proofErr w:type="spellEnd"/>
      <w:r>
        <w:rPr>
          <w:rFonts w:ascii="Arial Narrow" w:hAnsi="Arial Narrow"/>
        </w:rPr>
        <w:t xml:space="preserve">,” magistarski rad,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Electron</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Osaka </w:t>
      </w:r>
      <w:proofErr w:type="spellStart"/>
      <w:r>
        <w:rPr>
          <w:rFonts w:ascii="Arial Narrow" w:hAnsi="Arial Narrow"/>
        </w:rPr>
        <w:t>Univ</w:t>
      </w:r>
      <w:proofErr w:type="spellEnd"/>
      <w:r>
        <w:rPr>
          <w:rFonts w:ascii="Arial Narrow" w:hAnsi="Arial Narrow"/>
        </w:rPr>
        <w:t>., Osaka, Japan,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i/>
          <w:iCs/>
        </w:rPr>
        <w:t>Letter</w:t>
      </w:r>
      <w:proofErr w:type="spellEnd"/>
      <w:r>
        <w:rPr>
          <w:rFonts w:ascii="Arial Narrow" w:hAnsi="Arial Narrow"/>
          <w:i/>
          <w:iCs/>
        </w:rPr>
        <w:t xml:space="preserve"> </w:t>
      </w:r>
      <w:proofErr w:type="spellStart"/>
      <w:r>
        <w:rPr>
          <w:rFonts w:ascii="Arial Narrow" w:hAnsi="Arial Narrow"/>
          <w:i/>
          <w:iCs/>
        </w:rPr>
        <w:t>Symbols</w:t>
      </w:r>
      <w:proofErr w:type="spellEnd"/>
      <w:r>
        <w:rPr>
          <w:rFonts w:ascii="Arial Narrow" w:hAnsi="Arial Narrow"/>
          <w:i/>
          <w:iCs/>
        </w:rPr>
        <w:t xml:space="preserve"> for </w:t>
      </w:r>
      <w:proofErr w:type="spellStart"/>
      <w:r>
        <w:rPr>
          <w:rFonts w:ascii="Arial Narrow" w:hAnsi="Arial Narrow"/>
          <w:i/>
          <w:iCs/>
        </w:rPr>
        <w:t>Quantities</w:t>
      </w:r>
      <w:proofErr w:type="spellEnd"/>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Haskell</w:t>
      </w:r>
      <w:proofErr w:type="spellEnd"/>
      <w:r>
        <w:rPr>
          <w:rFonts w:ascii="Arial Narrow" w:hAnsi="Arial Narrow"/>
        </w:rPr>
        <w:t xml:space="preserve">, R. E; </w:t>
      </w:r>
      <w:proofErr w:type="spellStart"/>
      <w:r>
        <w:rPr>
          <w:rFonts w:ascii="Arial Narrow" w:hAnsi="Arial Narrow"/>
        </w:rPr>
        <w:t>Case</w:t>
      </w:r>
      <w:proofErr w:type="spellEnd"/>
      <w:r>
        <w:rPr>
          <w:rFonts w:ascii="Arial Narrow" w:hAnsi="Arial Narrow"/>
        </w:rPr>
        <w:t>, C. T: “</w:t>
      </w:r>
      <w:proofErr w:type="spellStart"/>
      <w:r>
        <w:rPr>
          <w:rFonts w:ascii="Arial Narrow" w:hAnsi="Arial Narrow"/>
        </w:rPr>
        <w:t>Transient</w:t>
      </w:r>
      <w:proofErr w:type="spellEnd"/>
      <w:r>
        <w:rPr>
          <w:rFonts w:ascii="Arial Narrow" w:hAnsi="Arial Narrow"/>
        </w:rPr>
        <w:t xml:space="preserve"> signal </w:t>
      </w:r>
      <w:proofErr w:type="spellStart"/>
      <w:r>
        <w:rPr>
          <w:rFonts w:ascii="Arial Narrow" w:hAnsi="Arial Narrow"/>
        </w:rPr>
        <w:t>propagation</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rPr>
        <w:t>lossless</w:t>
      </w:r>
      <w:proofErr w:type="spellEnd"/>
      <w:r>
        <w:rPr>
          <w:rFonts w:ascii="Arial Narrow" w:hAnsi="Arial Narrow"/>
        </w:rPr>
        <w:t xml:space="preserve"> </w:t>
      </w:r>
      <w:proofErr w:type="spellStart"/>
      <w:r>
        <w:rPr>
          <w:rFonts w:ascii="Arial Narrow" w:hAnsi="Arial Narrow"/>
        </w:rPr>
        <w:t>isotropic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USAF </w:t>
      </w:r>
      <w:proofErr w:type="spellStart"/>
      <w:r>
        <w:rPr>
          <w:rFonts w:ascii="Arial Narrow" w:hAnsi="Arial Narrow"/>
        </w:rPr>
        <w:t>Cambridge</w:t>
      </w:r>
      <w:proofErr w:type="spellEnd"/>
      <w:r>
        <w:rPr>
          <w:rFonts w:ascii="Arial Narrow" w:hAnsi="Arial Narrow"/>
        </w:rPr>
        <w:t xml:space="preserve"> </w:t>
      </w:r>
      <w:proofErr w:type="spellStart"/>
      <w:r>
        <w:rPr>
          <w:rFonts w:ascii="Arial Narrow" w:hAnsi="Arial Narrow"/>
        </w:rPr>
        <w:t>Res</w:t>
      </w:r>
      <w:proofErr w:type="spellEnd"/>
      <w:r>
        <w:rPr>
          <w:rFonts w:ascii="Arial Narrow" w:hAnsi="Arial Narrow"/>
        </w:rPr>
        <w:t xml:space="preserve">. </w:t>
      </w:r>
      <w:proofErr w:type="spellStart"/>
      <w:r>
        <w:rPr>
          <w:rFonts w:ascii="Arial Narrow" w:hAnsi="Arial Narrow"/>
        </w:rPr>
        <w:t>Lab</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w:t>
      </w:r>
      <w:proofErr w:type="spellStart"/>
      <w:r>
        <w:rPr>
          <w:rFonts w:ascii="Arial Narrow" w:hAnsi="Arial Narrow"/>
        </w:rPr>
        <w:t>Networks</w:t>
      </w:r>
      <w:proofErr w:type="spellEnd"/>
      <w:r>
        <w:rPr>
          <w:rFonts w:ascii="Arial Narrow" w:hAnsi="Arial Narrow"/>
        </w:rPr>
        <w:t xml:space="preserve">, s Interneta, </w:t>
      </w:r>
      <w:hyperlink r:id="rId39"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Vidmar</w:t>
      </w:r>
      <w:proofErr w:type="spellEnd"/>
      <w:r>
        <w:rPr>
          <w:rFonts w:ascii="Arial Narrow" w:hAnsi="Arial Narrow"/>
        </w:rPr>
        <w:t xml:space="preserve">, R. J: On </w:t>
      </w:r>
      <w:proofErr w:type="spellStart"/>
      <w:r>
        <w:rPr>
          <w:rFonts w:ascii="Arial Narrow" w:hAnsi="Arial Narrow"/>
        </w:rPr>
        <w:t>the</w:t>
      </w:r>
      <w:proofErr w:type="spellEnd"/>
      <w:r>
        <w:rPr>
          <w:rFonts w:ascii="Arial Narrow" w:hAnsi="Arial Narrow"/>
        </w:rPr>
        <w:t xml:space="preserve"> use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atmospheric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as </w:t>
      </w:r>
      <w:proofErr w:type="spellStart"/>
      <w:r>
        <w:rPr>
          <w:rFonts w:ascii="Arial Narrow" w:hAnsi="Arial Narrow"/>
        </w:rPr>
        <w:t>electromagnetic</w:t>
      </w:r>
      <w:proofErr w:type="spellEnd"/>
      <w:r>
        <w:rPr>
          <w:rFonts w:ascii="Arial Narrow" w:hAnsi="Arial Narrow"/>
        </w:rPr>
        <w:t xml:space="preserve"> </w:t>
      </w:r>
      <w:proofErr w:type="spellStart"/>
      <w:r>
        <w:rPr>
          <w:rFonts w:ascii="Arial Narrow" w:hAnsi="Arial Narrow"/>
        </w:rPr>
        <w:t>reflectors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Plasma</w:t>
      </w:r>
      <w:proofErr w:type="spellEnd"/>
      <w:r>
        <w:rPr>
          <w:rFonts w:ascii="Arial Narrow" w:hAnsi="Arial Narrow"/>
          <w:i/>
          <w:iCs/>
        </w:rPr>
        <w:t xml:space="preserve"> Sci.</w:t>
      </w:r>
      <w:r>
        <w:rPr>
          <w:rFonts w:ascii="Arial Narrow" w:hAnsi="Arial Narrow"/>
        </w:rPr>
        <w:t xml:space="preserve"> </w:t>
      </w:r>
      <w:r>
        <w:rPr>
          <w:rFonts w:ascii="Arial Narrow" w:hAnsi="Arial Narrow"/>
          <w:i/>
          <w:iCs/>
        </w:rPr>
        <w:t>21(3),</w:t>
      </w:r>
      <w:r>
        <w:rPr>
          <w:rFonts w:ascii="Arial Narrow" w:hAnsi="Arial Narrow"/>
        </w:rPr>
        <w:t xml:space="preserve"> </w:t>
      </w:r>
      <w:proofErr w:type="spellStart"/>
      <w:r>
        <w:rPr>
          <w:rFonts w:ascii="Arial Narrow" w:hAnsi="Arial Narrow"/>
        </w:rPr>
        <w:t>pp</w:t>
      </w:r>
      <w:proofErr w:type="spellEnd"/>
      <w:r>
        <w:rPr>
          <w:rFonts w:ascii="Arial Narrow" w:hAnsi="Arial Narrow"/>
        </w:rPr>
        <w:t xml:space="preserve">. 876—880, s Interneta, </w:t>
      </w:r>
      <w:hyperlink r:id="rId40"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 xml:space="preserve">MS Word </w:t>
      </w:r>
      <w:proofErr w:type="spellStart"/>
      <w:r>
        <w:t>Document</w:t>
      </w:r>
      <w:proofErr w:type="spellEnd"/>
      <w:r>
        <w:t xml:space="preserve">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41"/>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w:t>
      </w:r>
      <w:proofErr w:type="spellStart"/>
      <w:r>
        <w:t>Predlozak</w:t>
      </w:r>
      <w:r w:rsidR="00D21A24">
        <w:t>_za_izradu_CD_</w:t>
      </w:r>
      <w:r>
        <w:t>omota</w:t>
      </w:r>
      <w:r w:rsidR="00D21A24">
        <w:t>_</w:t>
      </w:r>
      <w:r>
        <w:t>ZEA</w:t>
      </w:r>
      <w:proofErr w:type="spellEnd"/>
      <w:r>
        <w:t>'.</w:t>
      </w:r>
    </w:p>
    <w:p w:rsidR="0081291A" w:rsidRDefault="0081291A">
      <w:pPr>
        <w:pStyle w:val="FootnoteText"/>
      </w:pPr>
    </w:p>
    <w:p w:rsidR="0081291A" w:rsidRDefault="0081291A"/>
    <w:p w:rsidR="0081291A" w:rsidRDefault="0081291A">
      <w:pPr>
        <w:pStyle w:val="FootnoteText"/>
      </w:pPr>
    </w:p>
    <w:sectPr w:rsidR="0081291A" w:rsidSect="00931C86">
      <w:headerReference w:type="even" r:id="rId42"/>
      <w:headerReference w:type="default" r:id="rId43"/>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694" w:rsidRDefault="00406694">
      <w:r>
        <w:separator/>
      </w:r>
    </w:p>
  </w:endnote>
  <w:endnote w:type="continuationSeparator" w:id="0">
    <w:p w:rsidR="00406694" w:rsidRDefault="0040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95FD2" w:rsidRDefault="00495FD2">
    <w:pPr>
      <w:pStyle w:val="Footer"/>
    </w:pPr>
  </w:p>
  <w:p w:rsidR="00495FD2" w:rsidRDefault="00495FD2"/>
  <w:p w:rsidR="00495FD2" w:rsidRDefault="00495FD2"/>
  <w:p w:rsidR="00495FD2" w:rsidRDefault="00495FD2"/>
  <w:p w:rsidR="00495FD2" w:rsidRDefault="00495FD2"/>
  <w:p w:rsidR="00495FD2" w:rsidRDefault="00495FD2"/>
  <w:p w:rsidR="00495FD2" w:rsidRDefault="00495FD2"/>
  <w:p w:rsidR="00495FD2" w:rsidRDefault="00495FD2"/>
  <w:p w:rsidR="00495FD2" w:rsidRDefault="00495F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694" w:rsidRDefault="00406694">
      <w:r>
        <w:separator/>
      </w:r>
    </w:p>
  </w:footnote>
  <w:footnote w:type="continuationSeparator" w:id="0">
    <w:p w:rsidR="00406694" w:rsidRDefault="00406694">
      <w:r>
        <w:continuationSeparator/>
      </w:r>
    </w:p>
  </w:footnote>
  <w:footnote w:id="1">
    <w:p w:rsidR="00495FD2" w:rsidRDefault="00495FD2">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484129">
      <w:rPr>
        <w:noProof/>
        <w:sz w:val="20"/>
      </w:rPr>
      <w:t>Program za vizualizaciju proteina</w:t>
    </w:r>
    <w:r>
      <w:rPr>
        <w:noProof/>
        <w:sz w:val="20"/>
      </w:rPr>
      <w:fldChar w:fldCharType="end"/>
    </w:r>
    <w:r>
      <w:rPr>
        <w:noProof/>
        <w:sz w:val="20"/>
        <w:lang w:val="en-US"/>
      </w:rPr>
      <w:pict>
        <v:line id="_x0000_s2051" style="position:absolute;left:0;text-align:left;flip:y;z-index:251655168;mso-position-horizontal-relative:text;mso-position-vertical-relative:text" from="0,15pt" to="441pt,1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2" style="position:absolute;left:0;text-align:left;flip:y;z-index:251656192" from="0,15pt" to="441pt,15pt"/>
      </w:pict>
    </w:r>
    <w:r>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8" style="position:absolute;left:0;text-align:left;flip:y;z-index:251659264" from="0,15pt" to="441pt,15pt"/>
      </w:pict>
    </w:r>
    <w:r>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9" style="position:absolute;left:0;text-align:left;flip:y;z-index:251660288" from="0,15pt" to="441pt,15pt"/>
      </w:pict>
    </w:r>
    <w:r>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4" style="position:absolute;left:0;text-align:left;flip:y;z-index:251657216" from="0,15pt" to="441pt,15pt"/>
      </w:pict>
    </w:r>
    <w:r>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5" style="position:absolute;left:0;text-align:left;flip:y;z-index:251658240" from="0,15pt" to="441pt,15pt"/>
      </w:pict>
    </w:r>
    <w:r>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1"/>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36"/>
    <w:rsid w:val="00073FB9"/>
    <w:rsid w:val="0008754E"/>
    <w:rsid w:val="000B2103"/>
    <w:rsid w:val="000B70D5"/>
    <w:rsid w:val="000B7CD7"/>
    <w:rsid w:val="000C0EFA"/>
    <w:rsid w:val="000C49C4"/>
    <w:rsid w:val="000C4EBA"/>
    <w:rsid w:val="000C5F71"/>
    <w:rsid w:val="000E01AA"/>
    <w:rsid w:val="00112CE2"/>
    <w:rsid w:val="00143838"/>
    <w:rsid w:val="001478E5"/>
    <w:rsid w:val="0015169F"/>
    <w:rsid w:val="00186F38"/>
    <w:rsid w:val="00191249"/>
    <w:rsid w:val="00191E35"/>
    <w:rsid w:val="001A31A9"/>
    <w:rsid w:val="001B4363"/>
    <w:rsid w:val="001D089B"/>
    <w:rsid w:val="001E51E9"/>
    <w:rsid w:val="001F788B"/>
    <w:rsid w:val="00225D5E"/>
    <w:rsid w:val="00235A5F"/>
    <w:rsid w:val="00236041"/>
    <w:rsid w:val="002409F3"/>
    <w:rsid w:val="00244FA0"/>
    <w:rsid w:val="00245F1C"/>
    <w:rsid w:val="00264C77"/>
    <w:rsid w:val="00266512"/>
    <w:rsid w:val="002713A8"/>
    <w:rsid w:val="00281699"/>
    <w:rsid w:val="00297D66"/>
    <w:rsid w:val="002A038D"/>
    <w:rsid w:val="002A24B6"/>
    <w:rsid w:val="002A614F"/>
    <w:rsid w:val="002A7F9B"/>
    <w:rsid w:val="002C559C"/>
    <w:rsid w:val="002D14C1"/>
    <w:rsid w:val="002D6DAA"/>
    <w:rsid w:val="002F073A"/>
    <w:rsid w:val="002F2C8F"/>
    <w:rsid w:val="00302063"/>
    <w:rsid w:val="00320A92"/>
    <w:rsid w:val="00324EDD"/>
    <w:rsid w:val="00332FE1"/>
    <w:rsid w:val="00351214"/>
    <w:rsid w:val="0035409F"/>
    <w:rsid w:val="00372636"/>
    <w:rsid w:val="00375699"/>
    <w:rsid w:val="00396D9B"/>
    <w:rsid w:val="003A4748"/>
    <w:rsid w:val="003A6D6D"/>
    <w:rsid w:val="003E47FC"/>
    <w:rsid w:val="003F4A20"/>
    <w:rsid w:val="0040347F"/>
    <w:rsid w:val="00406694"/>
    <w:rsid w:val="0041373E"/>
    <w:rsid w:val="00416434"/>
    <w:rsid w:val="00422ACE"/>
    <w:rsid w:val="004357BE"/>
    <w:rsid w:val="004409B1"/>
    <w:rsid w:val="00456F08"/>
    <w:rsid w:val="00464B4C"/>
    <w:rsid w:val="00484129"/>
    <w:rsid w:val="00485366"/>
    <w:rsid w:val="004905D9"/>
    <w:rsid w:val="00495FD2"/>
    <w:rsid w:val="004B25FF"/>
    <w:rsid w:val="004E6C32"/>
    <w:rsid w:val="005014B5"/>
    <w:rsid w:val="005053F0"/>
    <w:rsid w:val="005125F1"/>
    <w:rsid w:val="0053458D"/>
    <w:rsid w:val="00542895"/>
    <w:rsid w:val="0055363A"/>
    <w:rsid w:val="00557A3C"/>
    <w:rsid w:val="005743A9"/>
    <w:rsid w:val="0058783E"/>
    <w:rsid w:val="00591CF6"/>
    <w:rsid w:val="005949A0"/>
    <w:rsid w:val="005B7F90"/>
    <w:rsid w:val="005C7305"/>
    <w:rsid w:val="005D0DC1"/>
    <w:rsid w:val="005E56A0"/>
    <w:rsid w:val="005F2ADC"/>
    <w:rsid w:val="005F2AF2"/>
    <w:rsid w:val="005F4FE9"/>
    <w:rsid w:val="005F693D"/>
    <w:rsid w:val="0062000E"/>
    <w:rsid w:val="0063105C"/>
    <w:rsid w:val="00634A3A"/>
    <w:rsid w:val="00666C1B"/>
    <w:rsid w:val="00667936"/>
    <w:rsid w:val="00673B3F"/>
    <w:rsid w:val="00674441"/>
    <w:rsid w:val="006C4212"/>
    <w:rsid w:val="006D3D95"/>
    <w:rsid w:val="006D4763"/>
    <w:rsid w:val="006E1937"/>
    <w:rsid w:val="00721154"/>
    <w:rsid w:val="0073144E"/>
    <w:rsid w:val="00737BCB"/>
    <w:rsid w:val="00742EFE"/>
    <w:rsid w:val="00750CB9"/>
    <w:rsid w:val="007512E5"/>
    <w:rsid w:val="00757664"/>
    <w:rsid w:val="00776782"/>
    <w:rsid w:val="00793D60"/>
    <w:rsid w:val="007A2A88"/>
    <w:rsid w:val="007B0BCC"/>
    <w:rsid w:val="007C795B"/>
    <w:rsid w:val="007E1EFC"/>
    <w:rsid w:val="0081291A"/>
    <w:rsid w:val="008156C1"/>
    <w:rsid w:val="00831ACE"/>
    <w:rsid w:val="0084220D"/>
    <w:rsid w:val="00842858"/>
    <w:rsid w:val="00856ECB"/>
    <w:rsid w:val="008651E6"/>
    <w:rsid w:val="008733AA"/>
    <w:rsid w:val="0088103E"/>
    <w:rsid w:val="008A4B35"/>
    <w:rsid w:val="008A582C"/>
    <w:rsid w:val="008B5700"/>
    <w:rsid w:val="008E6400"/>
    <w:rsid w:val="008F65D7"/>
    <w:rsid w:val="008F765F"/>
    <w:rsid w:val="00900752"/>
    <w:rsid w:val="00905860"/>
    <w:rsid w:val="009070DE"/>
    <w:rsid w:val="009158C0"/>
    <w:rsid w:val="00920768"/>
    <w:rsid w:val="00931C86"/>
    <w:rsid w:val="00945D48"/>
    <w:rsid w:val="009469F5"/>
    <w:rsid w:val="00964B29"/>
    <w:rsid w:val="009A1DF9"/>
    <w:rsid w:val="009C7127"/>
    <w:rsid w:val="009D12B4"/>
    <w:rsid w:val="009D4C4A"/>
    <w:rsid w:val="009E381E"/>
    <w:rsid w:val="009F0299"/>
    <w:rsid w:val="00A106BE"/>
    <w:rsid w:val="00A169E4"/>
    <w:rsid w:val="00A2415C"/>
    <w:rsid w:val="00A462D8"/>
    <w:rsid w:val="00A4698B"/>
    <w:rsid w:val="00A61A0B"/>
    <w:rsid w:val="00A62528"/>
    <w:rsid w:val="00A6478B"/>
    <w:rsid w:val="00A67CAD"/>
    <w:rsid w:val="00A73C83"/>
    <w:rsid w:val="00A843A3"/>
    <w:rsid w:val="00A95BCB"/>
    <w:rsid w:val="00AA2C22"/>
    <w:rsid w:val="00AC15C4"/>
    <w:rsid w:val="00AC743D"/>
    <w:rsid w:val="00AD1FB7"/>
    <w:rsid w:val="00AD4168"/>
    <w:rsid w:val="00B20C85"/>
    <w:rsid w:val="00B25462"/>
    <w:rsid w:val="00B359E8"/>
    <w:rsid w:val="00B4090B"/>
    <w:rsid w:val="00B80D8D"/>
    <w:rsid w:val="00BA0054"/>
    <w:rsid w:val="00BC7331"/>
    <w:rsid w:val="00BD012D"/>
    <w:rsid w:val="00BD4A90"/>
    <w:rsid w:val="00BE3810"/>
    <w:rsid w:val="00BE4F68"/>
    <w:rsid w:val="00BE71E4"/>
    <w:rsid w:val="00BF1060"/>
    <w:rsid w:val="00C017BD"/>
    <w:rsid w:val="00C117A8"/>
    <w:rsid w:val="00C13C27"/>
    <w:rsid w:val="00C34E86"/>
    <w:rsid w:val="00C463BD"/>
    <w:rsid w:val="00C70983"/>
    <w:rsid w:val="00CC18E4"/>
    <w:rsid w:val="00CE41E4"/>
    <w:rsid w:val="00CF172E"/>
    <w:rsid w:val="00CF32E6"/>
    <w:rsid w:val="00CF5DE5"/>
    <w:rsid w:val="00D13CA8"/>
    <w:rsid w:val="00D21A24"/>
    <w:rsid w:val="00D23678"/>
    <w:rsid w:val="00D3689C"/>
    <w:rsid w:val="00D44434"/>
    <w:rsid w:val="00D459F7"/>
    <w:rsid w:val="00D62767"/>
    <w:rsid w:val="00D76EE6"/>
    <w:rsid w:val="00D92D07"/>
    <w:rsid w:val="00D94CFB"/>
    <w:rsid w:val="00DD57DC"/>
    <w:rsid w:val="00E34B07"/>
    <w:rsid w:val="00E46337"/>
    <w:rsid w:val="00E729C0"/>
    <w:rsid w:val="00E83AC9"/>
    <w:rsid w:val="00E852E5"/>
    <w:rsid w:val="00E90B46"/>
    <w:rsid w:val="00E92D20"/>
    <w:rsid w:val="00E95EF1"/>
    <w:rsid w:val="00EB7622"/>
    <w:rsid w:val="00EC690C"/>
    <w:rsid w:val="00EF00C7"/>
    <w:rsid w:val="00EF4DA4"/>
    <w:rsid w:val="00EF6C0F"/>
    <w:rsid w:val="00F0264D"/>
    <w:rsid w:val="00F10F3D"/>
    <w:rsid w:val="00F35BAF"/>
    <w:rsid w:val="00F4392A"/>
    <w:rsid w:val="00F50934"/>
    <w:rsid w:val="00F5674D"/>
    <w:rsid w:val="00F96D89"/>
    <w:rsid w:val="00FA0165"/>
    <w:rsid w:val="00FC0808"/>
    <w:rsid w:val="00FC5435"/>
    <w:rsid w:val="00FD18D3"/>
    <w:rsid w:val="00FE3B27"/>
    <w:rsid w:val="00FF4957"/>
    <w:rsid w:val="00FF70AB"/>
    <w:rsid w:val="00FF7374"/>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0FF0FEA"/>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 w:type="character" w:styleId="FollowedHyperlink">
    <w:name w:val="FollowedHyperlink"/>
    <w:basedOn w:val="DefaultParagraphFont"/>
    <w:uiPriority w:val="99"/>
    <w:semiHidden/>
    <w:unhideWhenUsed/>
    <w:rsid w:val="00C34E86"/>
    <w:rPr>
      <w:color w:val="800080" w:themeColor="followedHyperlink"/>
      <w:u w:val="single"/>
    </w:rPr>
  </w:style>
  <w:style w:type="table" w:styleId="TableGrid">
    <w:name w:val="Table Grid"/>
    <w:basedOn w:val="TableNormal"/>
    <w:uiPriority w:val="59"/>
    <w:rsid w:val="00BF1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eos-guide.org/content/protein-structure" TargetMode="External"/><Relationship Id="rId18" Type="http://schemas.openxmlformats.org/officeDocument/2006/relationships/image" Target="media/image4.png"/><Relationship Id="rId26" Type="http://schemas.openxmlformats.org/officeDocument/2006/relationships/hyperlink" Target="https://www.rcsb.org/pdb/static.do?p=file_formats/mmcif/index.html" TargetMode="External"/><Relationship Id="rId39" Type="http://schemas.openxmlformats.org/officeDocument/2006/relationships/hyperlink" Target="http://www.atm.com" TargetMode="External"/><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header" Target="header4.xml"/><Relationship Id="rId42" Type="http://schemas.openxmlformats.org/officeDocument/2006/relationships/header" Target="header8.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hyperlink" Target="http://www.wwpdb.org/documentation/file-formats-and-the-pdb" TargetMode="External"/><Relationship Id="rId33" Type="http://schemas.openxmlformats.org/officeDocument/2006/relationships/oleObject" Target="embeddings/oleObject1.bin"/><Relationship Id="rId38" Type="http://schemas.openxmlformats.org/officeDocument/2006/relationships/hyperlink" Target="http://adresa.xx" TargetMode="External"/><Relationship Id="rId2" Type="http://schemas.openxmlformats.org/officeDocument/2006/relationships/styles" Target="styles.xml"/><Relationship Id="rId16" Type="http://schemas.openxmlformats.org/officeDocument/2006/relationships/hyperlink" Target="https://hr.wikipedia.org/wiki/Bjelan%C4%8Devine" TargetMode="External"/><Relationship Id="rId20" Type="http://schemas.openxmlformats.org/officeDocument/2006/relationships/image" Target="media/image6.jpeg"/><Relationship Id="rId29" Type="http://schemas.openxmlformats.org/officeDocument/2006/relationships/header" Target="header3.xml"/><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physics.mef.hr/Predavanja/nmr/prva.html" TargetMode="External"/><Relationship Id="rId32" Type="http://schemas.openxmlformats.org/officeDocument/2006/relationships/image" Target="media/image10.wmf"/><Relationship Id="rId37" Type="http://schemas.openxmlformats.org/officeDocument/2006/relationships/header" Target="header6.xml"/><Relationship Id="rId40" Type="http://schemas.openxmlformats.org/officeDocument/2006/relationships/hyperlink" Target="http://www.halcyon.com/pub/journals/21ps03-vidmar"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hr.wikipedia.org/wiki/Denaturacija_(biokemija)" TargetMode="External"/><Relationship Id="rId28" Type="http://schemas.openxmlformats.org/officeDocument/2006/relationships/image" Target="media/image8.png"/><Relationship Id="rId36" Type="http://schemas.openxmlformats.org/officeDocument/2006/relationships/header" Target="header5.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yperlink" Target="https://www.khanacademy.org/science/biology/macromolecules/proteins-and-amino-acids/a/orders-of-protein-structure" TargetMode="External"/><Relationship Id="rId27" Type="http://schemas.openxmlformats.org/officeDocument/2006/relationships/hyperlink" Target="https://www.rcsb.org/pdb/static.do?p=general_information/about_pdb/index.html" TargetMode="External"/><Relationship Id="rId30" Type="http://schemas.openxmlformats.org/officeDocument/2006/relationships/footer" Target="footer5.xml"/><Relationship Id="rId35" Type="http://schemas.openxmlformats.org/officeDocument/2006/relationships/footer" Target="footer6.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9734</TotalTime>
  <Pages>36</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33740</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35</cp:revision>
  <cp:lastPrinted>2004-04-14T14:28:00Z</cp:lastPrinted>
  <dcterms:created xsi:type="dcterms:W3CDTF">2011-01-13T14:17:00Z</dcterms:created>
  <dcterms:modified xsi:type="dcterms:W3CDTF">2019-06-16T10:31:00Z</dcterms:modified>
</cp:coreProperties>
</file>