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Pr="00F85B14">
        <w:rPr>
          <w:i/>
        </w:rPr>
        <w:t>comma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Prvi argument predstavlja IP adresu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Drugi argument predstavlja port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>Razlog za</w:t>
      </w:r>
      <w:r>
        <w:t>š</w:t>
      </w:r>
      <w:r>
        <w:t xml:space="preserve">to moramo slati IP adresu i port </w:t>
      </w:r>
      <w:r>
        <w:t>č</w:t>
      </w:r>
      <w:r>
        <w:t xml:space="preserve">vora, je taj </w:t>
      </w:r>
      <w:r>
        <w:t>š</w:t>
      </w:r>
      <w:r>
        <w:t xml:space="preserve">to za komunikaciju sa koordinatorom, </w:t>
      </w:r>
      <w:r>
        <w:t>č</w:t>
      </w:r>
      <w:r>
        <w:t xml:space="preserve">vor koristi drugi </w:t>
      </w:r>
      <w:proofErr w:type="spellStart"/>
      <w:r>
        <w:t>socket</w:t>
      </w:r>
      <w:proofErr w:type="spellEnd"/>
      <w:r>
        <w:t xml:space="preserve"> koji ima, vrlo vjerojatno istu </w:t>
      </w:r>
      <w:proofErr w:type="spellStart"/>
      <w:r>
        <w:t>ip</w:t>
      </w:r>
      <w:proofErr w:type="spellEnd"/>
      <w:r>
        <w:t xml:space="preserve"> adresu, ali druga</w:t>
      </w:r>
      <w:r>
        <w:t>č</w:t>
      </w:r>
      <w:r>
        <w:t>iji port(</w:t>
      </w:r>
      <w:proofErr w:type="spellStart"/>
      <w:r>
        <w:t>socket</w:t>
      </w:r>
      <w:proofErr w:type="spellEnd"/>
      <w:r>
        <w:t xml:space="preserve"> koji koristi </w:t>
      </w:r>
      <w:r>
        <w:t>„</w:t>
      </w:r>
      <w:r>
        <w:t>javnu adresu i port</w:t>
      </w:r>
      <w:r>
        <w:t>“</w:t>
      </w:r>
      <w:r>
        <w:t xml:space="preserve"> koristi se kao </w:t>
      </w:r>
      <w:proofErr w:type="spellStart"/>
      <w:r>
        <w:t>listener</w:t>
      </w:r>
      <w:proofErr w:type="spellEnd"/>
      <w:r>
        <w:t xml:space="preserve"> za dolaze</w:t>
      </w:r>
      <w:r>
        <w:t>ć</w:t>
      </w:r>
      <w:r>
        <w:t>e poruke)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1D4019">
        <w:t>ip_adresa;port</w:t>
      </w:r>
      <w:r w:rsidR="00F74C7D">
        <w:t>“</w:t>
      </w:r>
      <w:bookmarkStart w:id="0" w:name="_GoBack"/>
      <w:bookmarkEnd w:id="0"/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</w:t>
      </w:r>
      <w:r>
        <w:t>;</w:t>
      </w:r>
      <w:r>
        <w:t>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Pr="00F85B14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</w:t>
      </w:r>
      <w:r>
        <w:t>ip_adresa;port</w:t>
      </w:r>
      <w:r>
        <w:t>“</w:t>
      </w:r>
      <w:r>
        <w:t xml:space="preserve"> (ip_adresa i port nedostupnog </w:t>
      </w:r>
      <w:r w:rsidR="00FD7C5C">
        <w:t>č</w:t>
      </w:r>
      <w:r w:rsidR="00FD7C5C">
        <w:t>vora)</w:t>
      </w:r>
    </w:p>
    <w:sectPr w:rsidR="00F74C7D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1D4019"/>
    <w:rsid w:val="001E5AFC"/>
    <w:rsid w:val="002655B3"/>
    <w:rsid w:val="002F0BC4"/>
    <w:rsid w:val="007D4470"/>
    <w:rsid w:val="008708E8"/>
    <w:rsid w:val="00A24AFC"/>
    <w:rsid w:val="00BA3A80"/>
    <w:rsid w:val="00C04A2C"/>
    <w:rsid w:val="00EB5555"/>
    <w:rsid w:val="00F74C7D"/>
    <w:rsid w:val="00F8297C"/>
    <w:rsid w:val="00F85B14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9F8D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4</cp:revision>
  <dcterms:created xsi:type="dcterms:W3CDTF">2017-12-27T14:20:00Z</dcterms:created>
  <dcterms:modified xsi:type="dcterms:W3CDTF">2017-12-27T21:03:00Z</dcterms:modified>
</cp:coreProperties>
</file>