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AE02F5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ОФЕРТА НА ОКАЗАНИЕ КОНСУЛЬТАЦИОННЫХ УСЛУГ АСТРОЛОГА</w:t>
      </w:r>
    </w:p>
    <w:p w14:paraId="18B4582F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A7BB32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1. Общие положения</w:t>
      </w:r>
    </w:p>
    <w:p w14:paraId="12C548E1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Настоящая оферта определяет условия оказания консультационных услуг астролога (далее - Исполнитель) физическим лицам (далее - Клиент) в режиме онлайн.</w:t>
      </w:r>
    </w:p>
    <w:p w14:paraId="35899FCE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C460EC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2. Предмет оферты</w:t>
      </w:r>
    </w:p>
    <w:p w14:paraId="37C73BB1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Исполнитель обязуется предоставить Клиенту консультационные услуги, связанные с астрологическим анализом, толкованием натальных карт, транзитов, прогнозов и прочих смежных направлений, в форме онлайн-консультаций или в текстовом виде.</w:t>
      </w:r>
    </w:p>
    <w:p w14:paraId="7149B5D0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D0D577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3. Способы оказания услуг</w:t>
      </w:r>
    </w:p>
    <w:p w14:paraId="6D99F518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Консультации могут проводиться посредством видеозвонков, аудиозвонков, аудиосообщений, а также письменных сообщений через мессенджеры, электронную почту или специализированные платформы.</w:t>
      </w:r>
    </w:p>
    <w:p w14:paraId="465C82C5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118C5E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4. Стоимость и порядок оплаты</w:t>
      </w:r>
    </w:p>
    <w:p w14:paraId="4A42D2F5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Стоимость услуги указывается на сайте или иным способом, доведённым до сведения Клиента. Оплата производится на банковскую карту Исполнителя или через платежный модуль, предоставленный Исполнителем. Оплата считается подтверждением акцепта оферты.</w:t>
      </w:r>
    </w:p>
    <w:p w14:paraId="00A3CE8F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7F75A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5. Права и обязанности сторон</w:t>
      </w:r>
    </w:p>
    <w:p w14:paraId="29190267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- Исполнитель обязуется оказать услугу в объёме и сроки, согласованные с Клиентом.</w:t>
      </w:r>
    </w:p>
    <w:p w14:paraId="3F7DEC11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- Клиент обязуется предоставить Исполнителю необходимую информацию для проведения консультации, оплатить услуги в установленном порядке.</w:t>
      </w:r>
    </w:p>
    <w:p w14:paraId="5CD624AC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- Исполнитель оставляет за собой право отказать в оказании услуг без объяснения причины до момента оплаты.</w:t>
      </w:r>
    </w:p>
    <w:p w14:paraId="1E49D093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D35512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6. Ответственность</w:t>
      </w:r>
    </w:p>
    <w:p w14:paraId="167359D3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- Исполнитель не несет ответственности за решения, которые Клиент принимает, основываясь на полученной консультации. Астрологические данные предоставляются в информационно-рекомендательных целях.</w:t>
      </w:r>
    </w:p>
    <w:p w14:paraId="6249B5AA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- Исполнитель не гарантирует каких-либо конкретных результатов и не несет ответственности за возможные последствия использования предоставленной информации.</w:t>
      </w:r>
    </w:p>
    <w:p w14:paraId="40CB1592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- Исполнитель не несет ответственности за технические неполадки во время проведения консультации, не зависящие от Исполнителя.</w:t>
      </w:r>
    </w:p>
    <w:p w14:paraId="4A076193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370E96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7. Конфиденциальность</w:t>
      </w:r>
    </w:p>
    <w:p w14:paraId="13373D3A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данные, предоставленные Клиентом, являются конфиденциальными и не разглашаются третьим лицам без согласия Клиента, за исключением случаев, предусмотренных законом.</w:t>
      </w:r>
    </w:p>
    <w:p w14:paraId="49349E68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ADC870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8. Отказ от услуги и возврат средств</w:t>
      </w:r>
    </w:p>
    <w:p w14:paraId="5FEF1D31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- Клиент вправе отказаться от исполнения договора в любое время до полного исполнения услуги при условии оплаты Исполнителю фактически понесённых расходов, связанных с исполнением обязательств по договору.</w:t>
      </w:r>
    </w:p>
    <w:p w14:paraId="733FDCF5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- При отказе Клиента от исполнения договора возврат уплаченных денежных средств осуществляется за вычетом фактически понесённых Исполнителем расходов в порядке и сроки, установленные законодательством Российской Федерации.</w:t>
      </w:r>
    </w:p>
    <w:p w14:paraId="740C9305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7115F0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9. Срок действия оферты</w:t>
      </w:r>
    </w:p>
    <w:p w14:paraId="0A635A0E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Данная оферта действует до момента исполнения Исполнителем услуг по оплате и/или по согласованному сроку.</w:t>
      </w:r>
    </w:p>
    <w:p w14:paraId="2082719A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4CE25C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10. Разрешение споров</w:t>
      </w:r>
    </w:p>
    <w:p w14:paraId="6B94ACD9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случае разногласий стороны стремятся решить вопрос путём переговоров. При невозможности урегулирования спор рассматривается судом в соответствии с законодательством Российской Федерации. Клиент как потребитель вправе выбрать суд из числа предусмотренных законодательством Российской Федерации.</w:t>
      </w:r>
    </w:p>
    <w:p w14:paraId="41B80156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180780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11. Форс-мажор</w:t>
      </w:r>
    </w:p>
    <w:p w14:paraId="73E4895F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Стороны освобождаются от ответственности за неисполнение обязательств в случае наступления форс-мажорных обстоятельств, подтверждённых официальными документами.</w:t>
      </w:r>
    </w:p>
    <w:p w14:paraId="2176F37B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6773CC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12. Юридическая информация и реквизиты</w:t>
      </w:r>
    </w:p>
    <w:p w14:paraId="7AD24933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Романова Евгения Алумбаевна</w:t>
      </w:r>
    </w:p>
    <w:p w14:paraId="704F1F89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197376, г. Санкт-Петербург, ул. Планерная, д. 89, кв. 63</w:t>
      </w:r>
    </w:p>
    <w:p w14:paraId="2679CE45" w14:textId="77777777" w:rsidR="002E3758" w:rsidRDefault="002E3758" w:rsidP="002E37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+7 981 997-39-44 / tonkiyenastroyki@mail.ru</w:t>
      </w:r>
    </w:p>
    <w:p w14:paraId="6472E9D3" w14:textId="29EAFE84" w:rsidR="00025AB2" w:rsidRDefault="002E3758" w:rsidP="002E375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ИНН 591108165378; АО «ТБанк»; БИК 044525974; корреспондентский счёт 30101810145250000974</w:t>
      </w:r>
    </w:p>
    <w:sectPr w:rsidR="00025A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758"/>
    <w:rsid w:val="00025AB2"/>
    <w:rsid w:val="00212DC6"/>
    <w:rsid w:val="002E3758"/>
    <w:rsid w:val="007B38D4"/>
    <w:rsid w:val="008F6DEF"/>
    <w:rsid w:val="00D30479"/>
    <w:rsid w:val="00D3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C2A7A2"/>
  <w15:chartTrackingRefBased/>
  <w15:docId w15:val="{BB173F90-C35B-1340-B3BE-603CA370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2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7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7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7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7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для Практис"/>
    <w:basedOn w:val="a"/>
    <w:next w:val="1"/>
    <w:qFormat/>
    <w:rsid w:val="00212DC6"/>
    <w:pPr>
      <w:jc w:val="both"/>
    </w:pPr>
    <w:rPr>
      <w:rFonts w:ascii="Avenir Next" w:hAnsi="Avenir Next"/>
      <w:sz w:val="28"/>
    </w:rPr>
  </w:style>
  <w:style w:type="character" w:customStyle="1" w:styleId="10">
    <w:name w:val="Заголовок 1 Знак"/>
    <w:basedOn w:val="a0"/>
    <w:link w:val="1"/>
    <w:uiPriority w:val="9"/>
    <w:rsid w:val="00212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7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7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7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7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7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75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2E37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E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E37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2E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7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758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2E375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2E3758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2E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2E3758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2E3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Маренич Евгения Алумбаевна</dc:creator>
  <cp:keywords/>
  <dc:description/>
  <cp:lastModifiedBy>Маренич Евгения Алумбаевна</cp:lastModifiedBy>
  <cp:revision>1</cp:revision>
  <dcterms:created xsi:type="dcterms:W3CDTF">2026-07-29T12:49:00Z</dcterms:created>
  <dcterms:modified xsi:type="dcterms:W3CDTF">2026-07-29T12:49:00Z</dcterms:modified>
</cp:coreProperties>
</file>