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jc w:val="center"/>
        <w:rPr/>
      </w:pPr>
      <w:bookmarkStart w:colFirst="0" w:colLast="0" w:name="_wgqxqits77hu" w:id="0"/>
      <w:bookmarkEnd w:id="0"/>
      <w:r w:rsidDel="00000000" w:rsidR="00000000" w:rsidRPr="00000000">
        <w:rPr>
          <w:rtl w:val="0"/>
        </w:rPr>
        <w:t xml:space="preserve">AOA Video Scripts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c1wmz7lyfqdd" w:id="1"/>
      <w:bookmarkEnd w:id="1"/>
      <w:r w:rsidDel="00000000" w:rsidR="00000000" w:rsidRPr="00000000">
        <w:rPr>
          <w:rtl w:val="0"/>
        </w:rPr>
        <w:t xml:space="preserve">Introduction Video:</w:t>
      </w:r>
    </w:p>
    <w:p w:rsidR="00000000" w:rsidDel="00000000" w:rsidP="00000000" w:rsidRDefault="00000000" w:rsidRPr="00000000" w14:paraId="00000004">
      <w:pPr>
        <w:rPr/>
      </w:pPr>
      <w:r w:rsidDel="00000000" w:rsidR="00000000" w:rsidRPr="00000000">
        <w:rPr>
          <w:rtl w:val="0"/>
        </w:rPr>
        <w:t xml:space="preserve">This Assignment of Accountability tool (or AOA for short) is a unique process, designed to help organizations establish agreement and clear accountability for every role within the team. The way the process works is…you’ll review each question on this page, watch the short video explanation that will help you understand what we’re looking for and then type in your answers.The questions are very precise and you answers will sometimes be straightforward and sometimes will require a fair amount of detail, so take your time. When you’re complete with the process, there will be no more overlaps or gaps in accountability and your team will get the clarity it needs to execute together with confidence.</w:t>
      </w:r>
    </w:p>
    <w:p w:rsidR="00000000" w:rsidDel="00000000" w:rsidP="00000000" w:rsidRDefault="00000000" w:rsidRPr="00000000" w14:paraId="00000005">
      <w:pPr>
        <w:pStyle w:val="Heading1"/>
        <w:rPr/>
      </w:pPr>
      <w:bookmarkStart w:colFirst="0" w:colLast="0" w:name="_wco3egykixli" w:id="2"/>
      <w:bookmarkEnd w:id="2"/>
      <w:r w:rsidDel="00000000" w:rsidR="00000000" w:rsidRPr="00000000">
        <w:rPr>
          <w:rtl w:val="0"/>
        </w:rPr>
        <w:t xml:space="preserve">Name/Title/Job Description: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dqhncausksam" w:id="3"/>
      <w:bookmarkEnd w:id="3"/>
      <w:r w:rsidDel="00000000" w:rsidR="00000000" w:rsidRPr="00000000">
        <w:rPr>
          <w:rtl w:val="0"/>
        </w:rPr>
        <w:t xml:space="preserve">Manager: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