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1</w:t>
        <w:br/>
        <w:t>Introduction</w:t>
      </w:r>
    </w:p>
    <w:p>
      <w:pPr>
        <w:pStyle w:val="Heading1"/>
      </w:pPr>
      <w:r>
        <w:t>1.1 Background</w:t>
      </w:r>
    </w:p>
    <w:p>
      <w:r>
        <w:t>The Cosmic Microwave Background (CMB) is the oldest observable electromagnetic radiation in the Universe and provides a unique window into the conditions of the early cosmos. According to the standard Big Bang model, the Universe began in an extremely hot and dense state and has expanded and cooled over billions of years. Approximately 380,000 years after the Big Bang, the temperature of the Universe decreased sufficiently for electrons and protons to combine and form neutral hydrogen. This process, known as recombination, allowed photons to travel freely through space. These photons are observed today as the CMB with a nearly perfect blackbody temperature of approximately 2.725 K.</w:t>
        <w:br/>
        <w:br/>
        <w:t>Although the CMB appears highly uniform, it contains tiny temperature fluctuations at the level of one part in one hundred thousand. These anisotropies carry information about the initial density perturbations that later evolved into galaxies, galaxy clusters, and the large-scale structure of the Universe. Consequently, the CMB has become one of the most important observational tools for testing cosmological theories.</w:t>
      </w:r>
    </w:p>
    <w:p>
      <w:r>
        <w:t>The study of the CMB has transformed modern cosmology by providing precise observational constraints on the age, composition and geometry of the Universe. Measurements of the CMB complement observations of galaxies, supernovae and baryon acoustic oscillations, making it possible to test the ΛCDM model with high precision. In this project, these concepts are explored through computational analysis rather than analytical calculations alone.</w:t>
      </w:r>
    </w:p>
    <w:p>
      <w:pPr>
        <w:pStyle w:val="Heading1"/>
      </w:pPr>
      <w:r>
        <w:t>1.2 Motivation</w:t>
      </w:r>
    </w:p>
    <w:p>
      <w:r>
        <w:t>The Planck satellite has measured the temperature and polarization anisotropies of the CMB with unprecedented precision. These measurements provide stringent tests of cosmological models and allow accurate determination of fundamental cosmological parameters. The Code for Anisotropies in the Microwave Background (CAMB) is a widely used numerical Boltzmann solver that predicts theoretical CMB power spectra for a chosen cosmological model.</w:t>
        <w:br/>
        <w:br/>
        <w:t>Comparing CAMB predictions with Planck 2018 observations makes it possible to evaluate how well the standard Lambda Cold Dark Matter (ΛCDM) model describes the observed Universe. Such comparisons also illustrate the influence of cosmological parameters on the CMB power spectrum.</w:t>
      </w:r>
    </w:p>
    <w:p>
      <w:r>
        <w:t>The study of the CMB has transformed modern cosmology by providing precise observational constraints on the age, composition and geometry of the Universe. Measurements of the CMB complement observations of galaxies, supernovae and baryon acoustic oscillations, making it possible to test the ΛCDM model with high precision. In this project, these concepts are explored through computational analysis rather than analytical calculations alone.</w:t>
      </w:r>
    </w:p>
    <w:p>
      <w:pPr>
        <w:pStyle w:val="Heading1"/>
      </w:pPr>
      <w:r>
        <w:t>1.3 Objectives</w:t>
      </w:r>
    </w:p>
    <w:p>
      <w:r>
        <w:t>The primary objectives of this project are:</w:t>
        <w:br/>
        <w:br/>
        <w:t>• To generate theoretical TT, TE and EE CMB power spectra using CAMB.</w:t>
        <w:br/>
        <w:t>• To study the effects of varying important cosmological parameters such as the Hubble constant, baryon density, cold dark matter density and scalar spectral index.</w:t>
        <w:br/>
        <w:t>• To obtain the publicly available Planck 2018 CMB power spectrum data.</w:t>
        <w:br/>
        <w:t>• To compare theoretical predictions with observational measurements.</w:t>
        <w:br/>
        <w:t>• To perform residual analysis and reduced chi-square analysis as quantitative measures of agreement.</w:t>
        <w:br/>
        <w:t>• To assess the consistency of the ΛCDM cosmological model with Planck 2018 observations.</w:t>
      </w:r>
    </w:p>
    <w:p>
      <w:pPr>
        <w:pStyle w:val="Heading1"/>
      </w:pPr>
      <w:r>
        <w:t>1.4 Scope of the Project</w:t>
      </w:r>
    </w:p>
    <w:p>
      <w:r>
        <w:t>This project is limited to the analysis of the temperature (TT), temperature–polarization (TE) and E-mode polarization (EE) angular power spectra. Theoretical spectra are generated using CAMB with Planck 2018 best-fit cosmological parameters. Publicly available Planck 2018 datasets are used for comparison. Python, NumPy, Matplotlib and CAMB are employed for data processing, visualization and statistical analysis. The work focuses on comparison, residual analysis and goodness-of-fit using reduced chi-square statistics rather than cosmological parameter estimation.</w:t>
      </w:r>
    </w:p>
    <w:p>
      <w:pPr>
        <w:pStyle w:val="Heading1"/>
      </w:pPr>
      <w:r>
        <w:t>1.5 Organization of the Report</w:t>
      </w:r>
    </w:p>
    <w:p>
      <w:r>
        <w:t>This dissertation is organized into six chapters. Chapter 1 introduces the background, motivation and objectives of the work. Chapter 2 presents the theoretical foundations of the Cosmic Microwave Background, angular power spectra and the ΛCDM model. Chapter 3 describes the computational methodology, including CAMB configuration and the Planck datasets. Chapter 4 presents the results, including theoretical spectra, comparisons with Planck observations, residual plots and chi-square analyses. Chapter 5 discusses the conclusions and possible future extensions of the work.</w:t>
      </w:r>
    </w:p>
    <w:p>
      <w:pPr>
        <w:pStyle w:val="Heading1"/>
      </w:pPr>
      <w:r>
        <w:t>Summary</w:t>
      </w:r>
    </w:p>
    <w:p>
      <w:r>
        <w:t>This chapter introduced the scientific background, motivation, objectives and scope of the project. The following chapters build upon these ideas to explain the theoretical framework, computational methods and comparison between CAMB predictions and Planck 2018 observations.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