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D6213" w14:textId="1C63FBE1" w:rsidR="00CE1464" w:rsidRDefault="005349EC">
      <w:r>
        <w:t>Galib is back in black.</w:t>
      </w:r>
    </w:p>
    <w:sectPr w:rsidR="00CE14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9EC"/>
    <w:rsid w:val="00411B92"/>
    <w:rsid w:val="004D25BB"/>
    <w:rsid w:val="005349EC"/>
    <w:rsid w:val="006E589B"/>
    <w:rsid w:val="00CE1464"/>
    <w:rsid w:val="00D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9698F"/>
  <w15:chartTrackingRefBased/>
  <w15:docId w15:val="{42062C54-BE7B-47AA-BF63-C5883DE7D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4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4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4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4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4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4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4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4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4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4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4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4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4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4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4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4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4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4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4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4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4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4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4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4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4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4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4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4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WOASI AFZAL TONMOY</dc:creator>
  <cp:keywords/>
  <dc:description/>
  <cp:lastModifiedBy>MD WOASI AFZAL TONMOY</cp:lastModifiedBy>
  <cp:revision>1</cp:revision>
  <dcterms:created xsi:type="dcterms:W3CDTF">2025-11-11T19:11:00Z</dcterms:created>
  <dcterms:modified xsi:type="dcterms:W3CDTF">2025-11-11T19:12:00Z</dcterms:modified>
</cp:coreProperties>
</file>