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workflow uses AI to analyze Facebook comments and determine whether they match a campaign keyword. The AI selects the correct campaign and generates the appropriate response. If the comment is valid, the workflow sends both a Messenger DM and a public reply. If the comment does not match any campaign, the workflow safely ignores it without sending any message.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