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It's a system for teams to register for contests.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system class diagram should reflect this: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Apply your JPA knowledge to implement the model below in Figure 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should be contests, sub-contests, and 3 teams in sub-contest, each with 3 contestants and one coach, add contest manager).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should be APIs to select all teams in the given contest and print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should be API to get a report stating how many students there are grouped by 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should be an API to get the results after calculating the current contest occupancy and comparing it with the capacity of the contest.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These jobs should maintain 3 business rules specific described below: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contest registration(Long contestId, Team team) is allowed only for teams.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with 1 coach and 3 team members that are distinct from each other,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only when the contest has available capacity,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only when the team members are younger than 24 years,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members cannot be on a different team in the contest.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has no ID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members are specified by ID or are new!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TEAM status defaults to PENDING not matter what, rank is ignored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team/contest changes are allowed only if the contest indicates it is writable (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notEditable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) - flag (a boolean field).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180" w:before="0" w:beforeAutospacing="0" w:lineRule="auto"/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can promote a team if there is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enough space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in the super contest and the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team rank is 1-5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We need again to check the rules from bullet 1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https://github.com/tonnidas/HallOfFameGenerator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https://github.com/tonnidas/ContestRegistrationService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onnidas/HallOfFame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