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index.html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6"/>
          <w:szCs w:val="36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手機版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(w375)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桌機版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(w2000)</w:t>
      </w:r>
    </w:p>
    <w:p w:rsidR="00000000" w:rsidDel="00000000" w:rsidP="00000000" w:rsidRDefault="00000000" w:rsidRPr="00000000" w14:paraId="00000004">
      <w:pPr>
        <w:widowControl w:val="0"/>
        <w:rPr>
          <w:color w:val="ff0000"/>
          <w:sz w:val="36"/>
          <w:szCs w:val="36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ff0000"/>
              <w:sz w:val="36"/>
              <w:szCs w:val="36"/>
              <w:rtl w:val="0"/>
            </w:rPr>
            <w:t xml:space="preserve">內容</w:t>
          </w:r>
        </w:sdtContent>
      </w:sdt>
      <w:r w:rsidDel="00000000" w:rsidR="00000000" w:rsidRPr="00000000">
        <w:rPr>
          <w:color w:val="ff0000"/>
          <w:sz w:val="36"/>
          <w:szCs w:val="36"/>
          <w:rtl w:val="0"/>
        </w:rPr>
        <w:t xml:space="preserve">W90%</w:t>
      </w:r>
    </w:p>
    <w:p w:rsidR="00000000" w:rsidDel="00000000" w:rsidP="00000000" w:rsidRDefault="00000000" w:rsidRPr="00000000" w14:paraId="00000005">
      <w:pPr>
        <w:widowControl w:val="0"/>
        <w:rPr>
          <w:sz w:val="36"/>
          <w:szCs w:val="36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ff0000"/>
              <w:sz w:val="36"/>
              <w:szCs w:val="36"/>
              <w:rtl w:val="0"/>
            </w:rPr>
            <w:t xml:space="preserve">內容最大寬度為</w:t>
          </w:r>
        </w:sdtContent>
      </w:sdt>
      <w:r w:rsidDel="00000000" w:rsidR="00000000" w:rsidRPr="00000000">
        <w:rPr>
          <w:color w:val="ff0000"/>
          <w:sz w:val="36"/>
          <w:szCs w:val="36"/>
          <w:rtl w:val="0"/>
        </w:rPr>
        <w:t xml:space="preserve">1200px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notes.html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6"/>
          <w:szCs w:val="36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手機版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(w375)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桌機版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(w1920)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ff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內容左右外距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7px 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subscript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ff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內容最大寬度為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1200px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subscript"/>
          <w:rtl w:val="0"/>
        </w:rPr>
        <w:t xml:space="preserve">34567 </w:t>
      </w:r>
      <w:r w:rsidDel="00000000" w:rsidR="00000000" w:rsidRPr="00000000">
        <w:rPr>
          <w:color w:val="ffffff"/>
          <w:sz w:val="36"/>
          <w:szCs w:val="36"/>
          <w:vertAlign w:val="subscript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</w:rPr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主選單</w:t>
          </w:r>
        </w:sdtContent>
      </w:sdt>
      <w:r w:rsidDel="00000000" w:rsidR="00000000" w:rsidRPr="00000000">
        <w:rPr>
          <w:b w:val="1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NavBar: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mo" w:cs="Arimo" w:eastAsia="Arimo" w:hAnsi="Arimo"/>
          <w:color w:val="5845a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1.</w:t>
      </w: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永遠置頂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f36518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2.</w:t>
      </w: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右側選單狀態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hover</w:t>
      </w: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時,為底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#FFF,</w:t>
      </w: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f36518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文字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36518"/>
          <w:sz w:val="36"/>
          <w:szCs w:val="36"/>
          <w:u w:val="none"/>
          <w:shd w:fill="auto" w:val="clear"/>
          <w:vertAlign w:val="baseline"/>
          <w:rtl w:val="0"/>
        </w:rPr>
        <w:t xml:space="preserve">Color#F36518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3.</w:t>
      </w: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連結位置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</w:rPr>
      </w:pP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點擊「闖關公告」,頁面移動至第二區的標題頂端 點擊「任務布告欄」,頁面移動至第三區的標題頂端 點擊「注意事項」,跳至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notes.html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mo" w:cs="Arimo" w:eastAsia="Arimo" w:hAnsi="Arimo"/>
          <w:color w:val="5845a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4.</w:t>
      </w: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手機版時,右側選單須改成置底形式,如圖示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5.</w:t>
      </w: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選單狀態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hover</w:t>
      </w: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時,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bgcolor</w:t>
      </w: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改為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#FF5E79 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5845a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5845a1"/>
          <w:sz w:val="36"/>
          <w:szCs w:val="36"/>
        </w:rPr>
      </w:pPr>
      <w:r w:rsidDel="00000000" w:rsidR="00000000" w:rsidRPr="00000000">
        <w:rPr>
          <w:b w:val="1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HTML</w:t>
      </w:r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整體底圖</w:t>
          </w:r>
        </w:sdtContent>
      </w:sdt>
      <w:r w:rsidDel="00000000" w:rsidR="00000000" w:rsidRPr="00000000">
        <w:rPr>
          <w:b w:val="1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1.</w:t>
      </w: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底色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#5845A1 ;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2.</w:t>
      </w:r>
      <w:sdt>
        <w:sdtPr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星空為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repeat</w:t>
      </w:r>
      <w:sdt>
        <w:sdtPr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的連結圖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5845a1"/>
          <w:sz w:val="36"/>
          <w:szCs w:val="36"/>
        </w:rPr>
      </w:pPr>
      <w:sdt>
        <w:sdtPr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第一區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KV: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1.</w:t>
      </w:r>
      <w:sdt>
        <w:sdtPr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視差效果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‐‐‐‐‐‐‐</w:t>
      </w:r>
      <w:sdt>
        <w:sdtPr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〉即捲動頁面時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color w:val="5845a1"/>
          <w:sz w:val="36"/>
          <w:szCs w:val="36"/>
        </w:rPr>
      </w:pPr>
      <w:sdt>
        <w:sdtPr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所有物件都不動,只有火箭雲會往上,以此順勢把底下內容帶上來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2.</w:t>
      </w:r>
      <w:sdt>
        <w:sdtPr>
          <w:tag w:val="goog_rdk_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圖層順序</w:t>
          </w:r>
        </w:sdtContent>
      </w:sdt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⸻〉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color w:val="5845a1"/>
          <w:sz w:val="36"/>
          <w:szCs w:val="36"/>
        </w:rPr>
      </w:pPr>
      <w:sdt>
        <w:sdtPr>
          <w:tag w:val="goog_rdk_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底圖 〉標題 〉贈品圖 〉火箭雲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3. </w:t>
      </w:r>
      <w:sdt>
        <w:sdtPr>
          <w:tag w:val="goog_rdk_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內容寬度最大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1200px‐‐‐‐‐</w:t>
      </w:r>
      <w:sdt>
        <w:sdtPr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〉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color w:val="5845a1"/>
          <w:sz w:val="36"/>
          <w:szCs w:val="36"/>
        </w:rPr>
      </w:pPr>
      <w:sdt>
        <w:sdtPr>
          <w:tag w:val="goog_rdk_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即紅虛框內的資訊,須隨視窗等比例縮放,不可以被裁切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4. </w:t>
      </w:r>
      <w:sdt>
        <w:sdtPr>
          <w:tag w:val="goog_rdk_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視窗超過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1200px‐‐‐‐‐</w:t>
      </w:r>
      <w:sdt>
        <w:sdtPr>
          <w:tag w:val="goog_rdk_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〉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color w:val="5845a1"/>
          <w:sz w:val="36"/>
          <w:szCs w:val="36"/>
        </w:rPr>
      </w:pPr>
      <w:sdt>
        <w:sdtPr>
          <w:tag w:val="goog_rdk_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底圖不縮放,而是左右延伸,即紅虛框左右隨視窗拉開而展示出來 雲層皆為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repeat</w:t>
      </w:r>
      <w:sdt>
        <w:sdtPr>
          <w:tag w:val="goog_rdk_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連續圖形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5. </w:t>
      </w:r>
      <w:sdt>
        <w:sdtPr>
          <w:tag w:val="goog_rdk_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本區底色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#5845A1 ; </w:t>
      </w:r>
      <w:sdt>
        <w:sdtPr>
          <w:tag w:val="goog_rdk_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星空點圖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5845a1"/>
          <w:sz w:val="36"/>
          <w:szCs w:val="36"/>
        </w:rPr>
      </w:pPr>
      <w:sdt>
        <w:sdtPr>
          <w:tag w:val="goog_rdk_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第二區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Description: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1.</w:t>
      </w:r>
      <w:sdt>
        <w:sdtPr>
          <w:tag w:val="goog_rdk_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內容寬度最大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1200px‐‐‐‐‐</w:t>
      </w:r>
      <w:sdt>
        <w:sdtPr>
          <w:tag w:val="goog_rdk_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〉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color w:val="5845a1"/>
          <w:sz w:val="36"/>
          <w:szCs w:val="36"/>
        </w:rPr>
      </w:pPr>
      <w:sdt>
        <w:sdtPr>
          <w:tag w:val="goog_rdk_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即紅虛框內的資訊,須隨視窗等比例縮放,不可以被裁切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2. </w:t>
      </w:r>
      <w:sdt>
        <w:sdtPr>
          <w:tag w:val="goog_rdk_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本區底色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#ffffff 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5845a1"/>
          <w:sz w:val="36"/>
          <w:szCs w:val="36"/>
        </w:rPr>
      </w:pPr>
      <w:sdt>
        <w:sdtPr>
          <w:tag w:val="goog_rdk_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第三區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Mission: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1.</w:t>
      </w:r>
      <w:sdt>
        <w:sdtPr>
          <w:tag w:val="goog_rdk_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內容寬度最大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1200px‐‐‐‐‐</w:t>
      </w:r>
      <w:sdt>
        <w:sdtPr>
          <w:tag w:val="goog_rdk_4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〉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color w:val="5845a1"/>
          <w:sz w:val="36"/>
          <w:szCs w:val="36"/>
        </w:rPr>
      </w:pPr>
      <w:sdt>
        <w:sdtPr>
          <w:tag w:val="goog_rdk_4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即紅虛框內的資訊,須隨視窗等比例縮放,不可以被裁切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2.</w:t>
      </w:r>
      <w:sdt>
        <w:sdtPr>
          <w:tag w:val="goog_rdk_4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星星須設定外部連結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hover</w:t>
      </w:r>
      <w:sdt>
        <w:sdtPr>
          <w:tag w:val="goog_rdk_4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狀態時,底圖換成螢光線邊版 點擊按下時,該顆星星整體要往右下位移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5px </w:t>
      </w:r>
      <w:sdt>
        <w:sdtPr>
          <w:tag w:val="goog_rdk_4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,營造微互動效果 </w:t>
          </w:r>
        </w:sdtContent>
      </w:sdt>
      <w:sdt>
        <w:sdtPr>
          <w:tag w:val="goog_rdk_5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ff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請</w:t>
          </w:r>
        </w:sdtContent>
      </w:sdt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注</w:t>
      </w:r>
      <w:sdt>
        <w:sdtPr>
          <w:tag w:val="goog_rdk_5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ff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意桌機版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/</w:t>
      </w:r>
      <w:sdt>
        <w:sdtPr>
          <w:tag w:val="goog_rdk_5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ff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手機版的星星顯示順序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3.</w:t>
      </w:r>
      <w:sdt>
        <w:sdtPr>
          <w:tag w:val="goog_rdk_5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點擊「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HTML</w:t>
      </w:r>
      <w:sdt>
        <w:sdtPr>
          <w:tag w:val="goog_rdk_5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標籤」,其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URL</w:t>
      </w:r>
      <w:sdt>
        <w:sdtPr>
          <w:tag w:val="goog_rdk_5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為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https://ithelp.ithome.com.tw/users/20112550/ironman/2072 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</w:rPr>
      </w:pPr>
      <w:sdt>
        <w:sdtPr>
          <w:tag w:val="goog_rdk_5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點擊「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CSS</w:t>
      </w:r>
      <w:sdt>
        <w:sdtPr>
          <w:tag w:val="goog_rdk_5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樣式表」,其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URL</w:t>
      </w:r>
      <w:sdt>
        <w:sdtPr>
          <w:tag w:val="goog_rdk_5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為 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https://ithelp.ithome.com.tw/articles/10203330 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</w:rPr>
      </w:pPr>
      <w:sdt>
        <w:sdtPr>
          <w:tag w:val="goog_rdk_5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點擊「區塊尺寸計算」,其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URL</w:t>
      </w:r>
      <w:sdt>
        <w:sdtPr>
          <w:tag w:val="goog_rdk_6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為 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https://ithelp.ithome.com.tw/articles/10204303 </w:t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</w:rPr>
      </w:pPr>
      <w:sdt>
        <w:sdtPr>
          <w:tag w:val="goog_rdk_6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點擊「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Float</w:t>
      </w:r>
      <w:sdt>
        <w:sdtPr>
          <w:tag w:val="goog_rdk_6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與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Flex</w:t>
      </w:r>
      <w:sdt>
        <w:sdtPr>
          <w:tag w:val="goog_rdk_6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」,其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URL</w:t>
      </w:r>
      <w:sdt>
        <w:sdtPr>
          <w:tag w:val="goog_rdk_6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為 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https://ithelp.ithome.com.tw/articles/10204629 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</w:rPr>
      </w:pPr>
      <w:sdt>
        <w:sdtPr>
          <w:tag w:val="goog_rdk_6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點擊「定位」,其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URL</w:t>
      </w:r>
      <w:sdt>
        <w:sdtPr>
          <w:tag w:val="goog_rdk_6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為 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https://ithelp.ithome.com.tw/articles/10206321 </w:t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</w:rPr>
      </w:pPr>
      <w:sdt>
        <w:sdtPr>
          <w:tag w:val="goog_rdk_6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點擊「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inline</w:t>
      </w:r>
      <w:sdt>
        <w:sdtPr>
          <w:tag w:val="goog_rdk_6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與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block</w:t>
      </w:r>
      <w:sdt>
        <w:sdtPr>
          <w:tag w:val="goog_rdk_6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」,其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URL</w:t>
      </w:r>
      <w:sdt>
        <w:sdtPr>
          <w:tag w:val="goog_rdk_7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為 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https://ithelp.ithome.com.tw/articles/10204956 </w:t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</w:rPr>
      </w:pPr>
      <w:sdt>
        <w:sdtPr>
          <w:tag w:val="goog_rdk_7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點擊「垂直置中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23</w:t>
      </w:r>
      <w:sdt>
        <w:sdtPr>
          <w:tag w:val="goog_rdk_7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法」,其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URL</w:t>
      </w:r>
      <w:sdt>
        <w:sdtPr>
          <w:tag w:val="goog_rdk_7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為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https://ithelp.ithome.com.tw/users/20112550/ironman/2092 </w:t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4. </w:t>
      </w:r>
      <w:sdt>
        <w:sdtPr>
          <w:tag w:val="goog_rdk_7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視窗超過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1200px‐‐‐‐‐</w:t>
      </w:r>
      <w:sdt>
        <w:sdtPr>
          <w:tag w:val="goog_rdk_7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〉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</w:rPr>
      </w:pPr>
      <w:sdt>
        <w:sdtPr>
          <w:tag w:val="goog_rdk_7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底圖不縮放,而是左右延伸,即紅虛框左右隨視窗拉開而展示出來 最上方的雲層為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repeat</w:t>
      </w:r>
      <w:sdt>
        <w:sdtPr>
          <w:tag w:val="goog_rdk_7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連續圖形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5845a1"/>
          <w:sz w:val="36"/>
          <w:szCs w:val="36"/>
        </w:rPr>
      </w:pPr>
      <w:sdt>
        <w:sdtPr>
          <w:tag w:val="goog_rdk_7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第四區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Notice: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1.</w:t>
      </w:r>
      <w:sdt>
        <w:sdtPr>
          <w:tag w:val="goog_rdk_7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內容寬度最大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1200px‐‐‐‐‐</w:t>
      </w:r>
      <w:sdt>
        <w:sdtPr>
          <w:tag w:val="goog_rdk_8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〉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</w:rPr>
      </w:pPr>
      <w:sdt>
        <w:sdtPr>
          <w:tag w:val="goog_rdk_8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即紅虛框內的資訊,須隨視窗等比例縮放,不可以被裁切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2.</w:t>
      </w:r>
      <w:sdt>
        <w:sdtPr>
          <w:tag w:val="goog_rdk_8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點擊「活動注意事項」,跳至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notes.html 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5845a1"/>
          <w:sz w:val="36"/>
          <w:szCs w:val="36"/>
        </w:rPr>
      </w:pPr>
      <w:sdt>
        <w:sdtPr>
          <w:tag w:val="goog_rdk_8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第五區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Footer: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1.</w:t>
      </w:r>
      <w:sdt>
        <w:sdtPr>
          <w:tag w:val="goog_rdk_8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內容寬度最大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1200px‐‐‐‐‐</w:t>
      </w:r>
      <w:sdt>
        <w:sdtPr>
          <w:tag w:val="goog_rdk_8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〉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</w:rPr>
      </w:pPr>
      <w:sdt>
        <w:sdtPr>
          <w:tag w:val="goog_rdk_8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即紅虛框內的資訊,須隨視窗等比例縮放,不可以被裁切</w:t>
          </w:r>
        </w:sdtContent>
      </w:sdt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2. </w:t>
      </w:r>
      <w:sdt>
        <w:sdtPr>
          <w:tag w:val="goog_rdk_8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845a1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本區底色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45a1"/>
          <w:sz w:val="36"/>
          <w:szCs w:val="36"/>
          <w:u w:val="none"/>
          <w:shd w:fill="auto" w:val="clear"/>
          <w:vertAlign w:val="baseline"/>
          <w:rtl w:val="0"/>
        </w:rPr>
        <w:t xml:space="preserve">#717171 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Arim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Arimo-regular.ttf"/><Relationship Id="rId5" Type="http://schemas.openxmlformats.org/officeDocument/2006/relationships/font" Target="fonts/Arimo-bold.ttf"/><Relationship Id="rId6" Type="http://schemas.openxmlformats.org/officeDocument/2006/relationships/font" Target="fonts/Arimo-italic.ttf"/><Relationship Id="rId7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3fBbbmbjJBFJ7p3qENLjZT9tbrQ==">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