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="0" w:leftChars="0" w:firstLine="0" w:firstLineChars="0"/>
        <w:rPr>
          <w:rFonts w:hint="eastAsia" w:ascii="微软雅黑" w:hAnsi="微软雅黑" w:eastAsia="微软雅黑" w:cs="微软雅黑"/>
          <w:lang w:eastAsia="zh"/>
        </w:rPr>
      </w:pPr>
      <w:r>
        <w:rPr>
          <w:rFonts w:hint="eastAsia" w:ascii="微软雅黑" w:hAnsi="微软雅黑" w:eastAsia="微软雅黑" w:cs="微软雅黑"/>
          <w:lang w:eastAsia="zh"/>
        </w:rPr>
        <w:t>评审前置检查</w:t>
      </w:r>
    </w:p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color w:val="000000"/>
          <w:lang w:eastAsia="zh"/>
        </w:rPr>
        <w:t>评审准入红线</w:t>
      </w:r>
    </w:p>
    <w:p>
      <w:pPr>
        <w:rPr>
          <w:rFonts w:hint="eastAsia"/>
        </w:rPr>
      </w:pPr>
    </w:p>
    <w:tbl>
      <w:tblPr>
        <w:tblStyle w:val="15"/>
        <w:tblW w:w="1323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4399"/>
        <w:gridCol w:w="68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59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评审维度</w:t>
            </w:r>
          </w:p>
        </w:tc>
        <w:tc>
          <w:tcPr>
            <w:tcW w:w="16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必须材料</w:t>
            </w:r>
          </w:p>
        </w:tc>
        <w:tc>
          <w:tcPr>
            <w:tcW w:w="257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材料要求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59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组件设计</w:t>
            </w:r>
          </w:p>
        </w:tc>
        <w:tc>
          <w:tcPr>
            <w:tcW w:w="16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组件关系图</w:t>
            </w:r>
          </w:p>
        </w:tc>
        <w:tc>
          <w:tcPr>
            <w:tcW w:w="257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清晰展示组件的边界、依赖关系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59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模型设计</w:t>
            </w:r>
          </w:p>
        </w:tc>
        <w:tc>
          <w:tcPr>
            <w:tcW w:w="16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核心类关系图（UML类图）</w:t>
            </w:r>
          </w:p>
        </w:tc>
        <w:tc>
          <w:tcPr>
            <w:tcW w:w="257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展示新增/修改功能涉及的实体、值对象、聚合根的关联关系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59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物理表设计</w:t>
            </w:r>
          </w:p>
        </w:tc>
        <w:tc>
          <w:tcPr>
            <w:tcW w:w="16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建表、字段、索引调整语句</w:t>
            </w:r>
          </w:p>
        </w:tc>
        <w:tc>
          <w:tcPr>
            <w:tcW w:w="257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必须为符合规范的DDL语句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59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SQL设计</w:t>
            </w:r>
          </w:p>
        </w:tc>
        <w:tc>
          <w:tcPr>
            <w:tcW w:w="16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复杂查询执行计划（EXPLAIN结果）</w:t>
            </w:r>
          </w:p>
        </w:tc>
        <w:tc>
          <w:tcPr>
            <w:tcW w:w="257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索引使用情况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59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变更影响</w:t>
            </w:r>
          </w:p>
        </w:tc>
        <w:tc>
          <w:tcPr>
            <w:tcW w:w="16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兼容性与变更影响分析</w:t>
            </w:r>
          </w:p>
        </w:tc>
        <w:tc>
          <w:tcPr>
            <w:tcW w:w="257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明确新增/变更功能、API、数据的兼容性影响及应对措施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hd w:val="clear" w:fill="FFFFFF"/>
        <w:bidi w:val="0"/>
        <w:ind w:left="0" w:leftChars="0" w:right="0" w:firstLine="0" w:firstLineChars="0"/>
        <w:rPr>
          <w:rFonts w:hint="eastAsia" w:ascii="微软雅黑" w:hAnsi="微软雅黑" w:eastAsia="微软雅黑" w:cs="微软雅黑"/>
          <w:i/>
          <w:iCs/>
          <w:caps w:val="0"/>
          <w:color w:val="0F1115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  <w:lang w:eastAsia="zh"/>
        </w:rPr>
        <w:t>评审项目检查项</w:t>
      </w:r>
    </w:p>
    <w:p>
      <w:pPr>
        <w:pStyle w:val="4"/>
        <w:bidi w:val="0"/>
        <w:rPr>
          <w:rFonts w:hint="eastAsia" w:ascii="微软雅黑" w:hAnsi="微软雅黑" w:eastAsia="微软雅黑" w:cs="微软雅黑"/>
          <w:i/>
          <w:iCs/>
          <w:caps w:val="0"/>
          <w:color w:val="0F1115"/>
          <w:spacing w:val="0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lang w:eastAsia="zh"/>
        </w:rPr>
        <w:t>模型设计检查清单</w:t>
      </w:r>
    </w:p>
    <w:tbl>
      <w:tblPr>
        <w:tblStyle w:val="1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4798"/>
        <w:gridCol w:w="74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检查项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强制要求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合规示例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幂等性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建表及字段调整必须保证幂等性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建表语句：CREATE TABLE IF NOT EXISTS；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字段调整：p_aa_XXX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索引调整：p_aa_updateindex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字符集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禁止在建表中指定字符集，排序规则及行格式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禁止出现：CHARACTER SET xx COLLATE xx ROW_FORMAT=xx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主键设计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使用BIGINT类型，禁止自增主键，避免联合主键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id bigint NOT NULL COMMENT 'ID'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租户ID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必须包含ytenant_id字段并建立索引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字段定义：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ytenant_id varchar(36) NOT NULL COMMENT '租户id'</w:t>
            </w:r>
          </w:p>
          <w:p>
            <w:pPr>
              <w:pStyle w:val="1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shd w:val="clear" w:fill="FFFFFF"/>
                <w:lang w:val="en-US" w:eastAsia="zh" w:bidi="ar-SA"/>
              </w:rPr>
              <w:t>索引定义：</w:t>
            </w: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KEY `i_ytenant_id` (`ytenant_id`) USING BTREE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审计字段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必须符合审计标准字段类型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`create_time` datetime NULL DEFAULT NULL COMMENT '创建时间'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`modify_time` datetime NULL DEFAULT NULL COMMENT '修改时间'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`creator` varchar(36)   DEFAULT NULL COMMENT '创建人'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`modifier` varchar(36)   DEFAULT NULL COMMENT '修改人'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时间戳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pubts字段必须符合规范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`pubts` timestamp NOT NULL DEFAULT CURRENT_TIMESTAMP ON UPDATE CURRENT_TIMESTAMP COMMENT '时间戳'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字段设计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必填字段需设置合理默认值，考虑历史数据升级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（groovy脚本），必须添加注释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DEFAULT '0' COMMENT 'xxxx'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索引设计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根据查询场景设计索引，优先新增索引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避免低区分度字段单列索引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大字段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1、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文本日志、异常堆栈禁止存入业务表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2、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表设计中是否存在 Text/Blob/Clob 等大字段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使用扩展表或专用存储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字段引用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关联字段的类型，长度要匹配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 xml:space="preserve">重点关注老模型的字段引用：staff_id/org_id  varchar(36) ;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唯一标识</w:t>
            </w:r>
          </w:p>
        </w:tc>
        <w:tc>
          <w:tcPr>
            <w:tcW w:w="178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唯一标识需要提前识别，避免产生数据后添加，后续添加需要走紧急上线</w:t>
            </w:r>
          </w:p>
        </w:tc>
        <w:tc>
          <w:tcPr>
            <w:tcW w:w="276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pStyle w:val="12"/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1"/>
                <w:szCs w:val="21"/>
                <w:shd w:val="clear" w:fill="FFFFFF"/>
                <w:lang w:val="en-US" w:eastAsia="zh" w:bidi="ar-SA"/>
              </w:rPr>
              <w:t>UNIQUE KEY `i_u_ref_id` (`ref_id`)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rPr>
          <w:rFonts w:hint="eastAsia" w:ascii="微软雅黑" w:hAnsi="微软雅黑" w:eastAsia="微软雅黑" w:cs="微软雅黑"/>
          <w:i/>
          <w:iCs/>
          <w:caps w:val="0"/>
          <w:color w:val="0F1115"/>
          <w:spacing w:val="0"/>
          <w:sz w:val="24"/>
          <w:szCs w:val="24"/>
          <w:u w:val="single"/>
          <w:shd w:val="clear" w:fill="FFFFFF"/>
          <w:lang w:eastAsia="zh"/>
        </w:rPr>
      </w:pPr>
      <w:r>
        <w:rPr>
          <w:rStyle w:val="17"/>
          <w:rFonts w:hint="eastAsia" w:ascii="微软雅黑" w:hAnsi="微软雅黑" w:eastAsia="微软雅黑" w:cs="微软雅黑"/>
          <w:b/>
          <w:caps w:val="0"/>
          <w:color w:val="0F1115"/>
          <w:spacing w:val="0"/>
          <w:sz w:val="30"/>
          <w:szCs w:val="30"/>
          <w:shd w:val="clear" w:fill="FFFFFF"/>
        </w:rPr>
        <w:t>元数据设计</w:t>
      </w:r>
      <w:r>
        <w:rPr>
          <w:rStyle w:val="17"/>
          <w:rFonts w:hint="eastAsia" w:ascii="微软雅黑" w:hAnsi="微软雅黑" w:eastAsia="微软雅黑" w:cs="微软雅黑"/>
          <w:b/>
          <w:caps w:val="0"/>
          <w:color w:val="0F1115"/>
          <w:spacing w:val="0"/>
          <w:sz w:val="30"/>
          <w:szCs w:val="30"/>
          <w:shd w:val="clear" w:fill="FFFFFF"/>
          <w:lang w:eastAsia="zh"/>
        </w:rPr>
        <w:t>检查清单</w:t>
      </w:r>
    </w:p>
    <w:tbl>
      <w:tblPr>
        <w:tblStyle w:val="15"/>
        <w:tblW w:w="4919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4888"/>
        <w:gridCol w:w="6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检查项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强制要求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  <w:u w:val="none"/>
                <w:shd w:val="clear" w:fill="FFFFFF"/>
                <w:vertAlign w:val="baseline"/>
                <w:lang w:eastAsia="zh"/>
              </w:rPr>
              <w:t>合规示例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字段调整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禁止删除，变更，如有涉及另外组织评审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字段引用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元数据与引用类型必须保持一致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变更管理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必须提供增量脚本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审计接口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必须实现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ucfbase.ucfbaseItf.IAuditInfo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租户隔离接口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必须实现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eastAsia="zh"/>
              </w:rPr>
              <w:t>ucfbase.ucfbaseItf.IYTenant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逻辑删除接口</w:t>
            </w:r>
          </w:p>
        </w:tc>
        <w:tc>
          <w:tcPr>
            <w:tcW w:w="1846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按需实现、跨领域必须</w:t>
            </w:r>
          </w:p>
        </w:tc>
        <w:tc>
          <w:tcPr>
            <w:tcW w:w="2373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u w:val="none"/>
                <w:shd w:val="clear" w:fill="FFFFFF"/>
                <w:vertAlign w:val="baseline"/>
                <w:lang w:eastAsia="zh"/>
              </w:rPr>
              <w:t>ucfbase.ucfbaseItf.LogicDelete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>
      <w:pPr>
        <w:pStyle w:val="2"/>
        <w:bidi w:val="0"/>
        <w:ind w:left="0" w:leftChars="0" w:firstLine="0" w:firstLineChars="0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lang w:eastAsia="zh"/>
        </w:rPr>
        <w:t>代码设计评审</w:t>
      </w:r>
    </w:p>
    <w:p>
      <w:pPr>
        <w:rPr>
          <w:rFonts w:hint="eastAsia"/>
          <w:lang w:eastAsia="zh"/>
        </w:rPr>
      </w:pPr>
    </w:p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lang w:eastAsia="zh"/>
        </w:rPr>
        <w:t>多线程</w:t>
      </w:r>
    </w:p>
    <w:tbl>
      <w:tblPr>
        <w:tblStyle w:val="15"/>
        <w:tblW w:w="491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8"/>
        <w:gridCol w:w="9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18"/>
                <w:szCs w:val="21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val="en-US" w:eastAsia="zh"/>
              </w:rPr>
              <w:t>场景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线程池复用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numPr>
                <w:ilvl w:val="0"/>
                <w:numId w:val="0"/>
              </w:numPr>
              <w:spacing w:line="312" w:lineRule="auto"/>
              <w:ind w:lef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</w:rPr>
              <w:t>复用已有线程池需要重点分析是否互相影响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线程池选择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eastAsia="zh"/>
              </w:rPr>
              <w:t>预知并行任务多的场景，尽量不使用YmsExecutors.getYmsExecutor()，自建YMS线程池。</w:t>
            </w:r>
          </w:p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eastAsia="zh"/>
              </w:rPr>
              <w:t>使用ForkJoinPool线程池需要单独评估。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新启事务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eastAsia="zh"/>
              </w:rPr>
              <w:t>线程内禁止新启事务，如必须需重点评估其回滚机制，数据完整性</w:t>
            </w:r>
          </w:p>
        </w:tc>
      </w:tr>
    </w:tbl>
    <w:p>
      <w:pPr>
        <w:numPr>
          <w:ilvl w:val="0"/>
          <w:numId w:val="0"/>
        </w:numPr>
        <w:spacing w:line="312" w:lineRule="auto"/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"/>
        </w:rPr>
      </w:pPr>
    </w:p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  <w:lang w:eastAsia="zh"/>
        </w:rPr>
      </w:pPr>
      <w:r>
        <w:rPr>
          <w:rFonts w:hint="eastAsia" w:ascii="微软雅黑" w:hAnsi="微软雅黑" w:eastAsia="微软雅黑" w:cs="微软雅黑"/>
          <w:color w:val="000000"/>
          <w:lang w:eastAsia="zh"/>
        </w:rPr>
        <w:t>分布式锁</w:t>
      </w:r>
    </w:p>
    <w:tbl>
      <w:tblPr>
        <w:tblStyle w:val="15"/>
        <w:tblW w:w="1323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0"/>
        <w:gridCol w:w="9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18"/>
                <w:szCs w:val="21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val="en-US" w:eastAsia="zh"/>
              </w:rPr>
              <w:t>原则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唯一标准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pStyle w:val="1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eastAsia="zh"/>
              </w:rPr>
              <w:t>新增功能使用分布式锁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必须使用YMSLock，禁止其他方式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最小粒度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锁粒度尽可能小，锁定时间尽可能短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 w:right="0" w:rightChars="0"/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  <w:lang w:eastAsia="zh"/>
        </w:rPr>
      </w:pPr>
    </w:p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  <w:color w:val="000000"/>
          <w:lang w:eastAsia="zh"/>
        </w:rPr>
      </w:pPr>
      <w:r>
        <w:rPr>
          <w:rFonts w:hint="eastAsia" w:ascii="微软雅黑" w:hAnsi="微软雅黑" w:eastAsia="微软雅黑" w:cs="微软雅黑"/>
          <w:color w:val="000000"/>
          <w:lang w:eastAsia="zh"/>
        </w:rPr>
        <w:t>事务</w:t>
      </w:r>
    </w:p>
    <w:tbl>
      <w:tblPr>
        <w:tblStyle w:val="15"/>
        <w:tblW w:w="4917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7"/>
        <w:gridCol w:w="9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18"/>
                <w:szCs w:val="21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val="en-US" w:eastAsia="zh"/>
              </w:rPr>
              <w:t>场景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单开事务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numPr>
                <w:ilvl w:val="0"/>
                <w:numId w:val="0"/>
              </w:numPr>
              <w:spacing w:line="312" w:lineRule="auto"/>
              <w:ind w:lef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禁止代码中新开事务，如果场景则另行组织评审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suppressLineNumbers w:val="0"/>
              <w:bidi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捕获异常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spacing w:line="312" w:lineRule="auto"/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在事务中禁止捕获异常进行业务处理，以及其他干预异常动作，平台底层依然会触发回滚</w:t>
            </w:r>
          </w:p>
        </w:tc>
      </w:tr>
    </w:tbl>
    <w:p>
      <w:pPr>
        <w:rPr>
          <w:rFonts w:hint="eastAsia" w:ascii="微软雅黑" w:hAnsi="微软雅黑" w:eastAsia="微软雅黑" w:cs="微软雅黑"/>
          <w:color w:val="000000"/>
          <w:lang w:eastAsia="zh"/>
        </w:rPr>
      </w:pPr>
    </w:p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  <w:color w:val="000000"/>
          <w:lang w:eastAsia="zh"/>
        </w:rPr>
      </w:pPr>
      <w:r>
        <w:rPr>
          <w:rFonts w:hint="eastAsia" w:ascii="微软雅黑" w:hAnsi="微软雅黑" w:eastAsia="微软雅黑" w:cs="微软雅黑"/>
          <w:color w:val="000000"/>
          <w:lang w:eastAsia="zh"/>
        </w:rPr>
        <w:t>权限</w:t>
      </w:r>
    </w:p>
    <w:p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</w:rPr>
      </w:pPr>
    </w:p>
    <w:tbl>
      <w:tblPr>
        <w:tblStyle w:val="15"/>
        <w:tblW w:w="4919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9"/>
        <w:gridCol w:w="9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18"/>
                <w:szCs w:val="21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val="en-US" w:eastAsia="zh"/>
              </w:rPr>
              <w:t>场景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框架标准权限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必须增加组织、部门两个字段，用于区分主组织+数据权限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自主权限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自行处理权限逻辑需要走临时表方案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</w:p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</w:rPr>
      </w:pPr>
      <w:r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  <w:lang w:eastAsia="zh"/>
        </w:rPr>
        <w:t>领域调用</w:t>
      </w:r>
    </w:p>
    <w:tbl>
      <w:tblPr>
        <w:tblStyle w:val="15"/>
        <w:tblW w:w="4918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8"/>
        <w:gridCol w:w="9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18"/>
                <w:szCs w:val="21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val="en-US" w:eastAsia="zh"/>
              </w:rPr>
              <w:t>场景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事件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一级部门内禁止事件调用，事件限流要求50起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Rest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E2E6ED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一级部门、跨领域内禁止rest调</w:t>
            </w:r>
          </w:p>
        </w:tc>
      </w:tr>
    </w:tbl>
    <w:p>
      <w:pPr>
        <w:pStyle w:val="3"/>
        <w:bidi w:val="0"/>
        <w:ind w:left="0" w:leftChars="0" w:firstLine="0" w:firstLineChars="0"/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  <w:lang w:eastAsia="zh"/>
        </w:rPr>
      </w:pPr>
      <w:r>
        <w:rPr>
          <w:rFonts w:hint="eastAsia" w:ascii="微软雅黑" w:hAnsi="微软雅黑" w:eastAsia="微软雅黑" w:cs="微软雅黑"/>
          <w:caps w:val="0"/>
          <w:color w:val="0F1115"/>
          <w:spacing w:val="0"/>
          <w:shd w:val="clear" w:fill="FFFFFF"/>
          <w:lang w:eastAsia="zh"/>
        </w:rPr>
        <w:t>扩展性</w:t>
      </w:r>
    </w:p>
    <w:tbl>
      <w:tblPr>
        <w:tblStyle w:val="15"/>
        <w:tblW w:w="4919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9"/>
        <w:gridCol w:w="90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18"/>
                <w:szCs w:val="21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val="en-US" w:eastAsia="zh"/>
              </w:rPr>
              <w:t>场景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C0C6CF"/>
            <w:vAlign w:val="center"/>
          </w:tcPr>
          <w:p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  <w:u w:val="none"/>
                <w:shd w:val="clear" w:fill="FFFFFF"/>
                <w:vertAlign w:val="baseline"/>
                <w:lang w:eastAsia="zh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后端扩展性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  <w:t>新增的单据必须基于规则引擎，走规则链，保证客开扩展性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ind w:leftChars="0" w:right="0" w:right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2"/>
                <w:sz w:val="20"/>
                <w:szCs w:val="20"/>
                <w:u w:val="none"/>
                <w:shd w:val="clear" w:fill="FFFFFF"/>
                <w:vertAlign w:val="baseline"/>
                <w:lang w:val="en-US" w:eastAsia="zh" w:bidi="ar-SA"/>
              </w:rPr>
              <w:t>前端扩展性</w:t>
            </w:r>
          </w:p>
        </w:tc>
        <w:tc>
          <w:tcPr>
            <w:tcW w:w="3428" w:type="pct"/>
            <w:tcBorders>
              <w:top w:val="single" w:color="767C85" w:sz="8" w:space="0"/>
              <w:left w:val="single" w:color="767C85" w:sz="8" w:space="0"/>
              <w:bottom w:val="single" w:color="767C85" w:sz="8" w:space="0"/>
              <w:right w:val="single" w:color="767C85" w:sz="8" w:space="0"/>
            </w:tcBorders>
            <w:shd w:val="clear" w:color="FFFFFF" w:fill="F2F4F7"/>
            <w:vAlign w:val="center"/>
          </w:tcPr>
          <w:p>
            <w:pPr>
              <w:pStyle w:val="1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fill="FFFFFF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2"/>
                <w:lang w:eastAsia="zh"/>
              </w:rPr>
              <w:t>新增前端自定义组件必须基于MDF组件描述，保证框架能力的可用性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</w:p>
    <w:p>
      <w:pPr>
        <w:pStyle w:val="2"/>
        <w:bidi w:val="0"/>
        <w:ind w:left="0" w:leftChars="0" w:firstLine="0" w:firstLineChars="0"/>
        <w:rPr>
          <w:rFonts w:hint="eastAsia" w:ascii="微软雅黑" w:hAnsi="微软雅黑" w:eastAsia="微软雅黑" w:cs="微软雅黑"/>
          <w:b/>
          <w:lang w:eastAsia="zh"/>
        </w:rPr>
      </w:pPr>
      <w:r>
        <w:rPr>
          <w:rFonts w:hint="eastAsia" w:ascii="微软雅黑" w:hAnsi="微软雅黑" w:eastAsia="微软雅黑" w:cs="微软雅黑"/>
          <w:b/>
          <w:lang w:val="en-US" w:eastAsia="zh-CN"/>
        </w:rPr>
        <w:t>持续演进</w:t>
      </w:r>
    </w:p>
    <w:p>
      <w:pPr>
        <w:numPr>
          <w:ilvl w:val="0"/>
          <w:numId w:val="3"/>
        </w:numPr>
        <w:bidi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模块划分：符合DDD原则，各层职责清晰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；</w:t>
      </w:r>
    </w:p>
    <w:p>
      <w:pPr>
        <w:numPr>
          <w:ilvl w:val="0"/>
          <w:numId w:val="3"/>
        </w:numPr>
        <w:bidi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"/>
        </w:rPr>
        <w:t>代码简强：代码要进行合理的抽象和封装，减少大类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；</w:t>
      </w:r>
    </w:p>
    <w:p>
      <w:pPr>
        <w:numPr>
          <w:ilvl w:val="0"/>
          <w:numId w:val="3"/>
        </w:numPr>
        <w:bidi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eastAsia="zh"/>
        </w:rPr>
        <w:t>技术债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消减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lang w:eastAsia="zh"/>
        </w:rPr>
        <w:t>：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对老代码持续改进，减少</w:t>
      </w:r>
      <w:r>
        <w:rPr>
          <w:rFonts w:hint="eastAsia" w:ascii="微软雅黑" w:hAnsi="微软雅黑" w:eastAsia="微软雅黑" w:cs="微软雅黑"/>
          <w:sz w:val="28"/>
          <w:szCs w:val="28"/>
          <w:lang w:eastAsia="zh"/>
        </w:rPr>
        <w:t>技术债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。</w:t>
      </w:r>
    </w:p>
    <w:p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微软雅黑" w:hAnsi="微软雅黑" w:eastAsia="微软雅黑" w:cs="微软雅黑"/>
          <w:lang w:eastAsia="zh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EE39C"/>
    <w:multiLevelType w:val="singleLevel"/>
    <w:tmpl w:val="ABDEE3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4EDFC6E"/>
    <w:multiLevelType w:val="multilevel"/>
    <w:tmpl w:val="B4EDFC6E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FE7AB9B1"/>
    <w:multiLevelType w:val="singleLevel"/>
    <w:tmpl w:val="FE7AB9B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embedSystemFonts/>
  <w:bordersDoNotSurroundHeader w:val="0"/>
  <w:bordersDoNotSurroundFooter w:val="0"/>
  <w:documentProtection w:edit="comment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350D6"/>
    <w:rsid w:val="0FBF75CA"/>
    <w:rsid w:val="17F714AD"/>
    <w:rsid w:val="17FB28B3"/>
    <w:rsid w:val="19D7675B"/>
    <w:rsid w:val="237F74D8"/>
    <w:rsid w:val="2D7FC918"/>
    <w:rsid w:val="2DDF3FB5"/>
    <w:rsid w:val="33971050"/>
    <w:rsid w:val="3BD387C6"/>
    <w:rsid w:val="3BFDF15E"/>
    <w:rsid w:val="3CB7B538"/>
    <w:rsid w:val="3D7ED0BD"/>
    <w:rsid w:val="3DF91546"/>
    <w:rsid w:val="3FBE3470"/>
    <w:rsid w:val="3FF2D6A9"/>
    <w:rsid w:val="3FFA5882"/>
    <w:rsid w:val="3FFB9CD4"/>
    <w:rsid w:val="3FFBCD12"/>
    <w:rsid w:val="4F112637"/>
    <w:rsid w:val="4F9FA731"/>
    <w:rsid w:val="51BEDDF7"/>
    <w:rsid w:val="57AE7B6F"/>
    <w:rsid w:val="5BEFCF35"/>
    <w:rsid w:val="5C1F42D4"/>
    <w:rsid w:val="5CEF70B2"/>
    <w:rsid w:val="5D77EC78"/>
    <w:rsid w:val="5DFF0B4D"/>
    <w:rsid w:val="5EFF3686"/>
    <w:rsid w:val="5F8FDDB5"/>
    <w:rsid w:val="5FFF4754"/>
    <w:rsid w:val="6376B578"/>
    <w:rsid w:val="67FF62E6"/>
    <w:rsid w:val="6BF7F890"/>
    <w:rsid w:val="6DF795AA"/>
    <w:rsid w:val="6FDA3F3A"/>
    <w:rsid w:val="6FFD9667"/>
    <w:rsid w:val="719F419F"/>
    <w:rsid w:val="74DF3592"/>
    <w:rsid w:val="769B7D05"/>
    <w:rsid w:val="76BB0CCB"/>
    <w:rsid w:val="77BFD2B0"/>
    <w:rsid w:val="79A9CC62"/>
    <w:rsid w:val="79FD9227"/>
    <w:rsid w:val="7A7A4874"/>
    <w:rsid w:val="7AEF3F50"/>
    <w:rsid w:val="7B7F7059"/>
    <w:rsid w:val="7CF713CD"/>
    <w:rsid w:val="7CFE4D45"/>
    <w:rsid w:val="7D3DA5F6"/>
    <w:rsid w:val="7D5E9010"/>
    <w:rsid w:val="7D6D12AC"/>
    <w:rsid w:val="7DCF8FFC"/>
    <w:rsid w:val="7DEB6AD2"/>
    <w:rsid w:val="7DFD60FC"/>
    <w:rsid w:val="7E7FE003"/>
    <w:rsid w:val="7EF32962"/>
    <w:rsid w:val="7EF9EF51"/>
    <w:rsid w:val="7EFBC599"/>
    <w:rsid w:val="7EFE8BEA"/>
    <w:rsid w:val="7F3C7605"/>
    <w:rsid w:val="7F3F81F9"/>
    <w:rsid w:val="7F7DA419"/>
    <w:rsid w:val="7F9C7A99"/>
    <w:rsid w:val="7FB732BE"/>
    <w:rsid w:val="7FDFDFAB"/>
    <w:rsid w:val="7FEB1109"/>
    <w:rsid w:val="7FED50AD"/>
    <w:rsid w:val="7FF6AE73"/>
    <w:rsid w:val="7FFB4E0A"/>
    <w:rsid w:val="8BFBA62D"/>
    <w:rsid w:val="8F7FB85E"/>
    <w:rsid w:val="8FFF4063"/>
    <w:rsid w:val="96FD5CA7"/>
    <w:rsid w:val="97DC50E4"/>
    <w:rsid w:val="9FFB0DF4"/>
    <w:rsid w:val="A69D16DD"/>
    <w:rsid w:val="A6B90943"/>
    <w:rsid w:val="BC26C62E"/>
    <w:rsid w:val="BFD0640A"/>
    <w:rsid w:val="BFDE1130"/>
    <w:rsid w:val="D5E7DA8F"/>
    <w:rsid w:val="D6BFE309"/>
    <w:rsid w:val="D6FEE634"/>
    <w:rsid w:val="D97170AF"/>
    <w:rsid w:val="DB99111F"/>
    <w:rsid w:val="DBF383BF"/>
    <w:rsid w:val="DC8A1412"/>
    <w:rsid w:val="DE3F74C3"/>
    <w:rsid w:val="DEF64783"/>
    <w:rsid w:val="DEFBC898"/>
    <w:rsid w:val="DF15C0C8"/>
    <w:rsid w:val="DF57B2ED"/>
    <w:rsid w:val="DFD52173"/>
    <w:rsid w:val="DFEA928F"/>
    <w:rsid w:val="DFEB7C71"/>
    <w:rsid w:val="E6F58108"/>
    <w:rsid w:val="EAFD10C9"/>
    <w:rsid w:val="EC1FCFEB"/>
    <w:rsid w:val="EF09D2DD"/>
    <w:rsid w:val="EF5F6BEA"/>
    <w:rsid w:val="EFBE2FDD"/>
    <w:rsid w:val="EFC15BF8"/>
    <w:rsid w:val="F3CF6B49"/>
    <w:rsid w:val="F754D3DB"/>
    <w:rsid w:val="F77F3F0A"/>
    <w:rsid w:val="F7EDD21C"/>
    <w:rsid w:val="F7EF0D4C"/>
    <w:rsid w:val="F7FD76C4"/>
    <w:rsid w:val="F7FF78DD"/>
    <w:rsid w:val="FA779473"/>
    <w:rsid w:val="FADF3923"/>
    <w:rsid w:val="FB3BDC43"/>
    <w:rsid w:val="FBEFD044"/>
    <w:rsid w:val="FBF72FDD"/>
    <w:rsid w:val="FBF8CC24"/>
    <w:rsid w:val="FD1BE098"/>
    <w:rsid w:val="FD754F17"/>
    <w:rsid w:val="FDEC4349"/>
    <w:rsid w:val="FDFD0AF6"/>
    <w:rsid w:val="FDFF00CC"/>
    <w:rsid w:val="FDFFF22A"/>
    <w:rsid w:val="FE3F6802"/>
    <w:rsid w:val="FE6D3A38"/>
    <w:rsid w:val="FE7B31CC"/>
    <w:rsid w:val="FEAD2B11"/>
    <w:rsid w:val="FEBF3F2B"/>
    <w:rsid w:val="FEFDECB3"/>
    <w:rsid w:val="FF7B23A0"/>
    <w:rsid w:val="FFBF5464"/>
    <w:rsid w:val="FFBFE069"/>
    <w:rsid w:val="FFDFA6A9"/>
    <w:rsid w:val="FFFF03FE"/>
    <w:rsid w:val="FFFFE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numPr>
        <w:ilvl w:val="1"/>
        <w:numId w:val="1"/>
      </w:num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firstLine="40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numPr>
        <w:ilvl w:val="3"/>
        <w:numId w:val="1"/>
      </w:numPr>
      <w:spacing w:before="0" w:beforeAutospacing="1" w:after="0" w:afterAutospacing="1"/>
      <w:ind w:firstLine="402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iPriority w:val="0"/>
    <w:pPr>
      <w:jc w:val="left"/>
    </w:p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rPr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qFormat/>
    <w:uiPriority w:val="0"/>
    <w:rPr>
      <w:rFonts w:ascii="Courier New" w:hAnsi="Courier New"/>
      <w:sz w:val="20"/>
    </w:rPr>
  </w:style>
  <w:style w:type="character" w:customStyle="1" w:styleId="19">
    <w:name w:val="标题 2 Char"/>
    <w:link w:val="3"/>
    <w:qFormat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20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1529</Words>
  <Characters>2335</Characters>
  <Lines>0</Lines>
  <Paragraphs>0</Paragraphs>
  <TotalTime>705</TotalTime>
  <ScaleCrop>false</ScaleCrop>
  <LinksUpToDate>false</LinksUpToDate>
  <CharactersWithSpaces>2484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2025-12-13T22:29:00Z</dcterms:created>
  <dc:creator>Administrator</dc:creator>
  <cp:lastModifiedBy>王帅</cp:lastModifiedBy>
  <dcterms:modified xsi:type="dcterms:W3CDTF">2026-02-06T01:31:23Z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4FBE6432BFE84ED19F0D99B2E21A6563</vt:lpwstr>
  </property>
</Properties>
</file>