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12B" w:rsidRPr="002C568C" w:rsidRDefault="0087012B" w:rsidP="0087012B">
      <w:pPr>
        <w:ind w:right="220"/>
        <w:jc w:val="center"/>
        <w:rPr>
          <w:rFonts w:asciiTheme="minorHAnsi" w:hAnsiTheme="minorHAnsi" w:cstheme="minorHAnsi"/>
          <w:b/>
          <w:sz w:val="44"/>
          <w:szCs w:val="44"/>
        </w:rPr>
      </w:pP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1312" behindDoc="1" locked="0" layoutInCell="0" allowOverlap="1" wp14:anchorId="6827AFAD" wp14:editId="558B65D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38838" cy="304800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430" cy="3058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t>Sung Wook Chung</w:t>
      </w:r>
    </w:p>
    <w:p w:rsidR="0087012B" w:rsidRDefault="0087012B" w:rsidP="0087012B">
      <w:pPr>
        <w:spacing w:line="193" w:lineRule="exact"/>
        <w:rPr>
          <w:sz w:val="24"/>
          <w:szCs w:val="24"/>
        </w:rPr>
      </w:pPr>
    </w:p>
    <w:p w:rsidR="0087012B" w:rsidRPr="002C568C" w:rsidRDefault="0087012B" w:rsidP="0087012B">
      <w:pPr>
        <w:tabs>
          <w:tab w:val="left" w:pos="2723"/>
        </w:tabs>
        <w:spacing w:line="339" w:lineRule="auto"/>
        <w:ind w:right="-28"/>
        <w:jc w:val="center"/>
        <w:rPr>
          <w:rFonts w:asciiTheme="minorHAnsi" w:eastAsia="Arial" w:hAnsiTheme="minorHAnsi" w:cstheme="minorHAnsi"/>
        </w:rPr>
      </w:pPr>
      <w:bookmarkStart w:id="0" w:name="page1"/>
      <w:bookmarkEnd w:id="0"/>
      <w:r w:rsidRPr="002C568C">
        <w:rPr>
          <w:rFonts w:asciiTheme="minorHAnsi" w:eastAsia="Arial" w:hAnsiTheme="minorHAnsi" w:cstheme="minorHAnsi"/>
        </w:rPr>
        <w:t xml:space="preserve">E: </w:t>
      </w:r>
      <w:r w:rsidRPr="002C568C">
        <w:rPr>
          <w:rFonts w:asciiTheme="minorHAnsi" w:eastAsia="Arial" w:hAnsiTheme="minorHAnsi" w:cstheme="minorHAnsi"/>
          <w:u w:val="single"/>
        </w:rPr>
        <w:t>sungwookmonash@gmail.com</w:t>
      </w:r>
      <w:r w:rsidRPr="002C568C">
        <w:rPr>
          <w:rFonts w:asciiTheme="minorHAnsi" w:eastAsia="Arial" w:hAnsiTheme="minorHAnsi" w:cstheme="minorHAnsi"/>
        </w:rPr>
        <w:t xml:space="preserve">  </w:t>
      </w:r>
      <w:r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>M: 0474 126 352</w:t>
      </w:r>
      <w:r w:rsidRPr="002C568C">
        <w:rPr>
          <w:rFonts w:asciiTheme="minorHAnsi" w:eastAsia="Arial" w:hAnsiTheme="minorHAnsi" w:cstheme="minorHAnsi"/>
        </w:rPr>
        <w:br/>
      </w:r>
      <w:r w:rsidRPr="002C568C">
        <w:rPr>
          <w:rFonts w:asciiTheme="minorHAnsi" w:eastAsia="Arial" w:hAnsiTheme="minorHAnsi" w:cstheme="minorHAnsi"/>
          <w:u w:val="single"/>
        </w:rPr>
        <w:t>linkedin.</w:t>
      </w:r>
      <w:r>
        <w:rPr>
          <w:rFonts w:asciiTheme="minorHAnsi" w:eastAsia="Arial" w:hAnsiTheme="minorHAnsi" w:cstheme="minorHAnsi"/>
          <w:u w:val="single"/>
        </w:rPr>
        <w:t>com/in/sung-wook-chung</w:t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sym w:font="Symbol" w:char="F0B7"/>
      </w:r>
      <w:r w:rsidRPr="002C568C">
        <w:rPr>
          <w:rFonts w:asciiTheme="minorHAnsi" w:eastAsia="Arial" w:hAnsiTheme="minorHAnsi" w:cstheme="minorHAnsi"/>
        </w:rPr>
        <w:t xml:space="preserve"> </w:t>
      </w:r>
      <w:r>
        <w:rPr>
          <w:rFonts w:asciiTheme="minorHAnsi" w:eastAsia="Arial" w:hAnsiTheme="minorHAnsi" w:cstheme="minorHAnsi"/>
        </w:rPr>
        <w:t xml:space="preserve"> </w:t>
      </w:r>
      <w:r w:rsidRPr="002C568C">
        <w:rPr>
          <w:rFonts w:asciiTheme="minorHAnsi" w:eastAsia="Arial" w:hAnsiTheme="minorHAnsi" w:cstheme="minorHAnsi"/>
        </w:rPr>
        <w:t>Permanent Resident of Australia</w:t>
      </w:r>
    </w:p>
    <w:p w:rsidR="0087012B" w:rsidRPr="00F66499" w:rsidRDefault="0087012B" w:rsidP="0087012B">
      <w:pPr>
        <w:tabs>
          <w:tab w:val="left" w:pos="2723"/>
        </w:tabs>
        <w:spacing w:line="339" w:lineRule="auto"/>
        <w:ind w:right="2060"/>
        <w:jc w:val="center"/>
        <w:rPr>
          <w:rFonts w:asciiTheme="minorHAnsi" w:hAnsiTheme="minorHAnsi" w:cstheme="minorHAnsi"/>
          <w:sz w:val="12"/>
          <w:szCs w:val="24"/>
        </w:rPr>
      </w:pPr>
    </w:p>
    <w:p w:rsidR="0087012B" w:rsidRPr="00F66499" w:rsidRDefault="0087012B" w:rsidP="0087012B">
      <w:pPr>
        <w:spacing w:line="327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A passionate researcher and science communicator who holds a PhD spanning disciplines of neuroscience, non-invasive brain stimulation, </w:t>
      </w:r>
      <w:r>
        <w:rPr>
          <w:rFonts w:asciiTheme="minorHAnsi" w:eastAsia="Arial" w:hAnsiTheme="minorHAnsi" w:cstheme="minorHAnsi"/>
          <w:sz w:val="21"/>
          <w:szCs w:val="21"/>
        </w:rPr>
        <w:t xml:space="preserve">data science, and </w:t>
      </w:r>
      <w:r w:rsidRPr="00F66499">
        <w:rPr>
          <w:rFonts w:asciiTheme="minorHAnsi" w:eastAsia="Arial" w:hAnsiTheme="minorHAnsi" w:cstheme="minorHAnsi"/>
          <w:sz w:val="21"/>
          <w:szCs w:val="21"/>
        </w:rPr>
        <w:t>mental health</w:t>
      </w:r>
      <w:r>
        <w:rPr>
          <w:rFonts w:asciiTheme="minorHAnsi" w:eastAsia="Arial" w:hAnsiTheme="minorHAnsi" w:cstheme="minorHAnsi"/>
          <w:sz w:val="21"/>
          <w:szCs w:val="21"/>
        </w:rPr>
        <w:t xml:space="preserve"> </w:t>
      </w:r>
      <w:r w:rsidRPr="00F66499">
        <w:rPr>
          <w:rFonts w:asciiTheme="minorHAnsi" w:eastAsia="Arial" w:hAnsiTheme="minorHAnsi" w:cstheme="minorHAnsi"/>
          <w:sz w:val="21"/>
          <w:szCs w:val="21"/>
        </w:rPr>
        <w:t>at Monash University, Monash Alfred Psychiatry research centre. Established the groundwork for the use o</w:t>
      </w:r>
      <w:r>
        <w:rPr>
          <w:rFonts w:asciiTheme="minorHAnsi" w:eastAsia="Arial" w:hAnsiTheme="minorHAnsi" w:cstheme="minorHAnsi"/>
          <w:sz w:val="21"/>
          <w:szCs w:val="21"/>
        </w:rPr>
        <w:t xml:space="preserve">f a rapid stimulation protocol </w:t>
      </w:r>
      <w:r w:rsidRPr="00F66499">
        <w:rPr>
          <w:rFonts w:asciiTheme="minorHAnsi" w:eastAsia="Arial" w:hAnsiTheme="minorHAnsi" w:cstheme="minorHAnsi"/>
          <w:sz w:val="21"/>
          <w:szCs w:val="21"/>
        </w:rPr>
        <w:t>in the prefrontal cortex</w:t>
      </w:r>
      <w:r>
        <w:rPr>
          <w:rFonts w:asciiTheme="minorHAnsi" w:eastAsia="Arial" w:hAnsiTheme="minorHAnsi" w:cstheme="minorHAnsi"/>
          <w:sz w:val="21"/>
          <w:szCs w:val="21"/>
        </w:rPr>
        <w:t xml:space="preserve"> for the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potential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treatment of </w:t>
      </w:r>
      <w:r>
        <w:rPr>
          <w:rFonts w:asciiTheme="minorHAnsi" w:eastAsia="Arial" w:hAnsiTheme="minorHAnsi" w:cstheme="minorHAnsi"/>
          <w:sz w:val="21"/>
          <w:szCs w:val="21"/>
        </w:rPr>
        <w:t xml:space="preserve">the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major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depressive disorder and cognitive impairment. </w:t>
      </w:r>
      <w:r>
        <w:rPr>
          <w:rFonts w:asciiTheme="minorHAnsi" w:eastAsia="Arial" w:hAnsiTheme="minorHAnsi" w:cstheme="minorHAnsi"/>
          <w:sz w:val="21"/>
          <w:szCs w:val="21"/>
        </w:rPr>
        <w:t>D</w:t>
      </w:r>
      <w:r w:rsidRPr="00F66499">
        <w:rPr>
          <w:rFonts w:asciiTheme="minorHAnsi" w:eastAsia="Arial" w:hAnsiTheme="minorHAnsi" w:cstheme="minorHAnsi"/>
          <w:sz w:val="21"/>
          <w:szCs w:val="21"/>
        </w:rPr>
        <w:t>eveloped the optimal method of application</w:t>
      </w:r>
      <w:r>
        <w:rPr>
          <w:rFonts w:asciiTheme="minorHAnsi" w:eastAsia="Arial" w:hAnsiTheme="minorHAnsi" w:cstheme="minorHAnsi"/>
          <w:sz w:val="21"/>
          <w:szCs w:val="21"/>
        </w:rPr>
        <w:t xml:space="preserve"> using complex data-analysis and robust statistical analysis methods.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</w:t>
      </w:r>
      <w:r>
        <w:rPr>
          <w:rFonts w:asciiTheme="minorHAnsi" w:eastAsia="Arial" w:hAnsiTheme="minorHAnsi" w:cstheme="minorHAnsi"/>
          <w:sz w:val="21"/>
          <w:szCs w:val="21"/>
        </w:rPr>
        <w:t xml:space="preserve">Working with both healthy and patient </w:t>
      </w:r>
      <w:r w:rsidRPr="00D62423">
        <w:rPr>
          <w:rFonts w:asciiTheme="minorHAnsi" w:eastAsia="Arial" w:hAnsiTheme="minorHAnsi" w:cstheme="minorHAnsi"/>
          <w:noProof/>
          <w:sz w:val="21"/>
          <w:szCs w:val="21"/>
        </w:rPr>
        <w:t>populations</w:t>
      </w:r>
      <w:r>
        <w:rPr>
          <w:rFonts w:asciiTheme="minorHAnsi" w:eastAsia="Arial" w:hAnsiTheme="minorHAnsi" w:cstheme="minorHAnsi"/>
          <w:noProof/>
          <w:sz w:val="21"/>
          <w:szCs w:val="21"/>
        </w:rPr>
        <w:t>,</w:t>
      </w:r>
      <w:r>
        <w:rPr>
          <w:rFonts w:asciiTheme="minorHAnsi" w:eastAsia="Arial" w:hAnsiTheme="minorHAnsi" w:cstheme="minorHAnsi"/>
          <w:sz w:val="21"/>
          <w:szCs w:val="21"/>
        </w:rPr>
        <w:t xml:space="preserve"> conducts clinical trials with the highest form of care, dedication and professionalism (certification in Good Clinical Practice).</w:t>
      </w:r>
      <w:r w:rsidRPr="00F66499">
        <w:rPr>
          <w:rFonts w:asciiTheme="minorHAnsi" w:eastAsia="Arial" w:hAnsiTheme="minorHAnsi" w:cstheme="minorHAnsi"/>
          <w:sz w:val="21"/>
          <w:szCs w:val="21"/>
        </w:rPr>
        <w:t xml:space="preserve"> Core skills:</w:t>
      </w:r>
    </w:p>
    <w:p w:rsidR="0087012B" w:rsidRPr="00F66499" w:rsidRDefault="0087012B" w:rsidP="0087012B">
      <w:pPr>
        <w:spacing w:line="9" w:lineRule="exact"/>
        <w:rPr>
          <w:rFonts w:asciiTheme="minorHAnsi" w:hAnsiTheme="minorHAnsi" w:cstheme="minorHAnsi"/>
          <w:sz w:val="21"/>
          <w:szCs w:val="21"/>
        </w:rPr>
      </w:pPr>
    </w:p>
    <w:p w:rsidR="0087012B" w:rsidRDefault="0087012B" w:rsidP="0087012B">
      <w:pPr>
        <w:jc w:val="center"/>
        <w:rPr>
          <w:rFonts w:asciiTheme="minorHAnsi" w:eastAsia="Arial" w:hAnsiTheme="minorHAnsi" w:cstheme="minorHAnsi"/>
          <w:sz w:val="21"/>
          <w:szCs w:val="21"/>
        </w:rPr>
      </w:pPr>
    </w:p>
    <w:p w:rsidR="0087012B" w:rsidRPr="00F66499" w:rsidRDefault="0087012B" w:rsidP="0087012B">
      <w:pPr>
        <w:jc w:val="center"/>
        <w:rPr>
          <w:rFonts w:asciiTheme="minorHAnsi" w:hAnsiTheme="minorHAnsi" w:cstheme="minorHAnsi"/>
          <w:sz w:val="21"/>
          <w:szCs w:val="21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Neurophysiology  •  Data / Statistical Analysis  •  Scientific Writing  •  Communication </w:t>
      </w:r>
    </w:p>
    <w:p w:rsidR="0087012B" w:rsidRDefault="0087012B" w:rsidP="0087012B">
      <w:pPr>
        <w:spacing w:line="20" w:lineRule="exact"/>
        <w:rPr>
          <w:sz w:val="24"/>
          <w:szCs w:val="24"/>
        </w:rPr>
      </w:pPr>
    </w:p>
    <w:p w:rsidR="0087012B" w:rsidRDefault="0087012B" w:rsidP="0087012B">
      <w:pPr>
        <w:sectPr w:rsidR="0087012B">
          <w:pgSz w:w="11900" w:h="16840"/>
          <w:pgMar w:top="98" w:right="700" w:bottom="608" w:left="880" w:header="0" w:footer="0" w:gutter="0"/>
          <w:cols w:space="720" w:equalWidth="0">
            <w:col w:w="10320"/>
          </w:cols>
        </w:sectPr>
      </w:pPr>
    </w:p>
    <w:p w:rsidR="0087012B" w:rsidRDefault="0087012B" w:rsidP="0087012B">
      <w:pPr>
        <w:spacing w:line="278" w:lineRule="exact"/>
        <w:rPr>
          <w:sz w:val="24"/>
          <w:szCs w:val="24"/>
        </w:rPr>
      </w:pPr>
    </w:p>
    <w:p w:rsidR="0087012B" w:rsidRDefault="0087012B" w:rsidP="0087012B">
      <w:pPr>
        <w:ind w:firstLine="567"/>
        <w:rPr>
          <w:rFonts w:asciiTheme="minorHAnsi" w:eastAsia="Arial" w:hAnsiTheme="minorHAnsi" w:cstheme="minorHAnsi"/>
          <w:b/>
          <w:sz w:val="32"/>
          <w:szCs w:val="32"/>
        </w:rPr>
      </w:pPr>
    </w:p>
    <w:p w:rsidR="0087012B" w:rsidRPr="00D54BEF" w:rsidRDefault="0087012B" w:rsidP="0087012B">
      <w:pPr>
        <w:ind w:firstLine="567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2"/>
          <w:szCs w:val="32"/>
        </w:rPr>
        <w:t>EDUCATION</w:t>
      </w:r>
    </w:p>
    <w:p w:rsidR="0087012B" w:rsidRPr="00CD46AA" w:rsidRDefault="0087012B" w:rsidP="0087012B">
      <w:pPr>
        <w:spacing w:line="368" w:lineRule="exact"/>
        <w:rPr>
          <w:rFonts w:asciiTheme="minorHAnsi" w:hAnsiTheme="minorHAnsi" w:cstheme="minorHAnsi"/>
          <w:sz w:val="24"/>
          <w:szCs w:val="24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0288" behindDoc="0" locked="0" layoutInCell="1" allowOverlap="1" wp14:anchorId="5FCE48A9" wp14:editId="07C662A6">
            <wp:simplePos x="0" y="0"/>
            <wp:positionH relativeFrom="column">
              <wp:posOffset>1793875</wp:posOffset>
            </wp:positionH>
            <wp:positionV relativeFrom="paragraph">
              <wp:posOffset>255270</wp:posOffset>
            </wp:positionV>
            <wp:extent cx="127000" cy="13525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87012B" w:rsidRPr="00A859F1" w:rsidRDefault="0087012B" w:rsidP="0087012B">
      <w:pPr>
        <w:ind w:left="567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Feb 2014 – Jan 2018</w:t>
      </w: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ind w:left="540"/>
        <w:rPr>
          <w:rFonts w:asciiTheme="minorHAnsi" w:eastAsia="Arial" w:hAnsiTheme="minorHAnsi" w:cstheme="minorHAnsi"/>
          <w:b/>
          <w:sz w:val="20"/>
          <w:szCs w:val="20"/>
        </w:rPr>
      </w:pPr>
    </w:p>
    <w:p w:rsidR="0087012B" w:rsidRDefault="0087012B" w:rsidP="0087012B">
      <w:pPr>
        <w:rPr>
          <w:rFonts w:asciiTheme="minorHAnsi" w:eastAsia="Arial" w:hAnsiTheme="minorHAnsi" w:cstheme="minorHAnsi"/>
          <w:b/>
          <w:sz w:val="20"/>
          <w:szCs w:val="20"/>
        </w:rPr>
      </w:pPr>
      <w:r w:rsidRPr="00BC26E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60C33951" wp14:editId="3C7ACF6A">
            <wp:simplePos x="0" y="0"/>
            <wp:positionH relativeFrom="column">
              <wp:posOffset>1807210</wp:posOffset>
            </wp:positionH>
            <wp:positionV relativeFrom="paragraph">
              <wp:posOffset>171450</wp:posOffset>
            </wp:positionV>
            <wp:extent cx="127000" cy="13525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012B" w:rsidRPr="00A859F1" w:rsidRDefault="0087012B" w:rsidP="0087012B">
      <w:pPr>
        <w:ind w:firstLine="567"/>
        <w:rPr>
          <w:rFonts w:asciiTheme="minorHAnsi" w:hAnsiTheme="minorHAnsi" w:cstheme="minorHAnsi"/>
          <w:b/>
        </w:rPr>
      </w:pPr>
      <w:r w:rsidRPr="00A859F1">
        <w:rPr>
          <w:rFonts w:asciiTheme="minorHAnsi" w:eastAsia="Arial" w:hAnsiTheme="minorHAnsi" w:cstheme="minorHAnsi"/>
          <w:b/>
        </w:rPr>
        <w:t>Jul 2005 – Jul 2006</w:t>
      </w:r>
    </w:p>
    <w:p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:rsidR="0087012B" w:rsidRPr="00CD46AA" w:rsidRDefault="0087012B" w:rsidP="0087012B">
      <w:pPr>
        <w:spacing w:line="294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3DA11" wp14:editId="4D819FBB">
                <wp:simplePos x="0" y="0"/>
                <wp:positionH relativeFrom="column">
                  <wp:posOffset>-165100</wp:posOffset>
                </wp:positionH>
                <wp:positionV relativeFrom="paragraph">
                  <wp:posOffset>204470</wp:posOffset>
                </wp:positionV>
                <wp:extent cx="9525" cy="76104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610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AF45B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16.1pt" to="-12.25pt,6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" strokecolor="#c9c9c9 [1942]" strokeweight="1.5pt">
                <v:stroke joinstyle="miter"/>
              </v:line>
            </w:pict>
          </mc:Fallback>
        </mc:AlternateContent>
      </w:r>
    </w:p>
    <w:p w:rsidR="0087012B" w:rsidRDefault="0087012B" w:rsidP="0087012B">
      <w:pPr>
        <w:spacing w:before="2" w:line="264" w:lineRule="auto"/>
        <w:ind w:left="300" w:hanging="16"/>
        <w:rPr>
          <w:rFonts w:asciiTheme="minorHAnsi" w:eastAsia="Arial" w:hAnsiTheme="minorHAnsi" w:cstheme="minorHAnsi"/>
          <w:b/>
        </w:rPr>
      </w:pPr>
    </w:p>
    <w:p w:rsidR="0087012B" w:rsidRPr="00BC26E9" w:rsidRDefault="0087012B" w:rsidP="0087012B">
      <w:pPr>
        <w:spacing w:before="2" w:line="264" w:lineRule="auto"/>
        <w:ind w:left="300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Doctor of Philosophy, PhD | Full-Time</w:t>
      </w:r>
    </w:p>
    <w:p w:rsidR="0087012B" w:rsidRPr="002518FB" w:rsidRDefault="0087012B" w:rsidP="0087012B">
      <w:pPr>
        <w:spacing w:before="2" w:line="264" w:lineRule="auto"/>
        <w:ind w:left="300" w:hanging="16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:rsidR="0087012B" w:rsidRDefault="0087012B" w:rsidP="0087012B">
      <w:pPr>
        <w:spacing w:before="2" w:line="264" w:lineRule="auto"/>
        <w:ind w:left="300" w:right="530" w:hanging="16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 xml:space="preserve">PhD Title: </w:t>
      </w:r>
      <w:r w:rsidRPr="00270BC6">
        <w:rPr>
          <w:rFonts w:asciiTheme="minorHAnsi" w:eastAsia="Arial" w:hAnsiTheme="minorHAnsi" w:cstheme="minorHAnsi"/>
          <w:i/>
        </w:rPr>
        <w:t>Developing optimal methods for theta burst prefrontal brain stimulation</w:t>
      </w:r>
    </w:p>
    <w:p w:rsidR="0087012B" w:rsidRPr="00BC26E9" w:rsidRDefault="0087012B" w:rsidP="0087012B">
      <w:pPr>
        <w:spacing w:before="2" w:line="264" w:lineRule="auto"/>
        <w:ind w:left="300" w:right="530" w:hanging="16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Investigating what theta burst stimulation (TBS) does in the prefrontal cortex and identifying optimal parameters of TBS in its ability to alter brain activity in humans. A novel method was developed to obtain the most robust neurophysiological and behavioural outcome.</w:t>
      </w:r>
    </w:p>
    <w:p w:rsidR="0087012B" w:rsidRDefault="0087012B" w:rsidP="0087012B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Coordinating clinical trials in healthy individuals</w:t>
      </w:r>
    </w:p>
    <w:p w:rsidR="0087012B" w:rsidRPr="00BC26E9" w:rsidRDefault="0087012B" w:rsidP="0087012B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Conducting highly specialised experiments independently and as part of a collaborative team</w:t>
      </w:r>
    </w:p>
    <w:p w:rsidR="0087012B" w:rsidRPr="00BC26E9" w:rsidRDefault="0087012B" w:rsidP="0087012B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300" w:right="900" w:firstLine="409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Programming of MATLAB scripts and analysis of EEG data</w:t>
      </w:r>
    </w:p>
    <w:p w:rsidR="0087012B" w:rsidRPr="00270BC6" w:rsidRDefault="0087012B" w:rsidP="0087012B">
      <w:pPr>
        <w:numPr>
          <w:ilvl w:val="0"/>
          <w:numId w:val="2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Effectively communicated research ideas and concepts to a variety of audiences</w:t>
      </w:r>
    </w:p>
    <w:p w:rsidR="0087012B" w:rsidRDefault="0087012B" w:rsidP="0087012B">
      <w:pPr>
        <w:tabs>
          <w:tab w:val="left" w:pos="1020"/>
        </w:tabs>
        <w:rPr>
          <w:rFonts w:asciiTheme="minorHAnsi" w:eastAsia="Arial" w:hAnsiTheme="minorHAnsi" w:cstheme="minorHAnsi"/>
          <w:sz w:val="20"/>
          <w:szCs w:val="20"/>
        </w:rPr>
      </w:pPr>
    </w:p>
    <w:p w:rsidR="0087012B" w:rsidRPr="00BC26E9" w:rsidRDefault="0087012B" w:rsidP="0087012B">
      <w:pPr>
        <w:tabs>
          <w:tab w:val="left" w:pos="1020"/>
        </w:tabs>
        <w:ind w:firstLine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  <w:b/>
        </w:rPr>
        <w:t>Bachelor of Science (Honours</w:t>
      </w:r>
      <w:r>
        <w:rPr>
          <w:rFonts w:asciiTheme="minorHAnsi" w:eastAsia="Arial" w:hAnsiTheme="minorHAnsi" w:cstheme="minorHAnsi"/>
          <w:b/>
        </w:rPr>
        <w:t xml:space="preserve"> – Immunology</w:t>
      </w:r>
      <w:r w:rsidRPr="00BC26E9">
        <w:rPr>
          <w:rFonts w:asciiTheme="minorHAnsi" w:eastAsia="Arial" w:hAnsiTheme="minorHAnsi" w:cstheme="minorHAnsi"/>
          <w:b/>
        </w:rPr>
        <w:t>)</w:t>
      </w:r>
    </w:p>
    <w:p w:rsidR="0087012B" w:rsidRPr="003819C1" w:rsidRDefault="0087012B" w:rsidP="0087012B">
      <w:pPr>
        <w:tabs>
          <w:tab w:val="left" w:pos="1020"/>
        </w:tabs>
        <w:ind w:firstLine="284"/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Monash University, Australia</w:t>
      </w:r>
    </w:p>
    <w:p w:rsidR="0087012B" w:rsidRPr="00BC26E9" w:rsidRDefault="0087012B" w:rsidP="0087012B">
      <w:pPr>
        <w:numPr>
          <w:ilvl w:val="0"/>
          <w:numId w:val="3"/>
        </w:numPr>
        <w:tabs>
          <w:tab w:val="left" w:pos="1020"/>
        </w:tabs>
        <w:spacing w:before="2" w:line="264" w:lineRule="auto"/>
        <w:ind w:left="993" w:right="900" w:hanging="284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Title of Honours Thesis: </w:t>
      </w:r>
      <w:r w:rsidRPr="00BC26E9">
        <w:rPr>
          <w:rFonts w:asciiTheme="minorHAnsi" w:eastAsia="Arial" w:hAnsiTheme="minorHAnsi" w:cstheme="minorHAnsi"/>
          <w:i/>
        </w:rPr>
        <w:t>The effect of HIV infection on matrix metalloproteinase (MMP) expression on monocytes and macrophage subsets</w:t>
      </w:r>
    </w:p>
    <w:p w:rsidR="0087012B" w:rsidRPr="00CD46AA" w:rsidRDefault="0087012B" w:rsidP="0087012B">
      <w:pPr>
        <w:rPr>
          <w:rFonts w:asciiTheme="minorHAnsi" w:hAnsiTheme="minorHAnsi" w:cstheme="minorHAnsi"/>
        </w:rPr>
        <w:sectPr w:rsidR="0087012B" w:rsidRPr="00CD46AA" w:rsidSect="00CD46AA">
          <w:type w:val="continuous"/>
          <w:pgSz w:w="11900" w:h="16840"/>
          <w:pgMar w:top="98" w:right="700" w:bottom="608" w:left="880" w:header="0" w:footer="0" w:gutter="0"/>
          <w:cols w:num="2" w:space="720" w:equalWidth="0">
            <w:col w:w="2560" w:space="629"/>
            <w:col w:w="7051"/>
          </w:cols>
        </w:sectPr>
      </w:pPr>
    </w:p>
    <w:p w:rsidR="0087012B" w:rsidRDefault="0087012B" w:rsidP="0087012B">
      <w:pPr>
        <w:ind w:firstLine="567"/>
        <w:rPr>
          <w:rFonts w:asciiTheme="minorHAnsi" w:eastAsia="Arial" w:hAnsiTheme="minorHAnsi" w:cstheme="minorHAnsi"/>
          <w:b/>
        </w:rPr>
      </w:pPr>
    </w:p>
    <w:p w:rsidR="0087012B" w:rsidRPr="00A859F1" w:rsidRDefault="0087012B" w:rsidP="0087012B">
      <w:pPr>
        <w:ind w:firstLine="567"/>
        <w:rPr>
          <w:rFonts w:asciiTheme="minorHAnsi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5648" behindDoc="0" locked="0" layoutInCell="1" allowOverlap="1" wp14:anchorId="00D9B5CF" wp14:editId="3B2076C1">
            <wp:simplePos x="0" y="0"/>
            <wp:positionH relativeFrom="column">
              <wp:posOffset>1806575</wp:posOffset>
            </wp:positionH>
            <wp:positionV relativeFrom="paragraph">
              <wp:posOffset>21590</wp:posOffset>
            </wp:positionV>
            <wp:extent cx="127000" cy="135255"/>
            <wp:effectExtent l="0" t="0" r="635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Feb</w:t>
      </w:r>
      <w:r w:rsidRPr="00A859F1">
        <w:rPr>
          <w:rFonts w:asciiTheme="minorHAnsi" w:eastAsia="Arial" w:hAnsiTheme="minorHAnsi" w:cstheme="minorHAnsi"/>
          <w:b/>
        </w:rPr>
        <w:t xml:space="preserve"> 200</w:t>
      </w:r>
      <w:r>
        <w:rPr>
          <w:rFonts w:asciiTheme="minorHAnsi" w:eastAsia="Arial" w:hAnsiTheme="minorHAnsi" w:cstheme="minorHAnsi"/>
          <w:b/>
        </w:rPr>
        <w:t>4</w:t>
      </w:r>
      <w:r w:rsidRPr="00A859F1">
        <w:rPr>
          <w:rFonts w:asciiTheme="minorHAnsi" w:eastAsia="Arial" w:hAnsiTheme="minorHAnsi" w:cstheme="minorHAnsi"/>
          <w:b/>
        </w:rPr>
        <w:t xml:space="preserve"> – Jul 200</w:t>
      </w:r>
      <w:r>
        <w:rPr>
          <w:rFonts w:asciiTheme="minorHAnsi" w:eastAsia="Arial" w:hAnsiTheme="minorHAnsi" w:cstheme="minorHAnsi"/>
          <w:b/>
        </w:rPr>
        <w:t>5</w:t>
      </w:r>
    </w:p>
    <w:p w:rsidR="0087012B" w:rsidRDefault="0087012B" w:rsidP="0087012B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:rsidR="0087012B" w:rsidRDefault="0087012B" w:rsidP="0087012B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:rsidR="0087012B" w:rsidRDefault="0087012B" w:rsidP="0087012B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:rsidR="0087012B" w:rsidRPr="00CD46AA" w:rsidRDefault="0087012B" w:rsidP="0087012B">
      <w:pPr>
        <w:spacing w:line="397" w:lineRule="exact"/>
        <w:rPr>
          <w:rFonts w:asciiTheme="minorHAnsi" w:hAnsiTheme="minorHAnsi" w:cstheme="minorHAnsi"/>
          <w:sz w:val="24"/>
          <w:szCs w:val="24"/>
        </w:rPr>
      </w:pPr>
    </w:p>
    <w:p w:rsidR="0087012B" w:rsidRPr="00D54BEF" w:rsidRDefault="0087012B" w:rsidP="0087012B">
      <w:pPr>
        <w:spacing w:line="264" w:lineRule="auto"/>
        <w:jc w:val="center"/>
        <w:rPr>
          <w:rFonts w:asciiTheme="minorHAnsi" w:hAnsiTheme="minorHAnsi" w:cstheme="minorHAnsi"/>
          <w:b/>
          <w:sz w:val="10"/>
          <w:szCs w:val="1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PROFESSIONAL EXPERIENCE</w:t>
      </w:r>
      <w:r w:rsidRPr="00D54BEF">
        <w:rPr>
          <w:rFonts w:asciiTheme="minorHAnsi" w:eastAsia="Arial" w:hAnsiTheme="minorHAnsi" w:cstheme="minorHAnsi"/>
          <w:b/>
          <w:sz w:val="31"/>
          <w:szCs w:val="31"/>
        </w:rPr>
        <w:br/>
      </w:r>
    </w:p>
    <w:p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3360" behindDoc="0" locked="0" layoutInCell="1" allowOverlap="1" wp14:anchorId="67789890" wp14:editId="1881B870">
            <wp:simplePos x="0" y="0"/>
            <wp:positionH relativeFrom="column">
              <wp:posOffset>1800860</wp:posOffset>
            </wp:positionH>
            <wp:positionV relativeFrom="paragraph">
              <wp:posOffset>26035</wp:posOffset>
            </wp:positionV>
            <wp:extent cx="127000" cy="135255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9F1">
        <w:rPr>
          <w:rFonts w:asciiTheme="minorHAnsi" w:eastAsia="Arial" w:hAnsiTheme="minorHAnsi" w:cstheme="minorHAnsi"/>
          <w:b/>
        </w:rPr>
        <w:t xml:space="preserve">Jan 2018 – </w:t>
      </w:r>
      <w:r>
        <w:rPr>
          <w:rFonts w:asciiTheme="minorHAnsi" w:eastAsia="Arial" w:hAnsiTheme="minorHAnsi" w:cstheme="minorHAnsi"/>
          <w:b/>
        </w:rPr>
        <w:t>Dec 2018</w:t>
      </w:r>
    </w:p>
    <w:p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line="264" w:lineRule="auto"/>
        <w:ind w:left="539"/>
        <w:rPr>
          <w:rFonts w:asciiTheme="minorHAnsi" w:eastAsia="Arial" w:hAnsiTheme="minorHAnsi" w:cstheme="minorHAnsi"/>
          <w:b/>
        </w:rPr>
      </w:pPr>
    </w:p>
    <w:p w:rsidR="0087012B" w:rsidRPr="00A859F1" w:rsidRDefault="0087012B" w:rsidP="0087012B">
      <w:pPr>
        <w:spacing w:line="264" w:lineRule="auto"/>
        <w:ind w:left="539"/>
        <w:rPr>
          <w:rFonts w:asciiTheme="minorHAnsi" w:hAnsiTheme="minorHAnsi" w:cstheme="minorHAnsi"/>
          <w:b/>
        </w:rPr>
      </w:pPr>
    </w:p>
    <w:p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4"/>
          <w:szCs w:val="24"/>
        </w:rPr>
      </w:pPr>
      <w:r w:rsidRPr="00CD46AA">
        <w:rPr>
          <w:rFonts w:asciiTheme="minorHAnsi" w:hAnsiTheme="minorHAnsi" w:cstheme="minorHAnsi"/>
          <w:sz w:val="24"/>
          <w:szCs w:val="24"/>
        </w:rPr>
        <w:br w:type="column"/>
      </w:r>
    </w:p>
    <w:p w:rsidR="0087012B" w:rsidRPr="00CD46AA" w:rsidRDefault="0087012B" w:rsidP="0087012B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 w:rsidRPr="00BC26E9">
        <w:rPr>
          <w:rFonts w:asciiTheme="minorHAnsi" w:eastAsia="Arial" w:hAnsiTheme="minorHAnsi" w:cstheme="minorHAnsi"/>
          <w:b/>
        </w:rPr>
        <w:t>Bachelor of Science</w:t>
      </w:r>
    </w:p>
    <w:p w:rsidR="0087012B" w:rsidRPr="003819C1" w:rsidRDefault="0087012B" w:rsidP="0087012B">
      <w:pPr>
        <w:tabs>
          <w:tab w:val="left" w:pos="1020"/>
        </w:tabs>
        <w:rPr>
          <w:rFonts w:asciiTheme="minorHAnsi" w:eastAsia="Arial" w:hAnsiTheme="minorHAnsi" w:cstheme="minorHAnsi"/>
          <w:b/>
        </w:rPr>
      </w:pPr>
      <w:r w:rsidRPr="003819C1">
        <w:rPr>
          <w:rFonts w:asciiTheme="minorHAnsi" w:eastAsia="Arial" w:hAnsiTheme="minorHAnsi" w:cstheme="minorHAnsi"/>
          <w:b/>
          <w:color w:val="595959"/>
        </w:rPr>
        <w:t>University</w:t>
      </w:r>
      <w:r>
        <w:rPr>
          <w:rFonts w:asciiTheme="minorHAnsi" w:eastAsia="Arial" w:hAnsiTheme="minorHAnsi" w:cstheme="minorHAnsi"/>
          <w:b/>
          <w:color w:val="595959"/>
        </w:rPr>
        <w:t xml:space="preserve"> of New South Wales</w:t>
      </w:r>
      <w:r w:rsidRPr="003819C1">
        <w:rPr>
          <w:rFonts w:asciiTheme="minorHAnsi" w:eastAsia="Arial" w:hAnsiTheme="minorHAnsi" w:cstheme="minorHAnsi"/>
          <w:b/>
          <w:color w:val="595959"/>
        </w:rPr>
        <w:t>, Australia</w:t>
      </w:r>
    </w:p>
    <w:p w:rsidR="0087012B" w:rsidRPr="003819C1" w:rsidRDefault="0087012B" w:rsidP="0087012B">
      <w:pPr>
        <w:numPr>
          <w:ilvl w:val="0"/>
          <w:numId w:val="2"/>
        </w:numPr>
        <w:spacing w:before="2" w:line="264" w:lineRule="auto"/>
        <w:ind w:left="709" w:right="900" w:hanging="283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Specialisation: Medical Microbiology and Immunology, Physiology</w:t>
      </w:r>
    </w:p>
    <w:p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87012B" w:rsidRPr="00BC26E9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</w:rPr>
        <w:t>Post-doctoral Researcher</w:t>
      </w:r>
      <w:r>
        <w:rPr>
          <w:rFonts w:asciiTheme="minorHAnsi" w:eastAsia="Arial" w:hAnsiTheme="minorHAnsi" w:cstheme="minorHAnsi"/>
          <w:b/>
        </w:rPr>
        <w:t xml:space="preserve">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:rsidR="0087012B" w:rsidRPr="00BC26E9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C26E9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:rsidR="0087012B" w:rsidRPr="00BC26E9" w:rsidRDefault="0087012B" w:rsidP="0087012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900" w:hanging="365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Recruitment and screening of research participants</w:t>
      </w:r>
    </w:p>
    <w:p w:rsidR="0087012B" w:rsidRPr="00BC26E9" w:rsidRDefault="0087012B" w:rsidP="0087012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623" w:hanging="365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 xml:space="preserve">Performing non-invasive brain stimulation and </w:t>
      </w:r>
      <w:r>
        <w:rPr>
          <w:rFonts w:asciiTheme="minorHAnsi" w:eastAsia="Arial" w:hAnsiTheme="minorHAnsi" w:cstheme="minorHAnsi"/>
        </w:rPr>
        <w:br/>
      </w:r>
      <w:r w:rsidRPr="00BC26E9">
        <w:rPr>
          <w:rFonts w:asciiTheme="minorHAnsi" w:eastAsia="Arial" w:hAnsiTheme="minorHAnsi" w:cstheme="minorHAnsi"/>
        </w:rPr>
        <w:t>collecting EEG data</w:t>
      </w:r>
    </w:p>
    <w:p w:rsidR="0087012B" w:rsidRPr="00BC26E9" w:rsidRDefault="0087012B" w:rsidP="0087012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right="900" w:hanging="365"/>
        <w:jc w:val="both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Programming of MATLAB scripts</w:t>
      </w:r>
      <w:r>
        <w:rPr>
          <w:rFonts w:asciiTheme="minorHAnsi" w:eastAsia="Arial" w:hAnsiTheme="minorHAnsi" w:cstheme="minorHAnsi"/>
        </w:rPr>
        <w:t xml:space="preserve"> and data analysis</w:t>
      </w:r>
    </w:p>
    <w:p w:rsidR="0087012B" w:rsidRDefault="0087012B" w:rsidP="0087012B">
      <w:pPr>
        <w:numPr>
          <w:ilvl w:val="0"/>
          <w:numId w:val="5"/>
        </w:numPr>
        <w:tabs>
          <w:tab w:val="left" w:pos="720"/>
        </w:tabs>
        <w:spacing w:before="2" w:line="264" w:lineRule="auto"/>
        <w:ind w:left="720" w:hanging="365"/>
        <w:rPr>
          <w:rFonts w:asciiTheme="minorHAnsi" w:eastAsia="Arial" w:hAnsiTheme="minorHAnsi" w:cstheme="minorHAnsi"/>
        </w:rPr>
      </w:pPr>
      <w:r w:rsidRPr="00BC26E9">
        <w:rPr>
          <w:rFonts w:asciiTheme="minorHAnsi" w:eastAsia="Arial" w:hAnsiTheme="minorHAnsi" w:cstheme="minorHAnsi"/>
        </w:rPr>
        <w:t>Supervising students (1 HDR, 2 Honours)</w:t>
      </w:r>
    </w:p>
    <w:p w:rsidR="0087012B" w:rsidRDefault="0087012B" w:rsidP="0087012B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</w:pPr>
    </w:p>
    <w:p w:rsidR="0087012B" w:rsidRDefault="0087012B" w:rsidP="0087012B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</w:pPr>
    </w:p>
    <w:p w:rsidR="0087012B" w:rsidRPr="00BC26E9" w:rsidRDefault="0087012B" w:rsidP="0087012B">
      <w:pPr>
        <w:tabs>
          <w:tab w:val="left" w:pos="720"/>
        </w:tabs>
        <w:spacing w:before="2" w:line="264" w:lineRule="auto"/>
        <w:rPr>
          <w:rFonts w:asciiTheme="minorHAnsi" w:eastAsia="Arial" w:hAnsiTheme="minorHAnsi" w:cstheme="minorHAnsi"/>
        </w:rPr>
        <w:sectPr w:rsidR="0087012B" w:rsidRPr="00BC26E9">
          <w:type w:val="continuous"/>
          <w:pgSz w:w="11900" w:h="16840"/>
          <w:pgMar w:top="98" w:right="700" w:bottom="608" w:left="880" w:header="0" w:footer="0" w:gutter="0"/>
          <w:cols w:num="2" w:space="720" w:equalWidth="0">
            <w:col w:w="2960" w:space="500"/>
            <w:col w:w="6860"/>
          </w:cols>
        </w:sectPr>
      </w:pPr>
    </w:p>
    <w:p w:rsidR="0087012B" w:rsidRPr="00CD46AA" w:rsidRDefault="0087012B" w:rsidP="0087012B">
      <w:pPr>
        <w:spacing w:line="66" w:lineRule="exact"/>
        <w:rPr>
          <w:rFonts w:asciiTheme="minorHAnsi" w:hAnsiTheme="minorHAnsi" w:cstheme="minorHAnsi"/>
          <w:sz w:val="20"/>
          <w:szCs w:val="20"/>
        </w:rPr>
      </w:pPr>
      <w:bookmarkStart w:id="1" w:name="page2"/>
      <w:bookmarkEnd w:id="1"/>
      <w:r>
        <w:rPr>
          <w:rFonts w:asciiTheme="minorHAnsi" w:hAnsiTheme="minorHAnsi"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D5849" wp14:editId="2080B9D2">
                <wp:simplePos x="0" y="0"/>
                <wp:positionH relativeFrom="column">
                  <wp:posOffset>2239010</wp:posOffset>
                </wp:positionH>
                <wp:positionV relativeFrom="paragraph">
                  <wp:posOffset>-342265</wp:posOffset>
                </wp:positionV>
                <wp:extent cx="9525" cy="67246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724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0BCBE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3pt,-26.95pt" to="177.05pt,5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" strokecolor="#c9c9c9 [1942]" strokeweight="1.5pt">
                <v:stroke joinstyle="miter"/>
              </v:line>
            </w:pict>
          </mc:Fallback>
        </mc:AlternateContent>
      </w:r>
    </w:p>
    <w:p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4624" behindDoc="0" locked="0" layoutInCell="1" allowOverlap="1" wp14:anchorId="056563D7" wp14:editId="1DB3EB93">
            <wp:simplePos x="0" y="0"/>
            <wp:positionH relativeFrom="column">
              <wp:posOffset>2181860</wp:posOffset>
            </wp:positionH>
            <wp:positionV relativeFrom="paragraph">
              <wp:posOffset>20955</wp:posOffset>
            </wp:positionV>
            <wp:extent cx="127000" cy="135255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Feb</w:t>
      </w:r>
      <w:r w:rsidRPr="001E0371">
        <w:rPr>
          <w:rFonts w:asciiTheme="minorHAnsi" w:eastAsia="Arial" w:hAnsiTheme="minorHAnsi" w:cstheme="minorHAnsi"/>
          <w:b/>
        </w:rPr>
        <w:t xml:space="preserve"> </w:t>
      </w:r>
      <w:r>
        <w:rPr>
          <w:rFonts w:asciiTheme="minorHAnsi" w:eastAsia="Arial" w:hAnsiTheme="minorHAnsi" w:cstheme="minorHAnsi"/>
          <w:b/>
        </w:rPr>
        <w:t>2014</w:t>
      </w:r>
      <w:r w:rsidRPr="001E0371">
        <w:rPr>
          <w:rFonts w:asciiTheme="minorHAnsi" w:eastAsia="Arial" w:hAnsiTheme="minorHAnsi" w:cstheme="minorHAnsi"/>
          <w:b/>
        </w:rPr>
        <w:t xml:space="preserve"> – </w:t>
      </w:r>
      <w:r>
        <w:rPr>
          <w:rFonts w:asciiTheme="minorHAnsi" w:eastAsia="Arial" w:hAnsiTheme="minorHAnsi" w:cstheme="minorHAnsi"/>
          <w:b/>
        </w:rPr>
        <w:t>Jan</w:t>
      </w:r>
      <w:r w:rsidRPr="001E0371">
        <w:rPr>
          <w:rFonts w:asciiTheme="minorHAnsi" w:eastAsia="Arial" w:hAnsiTheme="minorHAnsi" w:cstheme="minorHAnsi"/>
          <w:b/>
        </w:rPr>
        <w:t xml:space="preserve"> 201</w:t>
      </w:r>
      <w:r>
        <w:rPr>
          <w:rFonts w:asciiTheme="minorHAnsi" w:eastAsia="Arial" w:hAnsiTheme="minorHAnsi" w:cstheme="minorHAnsi"/>
          <w:b/>
        </w:rPr>
        <w:t>8</w:t>
      </w:r>
    </w:p>
    <w:p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6432" behindDoc="0" locked="0" layoutInCell="1" allowOverlap="1" wp14:anchorId="1A613049" wp14:editId="1D8617BE">
            <wp:simplePos x="0" y="0"/>
            <wp:positionH relativeFrom="column">
              <wp:posOffset>2181860</wp:posOffset>
            </wp:positionH>
            <wp:positionV relativeFrom="paragraph">
              <wp:posOffset>20955</wp:posOffset>
            </wp:positionV>
            <wp:extent cx="127000" cy="13525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0371">
        <w:rPr>
          <w:rFonts w:asciiTheme="minorHAnsi" w:eastAsia="Arial" w:hAnsiTheme="minorHAnsi" w:cstheme="minorHAnsi"/>
          <w:b/>
        </w:rPr>
        <w:t>Jul 2015 – Apr 2016</w:t>
      </w:r>
    </w:p>
    <w:p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0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1552" behindDoc="0" locked="0" layoutInCell="1" allowOverlap="1" wp14:anchorId="3C49A8D8" wp14:editId="70DF319F">
            <wp:simplePos x="0" y="0"/>
            <wp:positionH relativeFrom="column">
              <wp:posOffset>2178891</wp:posOffset>
            </wp:positionH>
            <wp:positionV relativeFrom="paragraph">
              <wp:posOffset>27940</wp:posOffset>
            </wp:positionV>
            <wp:extent cx="127000" cy="135255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Nov 2012 – Feb 2014 /</w:t>
      </w:r>
      <w:r>
        <w:rPr>
          <w:rFonts w:asciiTheme="minorHAnsi" w:eastAsia="Arial" w:hAnsiTheme="minorHAnsi" w:cstheme="minorHAnsi"/>
          <w:b/>
        </w:rPr>
        <w:br/>
        <w:t>Apr 2009 – Dec 2010</w:t>
      </w:r>
    </w:p>
    <w:p w:rsidR="0087012B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</w:p>
    <w:p w:rsidR="0087012B" w:rsidRPr="00B16CB2" w:rsidRDefault="0087012B" w:rsidP="0087012B">
      <w:pPr>
        <w:spacing w:before="2" w:line="264" w:lineRule="auto"/>
        <w:ind w:left="981"/>
        <w:rPr>
          <w:rFonts w:asciiTheme="minorHAnsi" w:eastAsia="Arial" w:hAnsiTheme="minorHAnsi" w:cstheme="minorHAnsi"/>
          <w:b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2576" behindDoc="0" locked="0" layoutInCell="1" allowOverlap="1" wp14:anchorId="3D7F81B8" wp14:editId="5FA04B7B">
            <wp:simplePos x="0" y="0"/>
            <wp:positionH relativeFrom="column">
              <wp:posOffset>2176986</wp:posOffset>
            </wp:positionH>
            <wp:positionV relativeFrom="paragraph">
              <wp:posOffset>14605</wp:posOffset>
            </wp:positionV>
            <wp:extent cx="127000" cy="135255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="Arial" w:hAnsiTheme="minorHAnsi" w:cstheme="minorHAnsi"/>
          <w:b/>
        </w:rPr>
        <w:t>Jan 2011 – Oct 2012</w:t>
      </w:r>
    </w:p>
    <w:p w:rsidR="0087012B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87012B" w:rsidRPr="00CD46AA" w:rsidRDefault="0087012B" w:rsidP="0087012B">
      <w:pPr>
        <w:spacing w:line="387" w:lineRule="exact"/>
        <w:rPr>
          <w:rFonts w:asciiTheme="minorHAnsi" w:hAnsiTheme="minorHAnsi" w:cstheme="minorHAnsi"/>
          <w:sz w:val="20"/>
          <w:szCs w:val="20"/>
        </w:rPr>
      </w:pPr>
    </w:p>
    <w:p w:rsidR="0087012B" w:rsidRPr="00D54BEF" w:rsidRDefault="0087012B" w:rsidP="0087012B">
      <w:pPr>
        <w:spacing w:line="310" w:lineRule="auto"/>
        <w:ind w:left="980"/>
        <w:rPr>
          <w:rFonts w:asciiTheme="minorHAnsi" w:hAnsiTheme="minorHAnsi" w:cstheme="minorHAnsi"/>
          <w:b/>
          <w:sz w:val="20"/>
          <w:szCs w:val="20"/>
        </w:rPr>
      </w:pPr>
      <w:r w:rsidRPr="00D54BEF">
        <w:rPr>
          <w:rFonts w:asciiTheme="minorHAnsi" w:eastAsia="Arial" w:hAnsiTheme="minorHAnsi" w:cstheme="minorHAnsi"/>
          <w:b/>
          <w:sz w:val="31"/>
          <w:szCs w:val="31"/>
        </w:rPr>
        <w:t>ACHIEVEMENTS</w:t>
      </w:r>
    </w:p>
    <w:p w:rsidR="0087012B" w:rsidRPr="003819C1" w:rsidRDefault="0087012B" w:rsidP="0087012B">
      <w:pPr>
        <w:spacing w:before="2" w:line="264" w:lineRule="auto"/>
        <w:ind w:left="980" w:firstLine="438"/>
        <w:rPr>
          <w:rFonts w:asciiTheme="minorHAnsi" w:eastAsia="Arial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7456" behindDoc="0" locked="0" layoutInCell="1" allowOverlap="1" wp14:anchorId="237C8D25" wp14:editId="7C3F87A6">
            <wp:simplePos x="0" y="0"/>
            <wp:positionH relativeFrom="column">
              <wp:posOffset>2178891</wp:posOffset>
            </wp:positionH>
            <wp:positionV relativeFrom="paragraph">
              <wp:posOffset>27940</wp:posOffset>
            </wp:positionV>
            <wp:extent cx="127000" cy="135255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9C1">
        <w:rPr>
          <w:rFonts w:asciiTheme="minorHAnsi" w:eastAsia="Arial" w:hAnsiTheme="minorHAnsi" w:cstheme="minorHAnsi"/>
          <w:b/>
          <w:sz w:val="24"/>
          <w:szCs w:val="24"/>
        </w:rPr>
        <w:t>2014 – 2018</w:t>
      </w:r>
    </w:p>
    <w:p w:rsidR="0087012B" w:rsidRPr="003819C1" w:rsidRDefault="0087012B" w:rsidP="0087012B">
      <w:pPr>
        <w:spacing w:before="2" w:line="264" w:lineRule="auto"/>
        <w:ind w:left="980" w:firstLine="438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ind w:left="980" w:firstLine="1147"/>
        <w:rPr>
          <w:rFonts w:asciiTheme="minorHAnsi" w:eastAsia="Arial" w:hAnsiTheme="minorHAnsi" w:cstheme="minorHAnsi"/>
          <w:b/>
          <w:sz w:val="24"/>
          <w:szCs w:val="24"/>
        </w:rPr>
      </w:pPr>
    </w:p>
    <w:p w:rsidR="0087012B" w:rsidRPr="003819C1" w:rsidRDefault="0087012B" w:rsidP="0087012B">
      <w:pPr>
        <w:spacing w:before="2" w:line="264" w:lineRule="auto"/>
        <w:ind w:left="980" w:firstLine="1147"/>
        <w:rPr>
          <w:rFonts w:asciiTheme="minorHAnsi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8480" behindDoc="0" locked="0" layoutInCell="1" allowOverlap="1" wp14:anchorId="2C43E8E3" wp14:editId="444A106D">
            <wp:simplePos x="0" y="0"/>
            <wp:positionH relativeFrom="column">
              <wp:posOffset>2176145</wp:posOffset>
            </wp:positionH>
            <wp:positionV relativeFrom="paragraph">
              <wp:posOffset>29845</wp:posOffset>
            </wp:positionV>
            <wp:extent cx="127000" cy="135255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9C1">
        <w:rPr>
          <w:rFonts w:asciiTheme="minorHAnsi" w:eastAsia="Arial" w:hAnsiTheme="minorHAnsi" w:cstheme="minorHAnsi"/>
          <w:b/>
          <w:sz w:val="24"/>
          <w:szCs w:val="24"/>
        </w:rPr>
        <w:t>2018</w:t>
      </w:r>
    </w:p>
    <w:p w:rsidR="0087012B" w:rsidRPr="00CD46AA" w:rsidRDefault="0087012B" w:rsidP="0087012B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:rsidR="0087012B" w:rsidRDefault="0087012B" w:rsidP="0087012B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:rsidR="0087012B" w:rsidRPr="00CD46AA" w:rsidRDefault="0087012B" w:rsidP="0087012B">
      <w:pPr>
        <w:spacing w:before="2" w:line="264" w:lineRule="auto"/>
        <w:ind w:firstLine="438"/>
        <w:rPr>
          <w:rFonts w:asciiTheme="minorHAnsi" w:hAnsiTheme="minorHAnsi" w:cstheme="minorHAnsi"/>
          <w:sz w:val="20"/>
          <w:szCs w:val="20"/>
        </w:rPr>
      </w:pPr>
    </w:p>
    <w:p w:rsidR="0087012B" w:rsidRDefault="0087012B" w:rsidP="0087012B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9504" behindDoc="0" locked="0" layoutInCell="1" allowOverlap="1" wp14:anchorId="6864F5C5" wp14:editId="04356E0C">
            <wp:simplePos x="0" y="0"/>
            <wp:positionH relativeFrom="column">
              <wp:posOffset>2172970</wp:posOffset>
            </wp:positionH>
            <wp:positionV relativeFrom="paragraph">
              <wp:posOffset>31115</wp:posOffset>
            </wp:positionV>
            <wp:extent cx="127000" cy="135255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7473">
        <w:rPr>
          <w:rFonts w:asciiTheme="minorHAnsi" w:eastAsia="Arial" w:hAnsiTheme="minorHAnsi" w:cstheme="minorHAnsi"/>
          <w:b/>
          <w:sz w:val="24"/>
          <w:szCs w:val="24"/>
        </w:rPr>
        <w:t>2017</w:t>
      </w:r>
    </w:p>
    <w:p w:rsidR="0087012B" w:rsidRDefault="0087012B" w:rsidP="0087012B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</w:p>
    <w:p w:rsidR="0087012B" w:rsidRDefault="0087012B" w:rsidP="0087012B">
      <w:pPr>
        <w:spacing w:before="2" w:line="264" w:lineRule="auto"/>
        <w:ind w:left="1960" w:firstLine="167"/>
        <w:rPr>
          <w:rFonts w:asciiTheme="minorHAnsi" w:eastAsia="Arial" w:hAnsiTheme="minorHAnsi" w:cstheme="minorHAnsi"/>
          <w:b/>
          <w:sz w:val="24"/>
          <w:szCs w:val="24"/>
        </w:rPr>
      </w:pPr>
    </w:p>
    <w:p w:rsidR="0087012B" w:rsidRPr="00CD46AA" w:rsidRDefault="0087012B" w:rsidP="0087012B">
      <w:pPr>
        <w:spacing w:before="2" w:line="264" w:lineRule="auto"/>
        <w:ind w:firstLine="154"/>
        <w:rPr>
          <w:rFonts w:asciiTheme="minorHAnsi" w:hAnsiTheme="minorHAnsi" w:cstheme="minorHAnsi"/>
          <w:sz w:val="20"/>
          <w:szCs w:val="20"/>
        </w:rPr>
      </w:pPr>
    </w:p>
    <w:p w:rsidR="0087012B" w:rsidRPr="00A417CE" w:rsidRDefault="0087012B" w:rsidP="0087012B">
      <w:pPr>
        <w:spacing w:before="2" w:line="264" w:lineRule="auto"/>
        <w:ind w:left="1980" w:firstLine="154"/>
        <w:rPr>
          <w:rFonts w:asciiTheme="minorHAnsi" w:hAnsiTheme="minorHAnsi" w:cstheme="minorHAnsi"/>
          <w:b/>
          <w:sz w:val="20"/>
          <w:szCs w:val="20"/>
        </w:rPr>
      </w:pPr>
      <w:r w:rsidRPr="00A859F1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70528" behindDoc="0" locked="0" layoutInCell="1" allowOverlap="1" wp14:anchorId="10CB6FEB" wp14:editId="67914EA1">
            <wp:simplePos x="0" y="0"/>
            <wp:positionH relativeFrom="column">
              <wp:posOffset>2172541</wp:posOffset>
            </wp:positionH>
            <wp:positionV relativeFrom="paragraph">
              <wp:posOffset>15875</wp:posOffset>
            </wp:positionV>
            <wp:extent cx="127000" cy="135255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17CE">
        <w:rPr>
          <w:rFonts w:asciiTheme="minorHAnsi" w:eastAsia="Arial" w:hAnsiTheme="minorHAnsi" w:cstheme="minorHAnsi"/>
          <w:b/>
          <w:sz w:val="24"/>
          <w:szCs w:val="24"/>
        </w:rPr>
        <w:t>2016</w:t>
      </w:r>
    </w:p>
    <w:p w:rsidR="0087012B" w:rsidRPr="00CD46AA" w:rsidRDefault="0087012B" w:rsidP="0087012B">
      <w:pPr>
        <w:spacing w:before="2" w:line="264" w:lineRule="auto"/>
        <w:rPr>
          <w:rFonts w:asciiTheme="minorHAnsi" w:hAnsiTheme="minorHAnsi" w:cstheme="minorHAnsi"/>
          <w:sz w:val="20"/>
          <w:szCs w:val="20"/>
        </w:rPr>
      </w:pPr>
    </w:p>
    <w:p w:rsidR="0087012B" w:rsidRPr="00CD46AA" w:rsidRDefault="0087012B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  <w:r w:rsidRPr="002C568C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anchor distT="0" distB="0" distL="114300" distR="114300" simplePos="0" relativeHeight="251664384" behindDoc="1" locked="0" layoutInCell="0" allowOverlap="1" wp14:anchorId="4C826289" wp14:editId="410AF8C3">
            <wp:simplePos x="0" y="0"/>
            <wp:positionH relativeFrom="page">
              <wp:align>right</wp:align>
            </wp:positionH>
            <wp:positionV relativeFrom="margin">
              <wp:posOffset>6374130</wp:posOffset>
            </wp:positionV>
            <wp:extent cx="7536180" cy="423862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511" cy="423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7012B" w:rsidRPr="00CD46AA" w:rsidRDefault="0087012B" w:rsidP="0087012B">
      <w:pPr>
        <w:spacing w:line="200" w:lineRule="exact"/>
        <w:rPr>
          <w:rFonts w:asciiTheme="minorHAnsi" w:hAnsiTheme="minorHAnsi" w:cstheme="minorHAnsi"/>
          <w:sz w:val="20"/>
          <w:szCs w:val="20"/>
        </w:rPr>
      </w:pPr>
    </w:p>
    <w:p w:rsidR="0087012B" w:rsidRPr="00C96ABB" w:rsidRDefault="0087012B" w:rsidP="0087012B">
      <w:pPr>
        <w:rPr>
          <w:rFonts w:asciiTheme="minorHAnsi" w:hAnsiTheme="minorHAnsi" w:cstheme="minorHAnsi"/>
          <w:sz w:val="40"/>
          <w:szCs w:val="40"/>
        </w:rPr>
      </w:pPr>
    </w:p>
    <w:p w:rsidR="0087012B" w:rsidRPr="00CD46AA" w:rsidRDefault="0087012B" w:rsidP="0087012B">
      <w:pPr>
        <w:spacing w:line="20" w:lineRule="exact"/>
        <w:rPr>
          <w:rFonts w:asciiTheme="minorHAnsi" w:hAnsiTheme="minorHAnsi" w:cstheme="minorHAnsi"/>
          <w:sz w:val="20"/>
          <w:szCs w:val="20"/>
        </w:rPr>
      </w:pPr>
      <w:r w:rsidRPr="00CD46AA">
        <w:rPr>
          <w:rFonts w:asciiTheme="minorHAnsi" w:hAnsiTheme="minorHAnsi" w:cstheme="minorHAnsi"/>
          <w:sz w:val="20"/>
          <w:szCs w:val="20"/>
        </w:rPr>
        <w:br w:type="column"/>
      </w:r>
    </w:p>
    <w:p w:rsidR="0087012B" w:rsidRPr="00CD46AA" w:rsidRDefault="0087012B" w:rsidP="0087012B">
      <w:pPr>
        <w:spacing w:line="48" w:lineRule="exact"/>
        <w:rPr>
          <w:rFonts w:asciiTheme="minorHAnsi" w:hAnsiTheme="minorHAnsi" w:cstheme="minorHAnsi"/>
          <w:sz w:val="20"/>
          <w:szCs w:val="20"/>
        </w:rPr>
      </w:pP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 xml:space="preserve">PhD Scholar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As above (Education)</w:t>
      </w: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Research Assistant | Part-Time</w:t>
      </w: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Monash University, Monash Alfred Psychiatry research centre</w:t>
      </w:r>
    </w:p>
    <w:p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Recruitment and screening of research participants</w:t>
      </w:r>
    </w:p>
    <w:p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Collection and delivery of blood samples</w:t>
      </w:r>
    </w:p>
    <w:p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Analysis of neurophysiological data</w:t>
      </w:r>
    </w:p>
    <w:p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jc w:val="both"/>
        <w:rPr>
          <w:rFonts w:asciiTheme="minorHAnsi" w:eastAsia="Arial" w:hAnsiTheme="minorHAnsi" w:cstheme="minorHAnsi"/>
        </w:rPr>
      </w:pPr>
      <w:r w:rsidRPr="00B16CB2">
        <w:rPr>
          <w:rFonts w:asciiTheme="minorHAnsi" w:eastAsia="Arial" w:hAnsiTheme="minorHAnsi" w:cstheme="minorHAnsi"/>
        </w:rPr>
        <w:t>Writing scientific papers for publication</w:t>
      </w: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</w:rPr>
      </w:pP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hAnsiTheme="minorHAnsi" w:cstheme="minorHAnsi"/>
          <w:b/>
        </w:rPr>
        <w:t>Assistant Global Sales and Marketing Manager</w:t>
      </w:r>
      <w:r>
        <w:rPr>
          <w:rFonts w:asciiTheme="minorHAnsi" w:hAnsiTheme="minorHAnsi" w:cstheme="minorHAnsi"/>
          <w:b/>
        </w:rPr>
        <w:t xml:space="preserve"> / Web Designer </w:t>
      </w:r>
      <w:r w:rsidRPr="00BC26E9">
        <w:rPr>
          <w:rFonts w:asciiTheme="minorHAnsi" w:eastAsia="Arial" w:hAnsiTheme="minorHAnsi" w:cstheme="minorHAnsi"/>
          <w:b/>
        </w:rPr>
        <w:t>| Full-Time</w:t>
      </w:r>
    </w:p>
    <w:p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 xml:space="preserve">Grand Vertex Trading 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>(</w:t>
      </w:r>
      <w:r w:rsidRPr="00444273">
        <w:rPr>
          <w:rFonts w:asciiTheme="minorHAnsi" w:eastAsia="Arial" w:hAnsiTheme="minorHAnsi" w:cstheme="minorHAnsi"/>
          <w:b/>
          <w:color w:val="595959" w:themeColor="text1" w:themeTint="A6"/>
        </w:rPr>
        <w:t>www.gvt.co.kr</w:t>
      </w:r>
      <w:r w:rsidRPr="00B1415F">
        <w:rPr>
          <w:rFonts w:asciiTheme="minorHAnsi" w:eastAsia="Arial" w:hAnsiTheme="minorHAnsi" w:cstheme="minorHAnsi"/>
          <w:b/>
          <w:color w:val="595959" w:themeColor="text1" w:themeTint="A6"/>
        </w:rPr>
        <w:t xml:space="preserve">), </w:t>
      </w:r>
      <w:r>
        <w:rPr>
          <w:rFonts w:asciiTheme="minorHAnsi" w:eastAsia="Arial" w:hAnsiTheme="minorHAnsi" w:cstheme="minorHAnsi"/>
          <w:b/>
          <w:color w:val="595959"/>
        </w:rPr>
        <w:t>South Korea</w:t>
      </w:r>
    </w:p>
    <w:p w:rsidR="0087012B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Sales and marketing</w:t>
      </w:r>
    </w:p>
    <w:p w:rsidR="0087012B" w:rsidRPr="00B16CB2" w:rsidRDefault="0087012B" w:rsidP="0087012B">
      <w:pPr>
        <w:numPr>
          <w:ilvl w:val="0"/>
          <w:numId w:val="6"/>
        </w:numPr>
        <w:tabs>
          <w:tab w:val="left" w:pos="740"/>
        </w:tabs>
        <w:spacing w:before="2" w:line="264" w:lineRule="auto"/>
        <w:ind w:left="740" w:right="1420" w:hanging="361"/>
        <w:rPr>
          <w:rFonts w:asciiTheme="minorHAnsi" w:eastAsia="Arial" w:hAnsiTheme="minorHAnsi" w:cstheme="minorHAnsi"/>
        </w:rPr>
      </w:pPr>
      <w:r>
        <w:rPr>
          <w:rFonts w:asciiTheme="minorHAnsi" w:eastAsia="Arial" w:hAnsiTheme="minorHAnsi" w:cstheme="minorHAnsi"/>
        </w:rPr>
        <w:t>Web design, editing and management</w:t>
      </w: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</w:rPr>
        <w:t>Military Service</w:t>
      </w: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>
        <w:rPr>
          <w:rFonts w:asciiTheme="minorHAnsi" w:eastAsia="Arial" w:hAnsiTheme="minorHAnsi" w:cstheme="minorHAnsi"/>
          <w:b/>
          <w:color w:val="595959"/>
        </w:rPr>
        <w:t>Intelligence Unit, South Korea</w:t>
      </w: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87012B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Co-author on 9 neuroscience publications (7 first-author)</w:t>
      </w:r>
    </w:p>
    <w:p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Presented at 5 local and 2 international conferences</w:t>
      </w:r>
    </w:p>
    <w:p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7 awards across local and international conferences</w:t>
      </w:r>
    </w:p>
    <w:p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Journal Cover</w:t>
      </w: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Human Brain Map</w:t>
      </w:r>
      <w:r>
        <w:rPr>
          <w:rFonts w:asciiTheme="minorHAnsi" w:eastAsia="Arial" w:hAnsiTheme="minorHAnsi" w:cstheme="minorHAnsi"/>
          <w:b/>
          <w:color w:val="595959"/>
        </w:rPr>
        <w:t>ping</w:t>
      </w:r>
    </w:p>
    <w:p w:rsidR="0087012B" w:rsidRPr="00B16CB2" w:rsidRDefault="0087012B" w:rsidP="0087012B">
      <w:pPr>
        <w:numPr>
          <w:ilvl w:val="0"/>
          <w:numId w:val="7"/>
        </w:numPr>
        <w:tabs>
          <w:tab w:val="left" w:pos="720"/>
        </w:tabs>
        <w:spacing w:before="2" w:line="264" w:lineRule="auto"/>
        <w:ind w:left="720" w:right="1420" w:hanging="3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2/14 Neuroimaging ranking</w:t>
      </w:r>
    </w:p>
    <w:p w:rsidR="0087012B" w:rsidRPr="00B16CB2" w:rsidRDefault="0087012B" w:rsidP="0087012B">
      <w:pPr>
        <w:tabs>
          <w:tab w:val="left" w:pos="720"/>
        </w:tabs>
        <w:spacing w:before="2" w:line="264" w:lineRule="auto"/>
        <w:ind w:left="720" w:right="1420"/>
        <w:rPr>
          <w:rFonts w:asciiTheme="minorHAnsi" w:hAnsiTheme="minorHAnsi" w:cstheme="minorHAnsi"/>
        </w:rPr>
      </w:pP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Outstanding Poster Award</w:t>
      </w: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  <w:color w:val="595959"/>
        </w:rPr>
        <w:t>2</w:t>
      </w:r>
      <w:r w:rsidRPr="00B16CB2">
        <w:rPr>
          <w:rFonts w:asciiTheme="minorHAnsi" w:eastAsia="Arial" w:hAnsiTheme="minorHAnsi" w:cstheme="minorHAnsi"/>
          <w:b/>
          <w:color w:val="595959"/>
          <w:vertAlign w:val="superscript"/>
        </w:rPr>
        <w:t>nd</w:t>
      </w:r>
      <w:r w:rsidRPr="00B16CB2">
        <w:rPr>
          <w:rFonts w:asciiTheme="minorHAnsi" w:eastAsia="Arial" w:hAnsiTheme="minorHAnsi" w:cstheme="minorHAnsi"/>
          <w:b/>
          <w:color w:val="595959"/>
        </w:rPr>
        <w:t xml:space="preserve"> International Brain Stimulation Conference, Spain</w:t>
      </w:r>
    </w:p>
    <w:p w:rsidR="0087012B" w:rsidRPr="00B16CB2" w:rsidRDefault="0087012B" w:rsidP="0087012B">
      <w:pPr>
        <w:numPr>
          <w:ilvl w:val="0"/>
          <w:numId w:val="7"/>
        </w:numPr>
        <w:tabs>
          <w:tab w:val="left" w:pos="720"/>
        </w:tabs>
        <w:spacing w:before="2" w:line="264" w:lineRule="auto"/>
        <w:ind w:left="720" w:right="1420" w:hanging="351"/>
        <w:rPr>
          <w:rFonts w:asciiTheme="minorHAnsi" w:hAnsiTheme="minorHAnsi" w:cstheme="minorHAnsi"/>
        </w:rPr>
      </w:pPr>
      <w:r w:rsidRPr="00B16CB2">
        <w:rPr>
          <w:rFonts w:asciiTheme="minorHAnsi" w:hAnsiTheme="minorHAnsi" w:cstheme="minorHAnsi"/>
        </w:rPr>
        <w:t>One of 3 out of ~500 (US$500)</w:t>
      </w:r>
    </w:p>
    <w:p w:rsidR="0087012B" w:rsidRPr="00B16CB2" w:rsidRDefault="0087012B" w:rsidP="0087012B">
      <w:pPr>
        <w:spacing w:before="2" w:line="264" w:lineRule="auto"/>
        <w:rPr>
          <w:rFonts w:asciiTheme="minorHAnsi" w:hAnsiTheme="minorHAnsi" w:cstheme="minorHAnsi"/>
        </w:rPr>
      </w:pPr>
    </w:p>
    <w:p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Monash Graduate Scholarships (AU$26,288 per annum)</w:t>
      </w:r>
    </w:p>
    <w:p w:rsidR="0087012B" w:rsidRPr="00B16CB2" w:rsidRDefault="0087012B" w:rsidP="0087012B">
      <w:pPr>
        <w:spacing w:before="2" w:line="264" w:lineRule="auto"/>
        <w:rPr>
          <w:rFonts w:asciiTheme="minorHAnsi" w:eastAsia="Arial" w:hAnsiTheme="minorHAnsi" w:cstheme="minorHAnsi"/>
          <w:b/>
        </w:rPr>
      </w:pPr>
      <w:r w:rsidRPr="00B16CB2">
        <w:rPr>
          <w:rFonts w:asciiTheme="minorHAnsi" w:eastAsia="Arial" w:hAnsiTheme="minorHAnsi" w:cstheme="minorHAnsi"/>
          <w:b/>
        </w:rPr>
        <w:t>Faculty Graduate Research International Scholarships (AU$39,900 per annum)</w:t>
      </w:r>
    </w:p>
    <w:p w:rsidR="0087012B" w:rsidRDefault="0087012B" w:rsidP="0087012B">
      <w:pPr>
        <w:rPr>
          <w:rFonts w:asciiTheme="minorHAnsi" w:eastAsia="Arial" w:hAnsiTheme="minorHAnsi" w:cstheme="minorHAnsi"/>
          <w:b/>
          <w:sz w:val="28"/>
          <w:szCs w:val="28"/>
        </w:rPr>
      </w:pPr>
    </w:p>
    <w:p w:rsidR="0087012B" w:rsidRDefault="0087012B" w:rsidP="0087012B">
      <w:pPr>
        <w:rPr>
          <w:rFonts w:asciiTheme="minorHAnsi" w:eastAsia="Arial" w:hAnsiTheme="minorHAnsi" w:cstheme="minorHAnsi"/>
          <w:b/>
          <w:sz w:val="28"/>
          <w:szCs w:val="28"/>
        </w:rPr>
      </w:pPr>
    </w:p>
    <w:p w:rsidR="0087012B" w:rsidRPr="00090E24" w:rsidRDefault="0087012B" w:rsidP="0087012B">
      <w:pPr>
        <w:rPr>
          <w:rFonts w:asciiTheme="minorHAnsi" w:hAnsiTheme="minorHAnsi" w:cstheme="minorHAnsi"/>
          <w:b/>
          <w:sz w:val="28"/>
          <w:szCs w:val="28"/>
        </w:rPr>
        <w:sectPr w:rsidR="0087012B" w:rsidRPr="00090E24" w:rsidSect="005732A1">
          <w:pgSz w:w="11900" w:h="16850"/>
          <w:pgMar w:top="284" w:right="284" w:bottom="284" w:left="284" w:header="0" w:footer="0" w:gutter="0"/>
          <w:cols w:num="2" w:space="720" w:equalWidth="0">
            <w:col w:w="3636" w:space="540"/>
            <w:col w:w="7156"/>
          </w:cols>
        </w:sect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>VOLUNTEER ACTIVITIES</w:t>
      </w:r>
    </w:p>
    <w:p w:rsidR="0087012B" w:rsidRPr="00440997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16"/>
          <w:szCs w:val="16"/>
        </w:rPr>
      </w:pPr>
    </w:p>
    <w:p w:rsidR="0087012B" w:rsidRPr="000F3A2C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b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TMS course assistant</w:t>
      </w:r>
    </w:p>
    <w:p w:rsidR="0087012B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MAPrc, Melbourne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</w:t>
      </w:r>
    </w:p>
    <w:p w:rsidR="0087012B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2014 – 2018</w:t>
      </w:r>
    </w:p>
    <w:p w:rsidR="0087012B" w:rsidRPr="00440997" w:rsidRDefault="0087012B" w:rsidP="0087012B">
      <w:pPr>
        <w:spacing w:before="2" w:line="264" w:lineRule="auto"/>
        <w:ind w:left="20" w:right="980" w:firstLine="547"/>
        <w:rPr>
          <w:rFonts w:asciiTheme="minorHAnsi" w:eastAsia="Arial" w:hAnsiTheme="minorHAnsi" w:cstheme="minorHAnsi"/>
          <w:sz w:val="28"/>
          <w:szCs w:val="28"/>
        </w:rPr>
      </w:pPr>
    </w:p>
    <w:p w:rsidR="0087012B" w:rsidRPr="00A6304A" w:rsidRDefault="0087012B" w:rsidP="0087012B">
      <w:pPr>
        <w:spacing w:before="2" w:line="264" w:lineRule="auto"/>
        <w:ind w:right="-24"/>
        <w:jc w:val="right"/>
        <w:rPr>
          <w:rFonts w:asciiTheme="minorHAnsi" w:hAnsiTheme="minorHAnsi" w:cstheme="minorHAnsi"/>
          <w:sz w:val="28"/>
          <w:szCs w:val="28"/>
        </w:rPr>
      </w:pPr>
    </w:p>
    <w:p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b/>
          <w:sz w:val="8"/>
          <w:szCs w:val="8"/>
        </w:rPr>
      </w:pPr>
    </w:p>
    <w:p w:rsidR="0087012B" w:rsidRPr="00D06411" w:rsidRDefault="0087012B" w:rsidP="0087012B">
      <w:pPr>
        <w:spacing w:before="2" w:line="264" w:lineRule="auto"/>
        <w:ind w:left="142" w:right="-224"/>
        <w:rPr>
          <w:rFonts w:asciiTheme="minorHAnsi" w:hAnsiTheme="minorHAnsi" w:cstheme="minorHAnsi"/>
          <w:b/>
          <w:sz w:val="20"/>
          <w:szCs w:val="20"/>
        </w:rPr>
      </w:pPr>
      <w:r w:rsidRPr="00D06411">
        <w:rPr>
          <w:rFonts w:asciiTheme="minorHAnsi" w:hAnsiTheme="minorHAnsi" w:cstheme="minorHAnsi"/>
          <w:b/>
          <w:sz w:val="20"/>
          <w:szCs w:val="20"/>
        </w:rPr>
        <w:t>Professor Paul Fitzgerald</w:t>
      </w:r>
    </w:p>
    <w:p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Director of ECIMH, Epworth Healthcare</w:t>
      </w:r>
    </w:p>
    <w:p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Tel: +61 3 9805 4287</w:t>
      </w:r>
    </w:p>
    <w:p w:rsidR="0087012B" w:rsidRDefault="0087012B" w:rsidP="0087012B">
      <w:pPr>
        <w:spacing w:before="2" w:line="264" w:lineRule="auto"/>
        <w:ind w:right="-224" w:firstLine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E: </w:t>
      </w:r>
      <w:r w:rsidRPr="00D06411">
        <w:rPr>
          <w:rFonts w:asciiTheme="minorHAnsi" w:hAnsiTheme="minorHAnsi" w:cstheme="minorHAnsi"/>
          <w:sz w:val="20"/>
          <w:szCs w:val="20"/>
          <w:u w:val="single"/>
        </w:rPr>
        <w:t>paul.fitzgerald@monash.edu</w:t>
      </w:r>
    </w:p>
    <w:p w:rsidR="0087012B" w:rsidRPr="00440997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8"/>
          <w:szCs w:val="28"/>
        </w:rPr>
      </w:pPr>
    </w:p>
    <w:p w:rsidR="0087012B" w:rsidRPr="00A6304A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8"/>
          <w:szCs w:val="8"/>
        </w:rPr>
      </w:pPr>
    </w:p>
    <w:p w:rsidR="0087012B" w:rsidRDefault="0087012B" w:rsidP="0087012B">
      <w:pPr>
        <w:spacing w:before="2" w:line="264" w:lineRule="auto"/>
        <w:ind w:left="20" w:right="-224"/>
        <w:jc w:val="right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Australasian Brain Stimulation Society</w:t>
      </w:r>
    </w:p>
    <w:p w:rsidR="0087012B" w:rsidRDefault="0087012B" w:rsidP="0087012B">
      <w:pPr>
        <w:spacing w:before="2" w:line="264" w:lineRule="auto"/>
        <w:ind w:right="-224"/>
        <w:jc w:val="righ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Australian Brain Alliance</w:t>
      </w:r>
    </w:p>
    <w:p w:rsidR="0087012B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F62642" wp14:editId="6A268E83">
                <wp:simplePos x="0" y="0"/>
                <wp:positionH relativeFrom="margin">
                  <wp:posOffset>-429895</wp:posOffset>
                </wp:positionH>
                <wp:positionV relativeFrom="paragraph">
                  <wp:posOffset>153508</wp:posOffset>
                </wp:positionV>
                <wp:extent cx="768731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731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bg1">
                              <a:lumMod val="65000"/>
                            </a:schemeClr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CE053" id="Straight Connector 17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3.85pt,12.1pt" to="571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" strokecolor="#a5a5a5 [2092]" strokeweight="1.5pt">
                <v:stroke dashstyle="1 1"/>
                <w10:wrap anchorx="margin"/>
              </v:line>
            </w:pict>
          </mc:Fallback>
        </mc:AlternateContent>
      </w:r>
    </w:p>
    <w:p w:rsidR="0087012B" w:rsidRPr="00BF3D5F" w:rsidRDefault="0087012B" w:rsidP="0087012B">
      <w:pPr>
        <w:spacing w:before="2" w:line="264" w:lineRule="auto"/>
        <w:ind w:right="-224"/>
        <w:rPr>
          <w:rFonts w:asciiTheme="minorHAnsi" w:hAnsiTheme="minorHAnsi" w:cstheme="minorHAnsi"/>
          <w:sz w:val="20"/>
          <w:szCs w:val="20"/>
        </w:rPr>
      </w:pPr>
    </w:p>
    <w:p w:rsidR="0087012B" w:rsidRPr="00440997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16"/>
          <w:szCs w:val="16"/>
        </w:rPr>
      </w:pPr>
      <w:r w:rsidRPr="00BF3D5F">
        <w:rPr>
          <w:rFonts w:asciiTheme="minorHAnsi" w:hAnsiTheme="minorHAnsi" w:cstheme="minorHAnsi"/>
          <w:sz w:val="20"/>
          <w:szCs w:val="20"/>
        </w:rPr>
        <w:br w:type="column"/>
      </w:r>
    </w:p>
    <w:p w:rsidR="0087012B" w:rsidRPr="00BF3D5F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 w:rsidRPr="000F3A2C">
        <w:rPr>
          <w:rFonts w:asciiTheme="minorHAnsi" w:eastAsia="Arial" w:hAnsiTheme="minorHAnsi" w:cstheme="minorHAnsi"/>
          <w:b/>
          <w:sz w:val="20"/>
          <w:szCs w:val="20"/>
        </w:rPr>
        <w:t>Student Representative</w:t>
      </w:r>
      <w:r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F3D5F">
        <w:rPr>
          <w:rFonts w:asciiTheme="minorHAnsi" w:hAnsiTheme="minorHAnsi" w:cstheme="minorHAnsi"/>
          <w:sz w:val="20"/>
          <w:szCs w:val="20"/>
        </w:rPr>
        <w:tab/>
      </w:r>
      <w:r w:rsidRPr="000F3A2C">
        <w:rPr>
          <w:rFonts w:asciiTheme="minorHAnsi" w:eastAsia="Arial" w:hAnsiTheme="minorHAnsi" w:cstheme="minorHAnsi"/>
          <w:b/>
          <w:sz w:val="20"/>
          <w:szCs w:val="20"/>
        </w:rPr>
        <w:t>De Castella Fund Run</w:t>
      </w:r>
    </w:p>
    <w:p w:rsidR="0087012B" w:rsidRPr="00BF3D5F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Alfred Precinct Student Information Session</w:t>
      </w:r>
      <w:r>
        <w:rPr>
          <w:rFonts w:asciiTheme="minorHAnsi" w:eastAsia="Arial" w:hAnsiTheme="minorHAnsi" w:cstheme="minorHAnsi"/>
          <w:sz w:val="20"/>
          <w:szCs w:val="20"/>
        </w:rPr>
        <w:tab/>
        <w:t>Xavier College, Melbourne</w:t>
      </w:r>
    </w:p>
    <w:p w:rsidR="0087012B" w:rsidRDefault="0087012B" w:rsidP="0087012B">
      <w:pPr>
        <w:tabs>
          <w:tab w:val="left" w:pos="4253"/>
        </w:tabs>
        <w:spacing w:before="2" w:line="264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2014 – 2016</w:t>
      </w:r>
      <w:r>
        <w:rPr>
          <w:rFonts w:asciiTheme="minorHAnsi" w:hAnsiTheme="minorHAnsi" w:cstheme="minorHAnsi"/>
          <w:sz w:val="20"/>
          <w:szCs w:val="20"/>
        </w:rPr>
        <w:tab/>
        <w:t>2014 – 2016</w:t>
      </w:r>
    </w:p>
    <w:p w:rsidR="0087012B" w:rsidRPr="00440997" w:rsidRDefault="0087012B" w:rsidP="0087012B">
      <w:pPr>
        <w:tabs>
          <w:tab w:val="left" w:pos="3969"/>
        </w:tabs>
        <w:spacing w:before="2" w:line="264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87012B" w:rsidRPr="00090E24" w:rsidRDefault="0087012B" w:rsidP="0087012B">
      <w:pPr>
        <w:spacing w:before="2" w:line="264" w:lineRule="auto"/>
        <w:ind w:firstLine="284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  REFEREES</w:t>
      </w:r>
    </w:p>
    <w:p w:rsidR="0087012B" w:rsidRPr="00A6304A" w:rsidRDefault="0087012B" w:rsidP="0087012B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:rsidR="0087012B" w:rsidRPr="00D06411" w:rsidRDefault="0087012B" w:rsidP="0087012B">
      <w:pPr>
        <w:tabs>
          <w:tab w:val="left" w:pos="4253"/>
        </w:tabs>
        <w:spacing w:before="2" w:line="264" w:lineRule="auto"/>
        <w:ind w:right="30"/>
        <w:jc w:val="both"/>
        <w:rPr>
          <w:rFonts w:asciiTheme="minorHAnsi" w:eastAsia="Arial" w:hAnsiTheme="minorHAnsi" w:cstheme="minorHAnsi"/>
          <w:b/>
          <w:sz w:val="20"/>
          <w:szCs w:val="20"/>
        </w:rPr>
      </w:pPr>
      <w:r w:rsidRPr="00D06411">
        <w:rPr>
          <w:rFonts w:asciiTheme="minorHAnsi" w:eastAsia="Arial" w:hAnsiTheme="minorHAnsi" w:cstheme="minorHAnsi"/>
          <w:b/>
          <w:sz w:val="20"/>
          <w:szCs w:val="20"/>
        </w:rPr>
        <w:t>A/Prof Kate Hoy</w:t>
      </w:r>
      <w:r>
        <w:rPr>
          <w:rFonts w:asciiTheme="minorHAnsi" w:eastAsia="Arial" w:hAnsiTheme="minorHAnsi" w:cstheme="minorHAnsi"/>
          <w:b/>
          <w:sz w:val="20"/>
          <w:szCs w:val="20"/>
        </w:rPr>
        <w:tab/>
      </w:r>
      <w:r>
        <w:rPr>
          <w:rFonts w:asciiTheme="minorHAnsi" w:eastAsia="Arial" w:hAnsiTheme="minorHAnsi" w:cstheme="minorHAnsi"/>
          <w:b/>
          <w:sz w:val="20"/>
          <w:szCs w:val="20"/>
        </w:rPr>
        <w:tab/>
        <w:t>Dr Rebecca Segrave</w:t>
      </w:r>
    </w:p>
    <w:p w:rsidR="0087012B" w:rsidRPr="00D06411" w:rsidRDefault="0087012B" w:rsidP="0087012B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Head, Cognitive Therapeutic Research Program</w:t>
      </w:r>
      <w:r>
        <w:rPr>
          <w:rFonts w:asciiTheme="minorHAnsi" w:eastAsia="Arial" w:hAnsiTheme="minorHAnsi" w:cstheme="minorHAnsi"/>
          <w:sz w:val="20"/>
          <w:szCs w:val="20"/>
        </w:rPr>
        <w:tab/>
        <w:t>Clinical Neuropsychologist</w:t>
      </w:r>
    </w:p>
    <w:p w:rsidR="0087012B" w:rsidRPr="00D06411" w:rsidRDefault="0087012B" w:rsidP="0087012B">
      <w:pPr>
        <w:spacing w:before="2" w:line="264" w:lineRule="auto"/>
        <w:ind w:right="30"/>
        <w:rPr>
          <w:rFonts w:asciiTheme="minorHAnsi" w:eastAsia="Arial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Tel: +61 3 9076 5034</w:t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ab/>
        <w:t>Tel: +61 3 9905 0110</w:t>
      </w:r>
      <w:r>
        <w:rPr>
          <w:rFonts w:asciiTheme="minorHAnsi" w:eastAsia="Arial" w:hAnsiTheme="minorHAnsi" w:cstheme="minorHAnsi"/>
          <w:sz w:val="20"/>
          <w:szCs w:val="20"/>
        </w:rPr>
        <w:br/>
        <w:t xml:space="preserve">E: </w:t>
      </w:r>
      <w:r w:rsidRPr="00D06411">
        <w:rPr>
          <w:rFonts w:asciiTheme="minorHAnsi" w:eastAsia="Arial" w:hAnsiTheme="minorHAnsi" w:cstheme="minorHAnsi"/>
          <w:sz w:val="20"/>
          <w:szCs w:val="20"/>
          <w:u w:val="single"/>
        </w:rPr>
        <w:t>kate.hoy@monash.edu</w:t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 w:rsidRPr="00A6304A">
        <w:rPr>
          <w:rFonts w:asciiTheme="minorHAnsi" w:eastAsia="Arial" w:hAnsiTheme="minorHAnsi" w:cstheme="minorHAnsi"/>
          <w:sz w:val="20"/>
          <w:szCs w:val="20"/>
        </w:rPr>
        <w:tab/>
      </w:r>
      <w:r>
        <w:rPr>
          <w:rFonts w:asciiTheme="minorHAnsi" w:eastAsia="Arial" w:hAnsiTheme="minorHAnsi" w:cstheme="minorHAnsi"/>
          <w:sz w:val="20"/>
          <w:szCs w:val="20"/>
        </w:rPr>
        <w:t xml:space="preserve">E: </w:t>
      </w:r>
      <w:r w:rsidRPr="00A6304A">
        <w:rPr>
          <w:rFonts w:asciiTheme="minorHAnsi" w:eastAsia="Arial" w:hAnsiTheme="minorHAnsi" w:cstheme="minorHAnsi"/>
          <w:sz w:val="20"/>
          <w:szCs w:val="20"/>
          <w:u w:val="single"/>
        </w:rPr>
        <w:t>rebecca.segrave@monash.edu</w:t>
      </w:r>
    </w:p>
    <w:p w:rsidR="0087012B" w:rsidRPr="00440997" w:rsidRDefault="0087012B" w:rsidP="0087012B">
      <w:pPr>
        <w:spacing w:before="2" w:line="264" w:lineRule="auto"/>
        <w:ind w:right="3920"/>
        <w:jc w:val="center"/>
        <w:rPr>
          <w:rFonts w:asciiTheme="minorHAnsi" w:eastAsia="Arial" w:hAnsiTheme="minorHAnsi" w:cstheme="minorHAnsi"/>
          <w:sz w:val="28"/>
          <w:szCs w:val="28"/>
        </w:rPr>
      </w:pPr>
    </w:p>
    <w:p w:rsidR="0087012B" w:rsidRPr="00090E24" w:rsidRDefault="0087012B" w:rsidP="0087012B">
      <w:pPr>
        <w:spacing w:before="2" w:line="264" w:lineRule="auto"/>
        <w:ind w:firstLine="142"/>
        <w:rPr>
          <w:rFonts w:asciiTheme="minorHAnsi" w:eastAsia="Arial" w:hAnsiTheme="minorHAnsi" w:cstheme="minorHAnsi"/>
          <w:b/>
          <w:sz w:val="28"/>
          <w:szCs w:val="28"/>
        </w:rPr>
      </w:pPr>
      <w:r w:rsidRPr="00090E24">
        <w:rPr>
          <w:rFonts w:asciiTheme="minorHAnsi" w:eastAsia="Arial" w:hAnsiTheme="minorHAnsi" w:cstheme="minorHAnsi"/>
          <w:b/>
          <w:sz w:val="28"/>
          <w:szCs w:val="28"/>
        </w:rPr>
        <w:t xml:space="preserve">       MEMERSHIPS</w:t>
      </w:r>
    </w:p>
    <w:p w:rsidR="0087012B" w:rsidRPr="00A6304A" w:rsidRDefault="0087012B" w:rsidP="0087012B">
      <w:pPr>
        <w:spacing w:before="2" w:line="264" w:lineRule="auto"/>
        <w:rPr>
          <w:rFonts w:asciiTheme="minorHAnsi" w:hAnsiTheme="minorHAnsi" w:cstheme="minorHAnsi"/>
          <w:sz w:val="8"/>
          <w:szCs w:val="8"/>
        </w:rPr>
      </w:pPr>
    </w:p>
    <w:p w:rsidR="0087012B" w:rsidRPr="00BF3D5F" w:rsidRDefault="0087012B" w:rsidP="0087012B">
      <w:pPr>
        <w:spacing w:before="2" w:line="264" w:lineRule="auto"/>
        <w:ind w:right="-224" w:hanging="142"/>
        <w:rPr>
          <w:rFonts w:asciiTheme="minorHAnsi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hAnsiTheme="minorHAnsi" w:cstheme="minorHAnsi"/>
          <w:sz w:val="20"/>
          <w:szCs w:val="20"/>
        </w:rPr>
        <w:t>Association of Neurophysiological Technologists of Australia (ANTA)</w:t>
      </w:r>
    </w:p>
    <w:p w:rsidR="0087012B" w:rsidRPr="00A6304A" w:rsidRDefault="0087012B" w:rsidP="0087012B">
      <w:pPr>
        <w:spacing w:before="2" w:line="264" w:lineRule="auto"/>
        <w:ind w:right="30" w:hanging="142"/>
        <w:rPr>
          <w:rFonts w:asciiTheme="minorHAnsi" w:eastAsia="Arial" w:hAnsiTheme="minorHAnsi" w:cstheme="minorHAnsi"/>
          <w:sz w:val="20"/>
          <w:szCs w:val="20"/>
        </w:rPr>
      </w:pPr>
      <w:r w:rsidRPr="00F66499">
        <w:rPr>
          <w:rFonts w:asciiTheme="minorHAnsi" w:eastAsia="Arial" w:hAnsiTheme="minorHAnsi" w:cstheme="minorHAnsi"/>
          <w:sz w:val="21"/>
          <w:szCs w:val="21"/>
        </w:rPr>
        <w:t xml:space="preserve">•  </w:t>
      </w:r>
      <w:r>
        <w:rPr>
          <w:rFonts w:asciiTheme="minorHAnsi" w:eastAsia="Arial" w:hAnsiTheme="minorHAnsi" w:cstheme="minorHAnsi"/>
          <w:sz w:val="21"/>
          <w:szCs w:val="21"/>
        </w:rPr>
        <w:t xml:space="preserve">     </w:t>
      </w:r>
      <w:r>
        <w:rPr>
          <w:rFonts w:asciiTheme="minorHAnsi" w:eastAsia="Arial" w:hAnsiTheme="minorHAnsi" w:cstheme="minorHAnsi"/>
          <w:sz w:val="20"/>
          <w:szCs w:val="20"/>
        </w:rPr>
        <w:t>Australasian Cognitive Neuroscience Society (ACNS)</w:t>
      </w:r>
    </w:p>
    <w:p w:rsidR="0087012B" w:rsidRPr="00F97E7C" w:rsidRDefault="0087012B" w:rsidP="0087012B">
      <w:pPr>
        <w:spacing w:before="2" w:line="264" w:lineRule="auto"/>
        <w:ind w:right="3920"/>
        <w:rPr>
          <w:rFonts w:asciiTheme="minorHAnsi" w:eastAsia="Arial" w:hAnsiTheme="minorHAnsi" w:cstheme="minorHAnsi"/>
          <w:sz w:val="20"/>
          <w:szCs w:val="20"/>
        </w:rPr>
      </w:pPr>
    </w:p>
    <w:p w:rsidR="0087012B" w:rsidRPr="006157E0" w:rsidRDefault="0087012B" w:rsidP="0087012B">
      <w:pPr>
        <w:spacing w:before="2" w:line="264" w:lineRule="auto"/>
        <w:ind w:right="3920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t xml:space="preserve">                 </w:t>
      </w:r>
      <w:r w:rsidRPr="006157E0">
        <w:rPr>
          <w:rFonts w:asciiTheme="minorHAnsi" w:eastAsia="Arial" w:hAnsiTheme="minorHAnsi" w:cstheme="minorHAnsi"/>
          <w:b/>
          <w:sz w:val="24"/>
          <w:szCs w:val="24"/>
        </w:rPr>
        <w:t>Interests</w:t>
      </w:r>
    </w:p>
    <w:p w:rsidR="0087012B" w:rsidRPr="00C96ABB" w:rsidRDefault="0087012B" w:rsidP="0087012B">
      <w:pPr>
        <w:spacing w:before="2" w:line="264" w:lineRule="auto"/>
        <w:ind w:right="3920"/>
        <w:rPr>
          <w:rFonts w:asciiTheme="minorHAnsi" w:hAnsiTheme="minorHAnsi" w:cstheme="minorHAnsi"/>
          <w:sz w:val="8"/>
          <w:szCs w:val="8"/>
        </w:rPr>
      </w:pPr>
    </w:p>
    <w:p w:rsidR="0087012B" w:rsidRPr="00BF3D5F" w:rsidRDefault="0087012B" w:rsidP="0087012B">
      <w:pPr>
        <w:spacing w:before="2" w:line="264" w:lineRule="auto"/>
        <w:ind w:hanging="1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eastAsia="Arial" w:hAnsiTheme="minorHAnsi" w:cstheme="minorHAnsi"/>
          <w:sz w:val="20"/>
          <w:szCs w:val="20"/>
        </w:rPr>
        <w:t>Technology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• </w:t>
      </w:r>
      <w:r>
        <w:rPr>
          <w:rFonts w:asciiTheme="minorHAnsi" w:eastAsia="Arial" w:hAnsiTheme="minorHAnsi" w:cstheme="minorHAnsi"/>
          <w:sz w:val="20"/>
          <w:szCs w:val="20"/>
        </w:rPr>
        <w:t>Ukulele</w:t>
      </w:r>
      <w:r w:rsidRPr="00BF3D5F">
        <w:rPr>
          <w:rFonts w:asciiTheme="minorHAnsi" w:eastAsia="Arial" w:hAnsiTheme="minorHAnsi" w:cstheme="minorHAnsi"/>
          <w:sz w:val="20"/>
          <w:szCs w:val="20"/>
        </w:rPr>
        <w:t xml:space="preserve"> • </w:t>
      </w:r>
      <w:r>
        <w:rPr>
          <w:rFonts w:asciiTheme="minorHAnsi" w:eastAsia="Arial" w:hAnsiTheme="minorHAnsi" w:cstheme="minorHAnsi"/>
          <w:sz w:val="20"/>
          <w:szCs w:val="20"/>
        </w:rPr>
        <w:t>Skateboarding</w:t>
      </w:r>
    </w:p>
    <w:p w:rsidR="00726350" w:rsidRDefault="00726350" w:rsidP="00090E24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</w:rPr>
        <w:sectPr w:rsidR="00726350" w:rsidSect="00726350">
          <w:type w:val="continuous"/>
          <w:pgSz w:w="11900" w:h="16850"/>
          <w:pgMar w:top="1440" w:right="300" w:bottom="0" w:left="440" w:header="0" w:footer="0" w:gutter="0"/>
          <w:cols w:num="2" w:space="720" w:equalWidth="0">
            <w:col w:w="3320" w:space="580"/>
            <w:col w:w="7260"/>
          </w:cols>
        </w:sectPr>
      </w:pPr>
      <w:bookmarkStart w:id="2" w:name="_GoBack"/>
      <w:bookmarkEnd w:id="2"/>
    </w:p>
    <w:p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31"/>
          <w:szCs w:val="31"/>
          <w:u w:val="single"/>
        </w:rPr>
      </w:pPr>
      <w:r w:rsidRPr="00726350">
        <w:rPr>
          <w:rFonts w:asciiTheme="minorHAnsi" w:eastAsia="Batang" w:hAnsiTheme="minorHAnsi" w:cstheme="minorHAnsi"/>
          <w:b/>
          <w:sz w:val="31"/>
          <w:szCs w:val="31"/>
          <w:u w:val="single"/>
        </w:rPr>
        <w:lastRenderedPageBreak/>
        <w:t>Details</w:t>
      </w:r>
    </w:p>
    <w:p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20"/>
        </w:rPr>
      </w:pPr>
    </w:p>
    <w:p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AWARDS &amp; ACHIEVEMENTS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Cover of Human Brain Mapping in Feb 2018 issue (Publication #5)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Travel Award for Australasian Cognitive Neuroscience Society Conference (value: AUD $250), 2017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Outstanding Poster Award at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(1 of 3 out of ~ 500; value: US $ 500), 2017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cover to attend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(value: approx. AUD $1,800), 2017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Prize Poster Presentation at SOBR symposium (value: AUD $250), 2016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grant (value: AUD $2,115), 2016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Top ranked student abstracts for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Brain Stimulation meeting (value: AUD $250), 2016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Faculty Graduate Research International Scholarship (FGRIS) (value : AUD $39,900 per annum), 2016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Graduate Scholarship (MGS) (value : AUD $26,288 per annum), 2016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Monash travel cover to attend 1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st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 (value: approx. AUD $1,000), 2015</w:t>
      </w:r>
    </w:p>
    <w:p w:rsidR="00726350" w:rsidRPr="00726350" w:rsidRDefault="00726350" w:rsidP="00726350">
      <w:pPr>
        <w:numPr>
          <w:ilvl w:val="0"/>
          <w:numId w:val="12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Faculty of Pharmacy Fee Waiver (value: approx. AUD $108,989), 2007</w:t>
      </w:r>
    </w:p>
    <w:p w:rsidR="00726350" w:rsidRPr="00726350" w:rsidRDefault="00726350" w:rsidP="00726350">
      <w:pPr>
        <w:rPr>
          <w:rFonts w:asciiTheme="minorHAnsi" w:eastAsia="Batang" w:hAnsiTheme="minorHAnsi" w:cstheme="minorHAnsi"/>
          <w:b/>
          <w:sz w:val="20"/>
        </w:rPr>
      </w:pPr>
    </w:p>
    <w:p w:rsidR="00726350" w:rsidRPr="00726350" w:rsidRDefault="00726350" w:rsidP="00726350">
      <w:pPr>
        <w:rPr>
          <w:rFonts w:asciiTheme="minorHAnsi" w:eastAsia="Batang" w:hAnsiTheme="minorHAnsi" w:cstheme="minorHAnsi"/>
          <w:b/>
          <w:sz w:val="20"/>
        </w:rPr>
      </w:pPr>
    </w:p>
    <w:p w:rsidR="00726350" w:rsidRPr="00726350" w:rsidRDefault="00726350" w:rsidP="00726350">
      <w:pPr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PUBLICATION(S)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 xml:space="preserve"> 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, Sullivan CM, Rogasch NC, Hoy KE, Bailey NW, Cash RFH, Fitzgerald PB. The effects of individualised intermittent theta burst stimulation in the prefrontal cortex: A TMS‐EEG study. Human Brain Mapping, 40 (2): 608-27, 2018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Xianwei Che, Cash RFH,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, Fitzgerald PB, Fitzgibbon BM. Investigating the influence of social support on experimental pain and related physiological arousal: A systematic review and meta-analysis. Neuroscience &amp; Biobehavioural Reviews, 92: 437-52; 2018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Lee S,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, Rogasch NC, Thomson CJ, Worsley RN, Kulkarni J, Thomson RH, Fitzgerald PB, Segrave RA. The influence of endogenous estrogen on transcranial direct current stimulation: A preliminary study. European Journal of Neuroscience, 48 (4): 2001-12; 2018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Rogasch NC, Hoy KE, Fitzgerald PB. The effect of single and repeated prefrontal intermittent theta burst stimulation on cortical reactivity and working memory. Brain Stimulation, 11(3): 566-74; 2018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Rogasch NC, Hoy KE, Sullivan CM, Cash RFH, Fitzgerald PB. Impact of different intensities of intermittent theta burst stimulation on the cortical properties during TMS-EEG and working memory performance. Human Brain Mapping, 39(2): 783-802; 2018 </w:t>
      </w: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(Cover of HBM Feb 2018 Issue)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Lewis BP, Rogasch NC, Saeki T, Thomson RH, Hoy KE, Bailey NW, Fitzgerald PB. Demonstration of short-term plasticity in the dorsolateral prefrontal cortex with theta burst stimulation: A TMS-EEG study. Clinical Neurophysiology, 128(7): 1117-26; 2017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, Hill AT, Rogasch NC, Hoy KE, Fitzgerald PB. Use of theta-burst stimulation in changing excitability of motor cortex: A systematic review and meta-analysis. Neuroscience &amp; Biobehavioural Reviews, 63(4):43-64; 2016 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SW,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 xml:space="preserve"> Rogasch NC, Hoy KE, Fitzgerald PB. Measuring brain stimulation induced changes in cortical properties using TMS-EEG. Brain Stimulation, 8(6): 1010-20; 2015</w:t>
      </w:r>
    </w:p>
    <w:p w:rsidR="00726350" w:rsidRPr="00726350" w:rsidRDefault="00726350" w:rsidP="00726350">
      <w:pPr>
        <w:pStyle w:val="Heading1"/>
        <w:numPr>
          <w:ilvl w:val="0"/>
          <w:numId w:val="11"/>
        </w:numPr>
        <w:shd w:val="clear" w:color="auto" w:fill="FFFFFF"/>
        <w:spacing w:before="0" w:beforeAutospacing="0" w:after="0" w:afterAutospacing="0" w:line="0" w:lineRule="atLeast"/>
        <w:ind w:left="714" w:hanging="357"/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</w:pPr>
      <w:r w:rsidRPr="00726350">
        <w:rPr>
          <w:rFonts w:asciiTheme="minorHAnsi" w:eastAsia="Batang" w:hAnsiTheme="minorHAnsi" w:cstheme="minorHAnsi"/>
          <w:bCs w:val="0"/>
          <w:kern w:val="0"/>
          <w:sz w:val="20"/>
          <w:szCs w:val="20"/>
        </w:rPr>
        <w:t>Chung SW</w:t>
      </w:r>
      <w:r w:rsidRPr="00726350">
        <w:rPr>
          <w:rFonts w:asciiTheme="minorHAnsi" w:eastAsia="Batang" w:hAnsiTheme="minorHAnsi" w:cstheme="minorHAnsi"/>
          <w:b w:val="0"/>
          <w:bCs w:val="0"/>
          <w:kern w:val="0"/>
          <w:sz w:val="20"/>
          <w:szCs w:val="20"/>
        </w:rPr>
        <w:t>, Hoy KE, Fitzgerald PB. Theta-burst stimulation: a new form of TMS treatment for depression? Depression and Anxiety, 32(3):182-92; 2015</w:t>
      </w:r>
    </w:p>
    <w:p w:rsidR="00726350" w:rsidRPr="00726350" w:rsidRDefault="00726350" w:rsidP="00726350">
      <w:pPr>
        <w:ind w:left="720"/>
        <w:rPr>
          <w:rFonts w:asciiTheme="minorHAnsi" w:eastAsia="Batang" w:hAnsiTheme="minorHAnsi" w:cstheme="minorHAnsi"/>
          <w:sz w:val="20"/>
        </w:rPr>
      </w:pPr>
    </w:p>
    <w:p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  <w:sz w:val="20"/>
        </w:rPr>
      </w:pPr>
    </w:p>
    <w:p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t>POSTER / ORAL PRESENTATION(S)</w:t>
      </w:r>
    </w:p>
    <w:p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</w:t>
      </w:r>
      <w:r w:rsidRPr="00726350">
        <w:rPr>
          <w:rFonts w:asciiTheme="minorHAnsi" w:eastAsia="Batang" w:hAnsiTheme="minorHAnsi" w:cstheme="minorHAnsi"/>
          <w:bCs/>
          <w:sz w:val="20"/>
        </w:rPr>
        <w:t>Sullivan CM,</w:t>
      </w:r>
      <w:r w:rsidRPr="00726350">
        <w:rPr>
          <w:rFonts w:asciiTheme="minorHAnsi" w:eastAsia="Batang" w:hAnsiTheme="minorHAnsi" w:cstheme="minorHAnsi"/>
          <w:sz w:val="20"/>
        </w:rPr>
        <w:t xml:space="preserve"> Rogasch NC, Hoy KE, Cash RFH, Fitzgerald PB. The effects of individualised intermittent theta burst stimulation in the prefrontal cortex: a TMS-EEG study. 7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Cognitive Neuroscience Society Conference, Adelaide,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Oral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(Dec, 2017)</w:t>
      </w:r>
    </w:p>
    <w:p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>, Rogasch NC, Hoy KE, Fitzgerald PB. More is not always better: Impact of different intensities of intermittent theta burst stimulation in prefrontal cortex using TMS-EEG. 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Barcelona, Spain.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(Mar, 2017)</w:t>
      </w:r>
    </w:p>
    <w:p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Lewis BP, Rogasch NC, Saeki T, Thomson R, Bailey NW, Hoy KE, Fitzgerald PB. Demonstration of short-term plasticity in the dorsolateral prefrontal cortex with theta burst stimulation: A TMS-EEG study. SOBR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(Nov, 2016)</w:t>
      </w:r>
    </w:p>
    <w:p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 xml:space="preserve">, Rogasch NC, Hoy KE, Fitzgerald PB. More is not always better: Impact of different intensities of intermittent theta burst stimulation in prefrontal cortex using TMS-EEG. Central Clinical School Annual Postgraduate Research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(Oct, 2016)</w:t>
      </w:r>
    </w:p>
    <w:p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</w:t>
      </w:r>
      <w:r w:rsidRPr="00726350">
        <w:rPr>
          <w:rFonts w:asciiTheme="minorHAnsi" w:eastAsia="Batang" w:hAnsiTheme="minorHAnsi" w:cstheme="minorHAnsi"/>
          <w:sz w:val="20"/>
        </w:rPr>
        <w:t>, Lewis BP, Rogasch NC, Saeki T, Thomson R, Bailey NW, Hoy KE, Fitzgerald PB. Demonstration of short-term plasticity in the dorsolateral prefrontal cortex with theta burst stimulation: A TMS-EEG study. 6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Conference of Transcranial Brain Stimulation, G</w:t>
      </w:r>
      <w:r w:rsidRPr="00726350">
        <w:rPr>
          <w:rFonts w:asciiTheme="minorHAnsi" w:eastAsia="Batang" w:hAnsiTheme="minorHAnsi" w:cstheme="minorHAnsi"/>
          <w:b/>
          <w:bCs/>
          <w:sz w:val="20"/>
        </w:rPr>
        <w:t>ö</w:t>
      </w:r>
      <w:r w:rsidRPr="00726350">
        <w:rPr>
          <w:rFonts w:asciiTheme="minorHAnsi" w:eastAsia="Batang" w:hAnsiTheme="minorHAnsi" w:cstheme="minorHAnsi"/>
          <w:sz w:val="20"/>
        </w:rPr>
        <w:t xml:space="preserve">ttingen, Germany.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(Sept, 2016)</w:t>
      </w:r>
    </w:p>
    <w:p w:rsidR="00726350" w:rsidRPr="00726350" w:rsidRDefault="00726350" w:rsidP="00726350">
      <w:pPr>
        <w:numPr>
          <w:ilvl w:val="0"/>
          <w:numId w:val="13"/>
        </w:numPr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>Chung, SW,</w:t>
      </w:r>
      <w:r w:rsidRPr="00726350">
        <w:rPr>
          <w:rFonts w:asciiTheme="minorHAnsi" w:hAnsiTheme="minorHAnsi" w:cstheme="minorHAnsi"/>
        </w:rPr>
        <w:t xml:space="preserve"> </w:t>
      </w:r>
      <w:r w:rsidRPr="00726350">
        <w:rPr>
          <w:rFonts w:asciiTheme="minorHAnsi" w:eastAsia="Batang" w:hAnsiTheme="minorHAnsi" w:cstheme="minorHAnsi"/>
          <w:bCs/>
          <w:sz w:val="20"/>
        </w:rPr>
        <w:t>Rogasch NC, Hoy KE, Fitzgerald PB. Intensity-dependent effect of intermittent theta burst stimulation in prefrontal cortex: A TMS-EEG Study. 2</w:t>
      </w:r>
      <w:r w:rsidRPr="00726350">
        <w:rPr>
          <w:rFonts w:asciiTheme="minorHAnsi" w:eastAsia="Batang" w:hAnsiTheme="minorHAnsi" w:cstheme="minorHAnsi"/>
          <w:bCs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bCs/>
          <w:sz w:val="20"/>
        </w:rPr>
        <w:t xml:space="preserve"> Australasian Brain Stimulation Meeting, Melbourne, Australia. </w:t>
      </w:r>
      <w:r w:rsidRPr="00726350">
        <w:rPr>
          <w:rFonts w:asciiTheme="minorHAnsi" w:eastAsia="Batang" w:hAnsiTheme="minorHAnsi" w:cstheme="minorHAnsi"/>
          <w:bCs/>
          <w:i/>
          <w:sz w:val="20"/>
          <w:u w:val="single"/>
        </w:rPr>
        <w:t>Oral Presentation</w:t>
      </w:r>
      <w:r w:rsidRPr="00726350">
        <w:rPr>
          <w:rFonts w:asciiTheme="minorHAnsi" w:eastAsia="Batang" w:hAnsiTheme="minorHAnsi" w:cstheme="minorHAnsi"/>
          <w:bCs/>
          <w:sz w:val="20"/>
        </w:rPr>
        <w:t xml:space="preserve"> (Jul, 2016)</w:t>
      </w:r>
    </w:p>
    <w:p w:rsidR="00726350" w:rsidRPr="00726350" w:rsidRDefault="00726350" w:rsidP="00726350">
      <w:pPr>
        <w:numPr>
          <w:ilvl w:val="0"/>
          <w:numId w:val="13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b/>
          <w:sz w:val="20"/>
        </w:rPr>
        <w:t xml:space="preserve">Chung SW, </w:t>
      </w:r>
      <w:r w:rsidRPr="00726350">
        <w:rPr>
          <w:rFonts w:asciiTheme="minorHAnsi" w:eastAsia="Batang" w:hAnsiTheme="minorHAnsi" w:cstheme="minorHAnsi"/>
          <w:sz w:val="20"/>
        </w:rPr>
        <w:t xml:space="preserve">Hill AT, Rogasch NC, Hoy KE, Fitzgerald PB. Use of theta-burst stimulation in changing excitability of motor cortex: a systematic review and meta-analysis. SOBR Symposium, Melbourne, Australia. </w:t>
      </w:r>
      <w:r w:rsidRPr="00726350">
        <w:rPr>
          <w:rFonts w:asciiTheme="minorHAnsi" w:eastAsia="Batang" w:hAnsiTheme="minorHAnsi" w:cstheme="minorHAnsi"/>
          <w:i/>
          <w:sz w:val="20"/>
          <w:u w:val="single"/>
        </w:rPr>
        <w:t>Poster presentation</w:t>
      </w:r>
      <w:r w:rsidRPr="00726350">
        <w:rPr>
          <w:rFonts w:asciiTheme="minorHAnsi" w:eastAsia="Batang" w:hAnsiTheme="minorHAnsi" w:cstheme="minorHAnsi"/>
          <w:sz w:val="20"/>
        </w:rPr>
        <w:t xml:space="preserve"> (Nov, 2015)</w:t>
      </w:r>
    </w:p>
    <w:p w:rsidR="00E603B8" w:rsidRDefault="00E603B8" w:rsidP="00726350">
      <w:pPr>
        <w:ind w:right="-360"/>
        <w:rPr>
          <w:rFonts w:asciiTheme="minorHAnsi" w:eastAsia="Batang" w:hAnsiTheme="minorHAnsi" w:cstheme="minorHAnsi"/>
          <w:b/>
        </w:rPr>
      </w:pPr>
    </w:p>
    <w:p w:rsidR="00726350" w:rsidRPr="00726350" w:rsidRDefault="00726350" w:rsidP="00726350">
      <w:pPr>
        <w:ind w:right="-360"/>
        <w:rPr>
          <w:rFonts w:asciiTheme="minorHAnsi" w:eastAsia="Batang" w:hAnsiTheme="minorHAnsi" w:cstheme="minorHAnsi"/>
          <w:b/>
        </w:rPr>
      </w:pPr>
      <w:r w:rsidRPr="00726350">
        <w:rPr>
          <w:rFonts w:asciiTheme="minorHAnsi" w:eastAsia="Batang" w:hAnsiTheme="minorHAnsi" w:cstheme="minorHAnsi"/>
          <w:b/>
        </w:rPr>
        <w:lastRenderedPageBreak/>
        <w:t>CONFERENCE</w:t>
      </w:r>
      <w:r w:rsidR="00E603B8">
        <w:rPr>
          <w:rFonts w:asciiTheme="minorHAnsi" w:eastAsia="Batang" w:hAnsiTheme="minorHAnsi" w:cstheme="minorHAnsi"/>
          <w:b/>
        </w:rPr>
        <w:t>S</w:t>
      </w:r>
      <w:r w:rsidRPr="00726350">
        <w:rPr>
          <w:rFonts w:asciiTheme="minorHAnsi" w:eastAsia="Batang" w:hAnsiTheme="minorHAnsi" w:cstheme="minorHAnsi"/>
          <w:b/>
        </w:rPr>
        <w:t xml:space="preserve"> ATTENDED</w:t>
      </w:r>
    </w:p>
    <w:p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7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Cognitive Neuroscience Society Conference, Adelaide, Australia (Dec, 2017)</w:t>
      </w:r>
    </w:p>
    <w:p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Barcelona, Spain (Mar, 2017)</w:t>
      </w:r>
    </w:p>
    <w:p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6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th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Conference on Transcranial Brain Stimulation, G</w:t>
      </w:r>
      <w:r w:rsidRPr="00726350">
        <w:rPr>
          <w:rFonts w:asciiTheme="minorHAnsi" w:eastAsia="Batang" w:hAnsiTheme="minorHAnsi" w:cstheme="minorHAnsi"/>
          <w:b/>
          <w:bCs/>
          <w:sz w:val="20"/>
        </w:rPr>
        <w:t>ö</w:t>
      </w:r>
      <w:r w:rsidRPr="00726350">
        <w:rPr>
          <w:rFonts w:asciiTheme="minorHAnsi" w:eastAsia="Batang" w:hAnsiTheme="minorHAnsi" w:cstheme="minorHAnsi"/>
          <w:sz w:val="20"/>
        </w:rPr>
        <w:t>ttingen, Germany (Sept, 2016)</w:t>
      </w:r>
    </w:p>
    <w:p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2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nd</w:t>
      </w:r>
      <w:r w:rsidRPr="00726350">
        <w:rPr>
          <w:rFonts w:asciiTheme="minorHAnsi" w:eastAsia="Batang" w:hAnsiTheme="minorHAnsi" w:cstheme="minorHAnsi"/>
          <w:sz w:val="20"/>
        </w:rPr>
        <w:t xml:space="preserve"> Australasian Brain Stimulation Meeting, Melbourne, Australia (Jul, 2016)</w:t>
      </w:r>
    </w:p>
    <w:p w:rsidR="00726350" w:rsidRPr="00726350" w:rsidRDefault="00726350" w:rsidP="00726350">
      <w:pPr>
        <w:numPr>
          <w:ilvl w:val="0"/>
          <w:numId w:val="14"/>
        </w:numPr>
        <w:ind w:right="-360"/>
        <w:rPr>
          <w:rFonts w:asciiTheme="minorHAnsi" w:eastAsia="Batang" w:hAnsiTheme="minorHAnsi" w:cstheme="minorHAnsi"/>
          <w:sz w:val="20"/>
        </w:rPr>
      </w:pPr>
      <w:r w:rsidRPr="00726350">
        <w:rPr>
          <w:rFonts w:asciiTheme="minorHAnsi" w:eastAsia="Batang" w:hAnsiTheme="minorHAnsi" w:cstheme="minorHAnsi"/>
          <w:sz w:val="20"/>
        </w:rPr>
        <w:t>1</w:t>
      </w:r>
      <w:r w:rsidRPr="00726350">
        <w:rPr>
          <w:rFonts w:asciiTheme="minorHAnsi" w:eastAsia="Batang" w:hAnsiTheme="minorHAnsi" w:cstheme="minorHAnsi"/>
          <w:sz w:val="20"/>
          <w:vertAlign w:val="superscript"/>
        </w:rPr>
        <w:t>st</w:t>
      </w:r>
      <w:r w:rsidRPr="00726350">
        <w:rPr>
          <w:rFonts w:asciiTheme="minorHAnsi" w:eastAsia="Batang" w:hAnsiTheme="minorHAnsi" w:cstheme="minorHAnsi"/>
          <w:sz w:val="20"/>
        </w:rPr>
        <w:t xml:space="preserve"> International Brain Stimulation Conference, Singapore Expo Convention and Exhibition Centre, Singapore (Mar, 2015)</w:t>
      </w:r>
    </w:p>
    <w:p w:rsidR="00726350" w:rsidRPr="00726350" w:rsidRDefault="00726350" w:rsidP="00090E24">
      <w:pPr>
        <w:spacing w:before="2" w:line="264" w:lineRule="auto"/>
        <w:ind w:hanging="142"/>
        <w:rPr>
          <w:rFonts w:asciiTheme="minorHAnsi" w:eastAsia="Arial" w:hAnsiTheme="minorHAnsi" w:cstheme="minorHAnsi"/>
          <w:sz w:val="20"/>
          <w:szCs w:val="20"/>
        </w:rPr>
      </w:pPr>
    </w:p>
    <w:p w:rsidR="00A6304A" w:rsidRPr="00726350" w:rsidRDefault="00A6304A" w:rsidP="00726350">
      <w:pPr>
        <w:rPr>
          <w:rFonts w:asciiTheme="minorHAnsi" w:eastAsia="Arial" w:hAnsiTheme="minorHAnsi" w:cstheme="minorHAnsi"/>
          <w:sz w:val="20"/>
          <w:szCs w:val="20"/>
        </w:rPr>
      </w:pPr>
    </w:p>
    <w:sectPr w:rsidR="00A6304A" w:rsidRPr="00726350" w:rsidSect="00E603B8">
      <w:pgSz w:w="11900" w:h="16850"/>
      <w:pgMar w:top="567" w:right="301" w:bottom="567" w:left="44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DFA" w:rsidRDefault="00F20DFA" w:rsidP="00726350">
      <w:r>
        <w:separator/>
      </w:r>
    </w:p>
  </w:endnote>
  <w:endnote w:type="continuationSeparator" w:id="0">
    <w:p w:rsidR="00F20DFA" w:rsidRDefault="00F20DFA" w:rsidP="0072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DFA" w:rsidRDefault="00F20DFA" w:rsidP="00726350">
      <w:r>
        <w:separator/>
      </w:r>
    </w:p>
  </w:footnote>
  <w:footnote w:type="continuationSeparator" w:id="0">
    <w:p w:rsidR="00F20DFA" w:rsidRDefault="00F20DFA" w:rsidP="00726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2.5pt;height:24pt;visibility:visible;mso-wrap-style:square" o:bullet="t">
        <v:imagedata r:id="rId1" o:title=""/>
      </v:shape>
    </w:pict>
  </w:numPicBullet>
  <w:numPicBullet w:numPicBulletId="1">
    <w:pict>
      <v:shape id="_x0000_i1031" type="#_x0000_t75" style="width:27pt;height:29.25pt;visibility:visible;mso-wrap-style:square" o:bullet="t">
        <v:imagedata r:id="rId2" o:title=""/>
      </v:shape>
    </w:pict>
  </w:numPicBullet>
  <w:abstractNum w:abstractNumId="0" w15:restartNumberingAfterBreak="0">
    <w:nsid w:val="057807D2"/>
    <w:multiLevelType w:val="hybridMultilevel"/>
    <w:tmpl w:val="0758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854"/>
    <w:multiLevelType w:val="hybridMultilevel"/>
    <w:tmpl w:val="C6900A12"/>
    <w:lvl w:ilvl="0" w:tplc="BD34ECE8">
      <w:start w:val="1"/>
      <w:numFmt w:val="bullet"/>
      <w:lvlText w:val="•"/>
      <w:lvlJc w:val="left"/>
    </w:lvl>
    <w:lvl w:ilvl="1" w:tplc="306C1F90">
      <w:numFmt w:val="decimal"/>
      <w:lvlText w:val=""/>
      <w:lvlJc w:val="left"/>
    </w:lvl>
    <w:lvl w:ilvl="2" w:tplc="5D981CD4">
      <w:numFmt w:val="decimal"/>
      <w:lvlText w:val=""/>
      <w:lvlJc w:val="left"/>
    </w:lvl>
    <w:lvl w:ilvl="3" w:tplc="45F2C27E">
      <w:numFmt w:val="decimal"/>
      <w:lvlText w:val=""/>
      <w:lvlJc w:val="left"/>
    </w:lvl>
    <w:lvl w:ilvl="4" w:tplc="DBB2CAB6">
      <w:numFmt w:val="decimal"/>
      <w:lvlText w:val=""/>
      <w:lvlJc w:val="left"/>
    </w:lvl>
    <w:lvl w:ilvl="5" w:tplc="1C2414EE">
      <w:numFmt w:val="decimal"/>
      <w:lvlText w:val=""/>
      <w:lvlJc w:val="left"/>
    </w:lvl>
    <w:lvl w:ilvl="6" w:tplc="41527BAC">
      <w:numFmt w:val="decimal"/>
      <w:lvlText w:val=""/>
      <w:lvlJc w:val="left"/>
    </w:lvl>
    <w:lvl w:ilvl="7" w:tplc="D8FE0694">
      <w:numFmt w:val="decimal"/>
      <w:lvlText w:val=""/>
      <w:lvlJc w:val="left"/>
    </w:lvl>
    <w:lvl w:ilvl="8" w:tplc="CBB0CB0E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213675BA"/>
    <w:lvl w:ilvl="0" w:tplc="F9107446">
      <w:start w:val="1"/>
      <w:numFmt w:val="bullet"/>
      <w:lvlText w:val="•"/>
      <w:lvlJc w:val="left"/>
    </w:lvl>
    <w:lvl w:ilvl="1" w:tplc="3C9ECCB4">
      <w:numFmt w:val="decimal"/>
      <w:lvlText w:val=""/>
      <w:lvlJc w:val="left"/>
    </w:lvl>
    <w:lvl w:ilvl="2" w:tplc="9C3AFEA8">
      <w:numFmt w:val="decimal"/>
      <w:lvlText w:val=""/>
      <w:lvlJc w:val="left"/>
    </w:lvl>
    <w:lvl w:ilvl="3" w:tplc="09BE0CC0">
      <w:numFmt w:val="decimal"/>
      <w:lvlText w:val=""/>
      <w:lvlJc w:val="left"/>
    </w:lvl>
    <w:lvl w:ilvl="4" w:tplc="89CCD268">
      <w:numFmt w:val="decimal"/>
      <w:lvlText w:val=""/>
      <w:lvlJc w:val="left"/>
    </w:lvl>
    <w:lvl w:ilvl="5" w:tplc="6D94498C">
      <w:numFmt w:val="decimal"/>
      <w:lvlText w:val=""/>
      <w:lvlJc w:val="left"/>
    </w:lvl>
    <w:lvl w:ilvl="6" w:tplc="ECD89C12">
      <w:numFmt w:val="decimal"/>
      <w:lvlText w:val=""/>
      <w:lvlJc w:val="left"/>
    </w:lvl>
    <w:lvl w:ilvl="7" w:tplc="C83663BE">
      <w:numFmt w:val="decimal"/>
      <w:lvlText w:val=""/>
      <w:lvlJc w:val="left"/>
    </w:lvl>
    <w:lvl w:ilvl="8" w:tplc="0D2218FE">
      <w:numFmt w:val="decimal"/>
      <w:lvlText w:val=""/>
      <w:lvlJc w:val="left"/>
    </w:lvl>
  </w:abstractNum>
  <w:abstractNum w:abstractNumId="3" w15:restartNumberingAfterBreak="0">
    <w:nsid w:val="318440F8"/>
    <w:multiLevelType w:val="hybridMultilevel"/>
    <w:tmpl w:val="C838989A"/>
    <w:lvl w:ilvl="0" w:tplc="E1FAB1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B58BA"/>
    <w:multiLevelType w:val="hybridMultilevel"/>
    <w:tmpl w:val="63EE04D6"/>
    <w:lvl w:ilvl="0" w:tplc="F0D266CE">
      <w:start w:val="5"/>
      <w:numFmt w:val="upperLetter"/>
      <w:lvlText w:val="%1:"/>
      <w:lvlJc w:val="left"/>
    </w:lvl>
    <w:lvl w:ilvl="1" w:tplc="583ED0CA">
      <w:numFmt w:val="decimal"/>
      <w:lvlText w:val=""/>
      <w:lvlJc w:val="left"/>
    </w:lvl>
    <w:lvl w:ilvl="2" w:tplc="8B189B4E">
      <w:numFmt w:val="decimal"/>
      <w:lvlText w:val=""/>
      <w:lvlJc w:val="left"/>
    </w:lvl>
    <w:lvl w:ilvl="3" w:tplc="6C14B194">
      <w:numFmt w:val="decimal"/>
      <w:lvlText w:val=""/>
      <w:lvlJc w:val="left"/>
    </w:lvl>
    <w:lvl w:ilvl="4" w:tplc="2852358C">
      <w:numFmt w:val="decimal"/>
      <w:lvlText w:val=""/>
      <w:lvlJc w:val="left"/>
    </w:lvl>
    <w:lvl w:ilvl="5" w:tplc="B4800402">
      <w:numFmt w:val="decimal"/>
      <w:lvlText w:val=""/>
      <w:lvlJc w:val="left"/>
    </w:lvl>
    <w:lvl w:ilvl="6" w:tplc="1B388C06">
      <w:numFmt w:val="decimal"/>
      <w:lvlText w:val=""/>
      <w:lvlJc w:val="left"/>
    </w:lvl>
    <w:lvl w:ilvl="7" w:tplc="6396ED4A">
      <w:numFmt w:val="decimal"/>
      <w:lvlText w:val=""/>
      <w:lvlJc w:val="left"/>
    </w:lvl>
    <w:lvl w:ilvl="8" w:tplc="BC3CBEAC">
      <w:numFmt w:val="decimal"/>
      <w:lvlText w:val=""/>
      <w:lvlJc w:val="left"/>
    </w:lvl>
  </w:abstractNum>
  <w:abstractNum w:abstractNumId="5" w15:restartNumberingAfterBreak="0">
    <w:nsid w:val="3DA766C8"/>
    <w:multiLevelType w:val="hybridMultilevel"/>
    <w:tmpl w:val="86C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71EFB"/>
    <w:multiLevelType w:val="hybridMultilevel"/>
    <w:tmpl w:val="0F42A024"/>
    <w:lvl w:ilvl="0" w:tplc="1F8804D6">
      <w:start w:val="1"/>
      <w:numFmt w:val="bullet"/>
      <w:lvlText w:val="•"/>
      <w:lvlJc w:val="left"/>
    </w:lvl>
    <w:lvl w:ilvl="1" w:tplc="089E0A44">
      <w:numFmt w:val="decimal"/>
      <w:lvlText w:val=""/>
      <w:lvlJc w:val="left"/>
    </w:lvl>
    <w:lvl w:ilvl="2" w:tplc="23444AC2">
      <w:numFmt w:val="decimal"/>
      <w:lvlText w:val=""/>
      <w:lvlJc w:val="left"/>
    </w:lvl>
    <w:lvl w:ilvl="3" w:tplc="846A4972">
      <w:numFmt w:val="decimal"/>
      <w:lvlText w:val=""/>
      <w:lvlJc w:val="left"/>
    </w:lvl>
    <w:lvl w:ilvl="4" w:tplc="0BE8126A">
      <w:numFmt w:val="decimal"/>
      <w:lvlText w:val=""/>
      <w:lvlJc w:val="left"/>
    </w:lvl>
    <w:lvl w:ilvl="5" w:tplc="CB8441AA">
      <w:numFmt w:val="decimal"/>
      <w:lvlText w:val=""/>
      <w:lvlJc w:val="left"/>
    </w:lvl>
    <w:lvl w:ilvl="6" w:tplc="787253BC">
      <w:numFmt w:val="decimal"/>
      <w:lvlText w:val=""/>
      <w:lvlJc w:val="left"/>
    </w:lvl>
    <w:lvl w:ilvl="7" w:tplc="C3BCBE04">
      <w:numFmt w:val="decimal"/>
      <w:lvlText w:val=""/>
      <w:lvlJc w:val="left"/>
    </w:lvl>
    <w:lvl w:ilvl="8" w:tplc="3ED85BB0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50AC5538"/>
    <w:lvl w:ilvl="0" w:tplc="D26ADBA8">
      <w:start w:val="1"/>
      <w:numFmt w:val="bullet"/>
      <w:lvlText w:val="•"/>
      <w:lvlJc w:val="left"/>
    </w:lvl>
    <w:lvl w:ilvl="1" w:tplc="50DEE3C2">
      <w:numFmt w:val="decimal"/>
      <w:lvlText w:val=""/>
      <w:lvlJc w:val="left"/>
    </w:lvl>
    <w:lvl w:ilvl="2" w:tplc="116239AC">
      <w:numFmt w:val="decimal"/>
      <w:lvlText w:val=""/>
      <w:lvlJc w:val="left"/>
    </w:lvl>
    <w:lvl w:ilvl="3" w:tplc="D53E31E0">
      <w:numFmt w:val="decimal"/>
      <w:lvlText w:val=""/>
      <w:lvlJc w:val="left"/>
    </w:lvl>
    <w:lvl w:ilvl="4" w:tplc="BA0E5B70">
      <w:numFmt w:val="decimal"/>
      <w:lvlText w:val=""/>
      <w:lvlJc w:val="left"/>
    </w:lvl>
    <w:lvl w:ilvl="5" w:tplc="43825752">
      <w:numFmt w:val="decimal"/>
      <w:lvlText w:val=""/>
      <w:lvlJc w:val="left"/>
    </w:lvl>
    <w:lvl w:ilvl="6" w:tplc="428EBF2C">
      <w:numFmt w:val="decimal"/>
      <w:lvlText w:val=""/>
      <w:lvlJc w:val="left"/>
    </w:lvl>
    <w:lvl w:ilvl="7" w:tplc="A4467A82">
      <w:numFmt w:val="decimal"/>
      <w:lvlText w:val=""/>
      <w:lvlJc w:val="left"/>
    </w:lvl>
    <w:lvl w:ilvl="8" w:tplc="2AEC1740">
      <w:numFmt w:val="decimal"/>
      <w:lvlText w:val=""/>
      <w:lvlJc w:val="left"/>
    </w:lvl>
  </w:abstractNum>
  <w:abstractNum w:abstractNumId="8" w15:restartNumberingAfterBreak="0">
    <w:nsid w:val="507ED7AB"/>
    <w:multiLevelType w:val="hybridMultilevel"/>
    <w:tmpl w:val="7C5C5852"/>
    <w:lvl w:ilvl="0" w:tplc="BE8E091C">
      <w:start w:val="1"/>
      <w:numFmt w:val="bullet"/>
      <w:lvlText w:val="•"/>
      <w:lvlJc w:val="left"/>
    </w:lvl>
    <w:lvl w:ilvl="1" w:tplc="EF263456">
      <w:numFmt w:val="decimal"/>
      <w:lvlText w:val=""/>
      <w:lvlJc w:val="left"/>
    </w:lvl>
    <w:lvl w:ilvl="2" w:tplc="437086F8">
      <w:numFmt w:val="decimal"/>
      <w:lvlText w:val=""/>
      <w:lvlJc w:val="left"/>
    </w:lvl>
    <w:lvl w:ilvl="3" w:tplc="649E566E">
      <w:numFmt w:val="decimal"/>
      <w:lvlText w:val=""/>
      <w:lvlJc w:val="left"/>
    </w:lvl>
    <w:lvl w:ilvl="4" w:tplc="3978032A">
      <w:numFmt w:val="decimal"/>
      <w:lvlText w:val=""/>
      <w:lvlJc w:val="left"/>
    </w:lvl>
    <w:lvl w:ilvl="5" w:tplc="AD1A40D2">
      <w:numFmt w:val="decimal"/>
      <w:lvlText w:val=""/>
      <w:lvlJc w:val="left"/>
    </w:lvl>
    <w:lvl w:ilvl="6" w:tplc="31DC179C">
      <w:numFmt w:val="decimal"/>
      <w:lvlText w:val=""/>
      <w:lvlJc w:val="left"/>
    </w:lvl>
    <w:lvl w:ilvl="7" w:tplc="1066893A">
      <w:numFmt w:val="decimal"/>
      <w:lvlText w:val=""/>
      <w:lvlJc w:val="left"/>
    </w:lvl>
    <w:lvl w:ilvl="8" w:tplc="0E5C1BBA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2046A86E"/>
    <w:lvl w:ilvl="0" w:tplc="FF700474">
      <w:start w:val="1"/>
      <w:numFmt w:val="bullet"/>
      <w:lvlText w:val="•"/>
      <w:lvlJc w:val="left"/>
    </w:lvl>
    <w:lvl w:ilvl="1" w:tplc="23A27672">
      <w:numFmt w:val="decimal"/>
      <w:lvlText w:val=""/>
      <w:lvlJc w:val="left"/>
    </w:lvl>
    <w:lvl w:ilvl="2" w:tplc="753C0F4A">
      <w:numFmt w:val="decimal"/>
      <w:lvlText w:val=""/>
      <w:lvlJc w:val="left"/>
    </w:lvl>
    <w:lvl w:ilvl="3" w:tplc="C840F4C6">
      <w:numFmt w:val="decimal"/>
      <w:lvlText w:val=""/>
      <w:lvlJc w:val="left"/>
    </w:lvl>
    <w:lvl w:ilvl="4" w:tplc="E75412F2">
      <w:numFmt w:val="decimal"/>
      <w:lvlText w:val=""/>
      <w:lvlJc w:val="left"/>
    </w:lvl>
    <w:lvl w:ilvl="5" w:tplc="21C27072">
      <w:numFmt w:val="decimal"/>
      <w:lvlText w:val=""/>
      <w:lvlJc w:val="left"/>
    </w:lvl>
    <w:lvl w:ilvl="6" w:tplc="37B0ABBA">
      <w:numFmt w:val="decimal"/>
      <w:lvlText w:val=""/>
      <w:lvlJc w:val="left"/>
    </w:lvl>
    <w:lvl w:ilvl="7" w:tplc="8CA059A6">
      <w:numFmt w:val="decimal"/>
      <w:lvlText w:val=""/>
      <w:lvlJc w:val="left"/>
    </w:lvl>
    <w:lvl w:ilvl="8" w:tplc="C102FBC6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62A4835E"/>
    <w:lvl w:ilvl="0" w:tplc="3BB85D34">
      <w:start w:val="1"/>
      <w:numFmt w:val="bullet"/>
      <w:lvlText w:val="•"/>
      <w:lvlJc w:val="left"/>
    </w:lvl>
    <w:lvl w:ilvl="1" w:tplc="01E6243E">
      <w:numFmt w:val="decimal"/>
      <w:lvlText w:val=""/>
      <w:lvlJc w:val="left"/>
    </w:lvl>
    <w:lvl w:ilvl="2" w:tplc="C98A25AC">
      <w:numFmt w:val="decimal"/>
      <w:lvlText w:val=""/>
      <w:lvlJc w:val="left"/>
    </w:lvl>
    <w:lvl w:ilvl="3" w:tplc="A7A61374">
      <w:numFmt w:val="decimal"/>
      <w:lvlText w:val=""/>
      <w:lvlJc w:val="left"/>
    </w:lvl>
    <w:lvl w:ilvl="4" w:tplc="CF661E14">
      <w:numFmt w:val="decimal"/>
      <w:lvlText w:val=""/>
      <w:lvlJc w:val="left"/>
    </w:lvl>
    <w:lvl w:ilvl="5" w:tplc="6F9C1562">
      <w:numFmt w:val="decimal"/>
      <w:lvlText w:val=""/>
      <w:lvlJc w:val="left"/>
    </w:lvl>
    <w:lvl w:ilvl="6" w:tplc="B4ACD93E">
      <w:numFmt w:val="decimal"/>
      <w:lvlText w:val=""/>
      <w:lvlJc w:val="left"/>
    </w:lvl>
    <w:lvl w:ilvl="7" w:tplc="B6D484DC">
      <w:numFmt w:val="decimal"/>
      <w:lvlText w:val=""/>
      <w:lvlJc w:val="left"/>
    </w:lvl>
    <w:lvl w:ilvl="8" w:tplc="8068AEB4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31E0BC28"/>
    <w:lvl w:ilvl="0" w:tplc="ECB8EC98">
      <w:start w:val="1"/>
      <w:numFmt w:val="bullet"/>
      <w:lvlText w:val="•"/>
      <w:lvlJc w:val="left"/>
    </w:lvl>
    <w:lvl w:ilvl="1" w:tplc="1A0E06C8">
      <w:numFmt w:val="decimal"/>
      <w:lvlText w:val=""/>
      <w:lvlJc w:val="left"/>
    </w:lvl>
    <w:lvl w:ilvl="2" w:tplc="84ECC4AC">
      <w:numFmt w:val="decimal"/>
      <w:lvlText w:val=""/>
      <w:lvlJc w:val="left"/>
    </w:lvl>
    <w:lvl w:ilvl="3" w:tplc="6C381F00">
      <w:numFmt w:val="decimal"/>
      <w:lvlText w:val=""/>
      <w:lvlJc w:val="left"/>
    </w:lvl>
    <w:lvl w:ilvl="4" w:tplc="CC36C3D6">
      <w:numFmt w:val="decimal"/>
      <w:lvlText w:val=""/>
      <w:lvlJc w:val="left"/>
    </w:lvl>
    <w:lvl w:ilvl="5" w:tplc="5DEE102E">
      <w:numFmt w:val="decimal"/>
      <w:lvlText w:val=""/>
      <w:lvlJc w:val="left"/>
    </w:lvl>
    <w:lvl w:ilvl="6" w:tplc="38D8457A">
      <w:numFmt w:val="decimal"/>
      <w:lvlText w:val=""/>
      <w:lvlJc w:val="left"/>
    </w:lvl>
    <w:lvl w:ilvl="7" w:tplc="EF0C52E2">
      <w:numFmt w:val="decimal"/>
      <w:lvlText w:val=""/>
      <w:lvlJc w:val="left"/>
    </w:lvl>
    <w:lvl w:ilvl="8" w:tplc="3CD8B55C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C46CDB60"/>
    <w:lvl w:ilvl="0" w:tplc="78D61F8E">
      <w:start w:val="1"/>
      <w:numFmt w:val="bullet"/>
      <w:lvlText w:val="•"/>
      <w:lvlJc w:val="left"/>
    </w:lvl>
    <w:lvl w:ilvl="1" w:tplc="CA8864E0">
      <w:numFmt w:val="decimal"/>
      <w:lvlText w:val=""/>
      <w:lvlJc w:val="left"/>
    </w:lvl>
    <w:lvl w:ilvl="2" w:tplc="4716759C">
      <w:numFmt w:val="decimal"/>
      <w:lvlText w:val=""/>
      <w:lvlJc w:val="left"/>
    </w:lvl>
    <w:lvl w:ilvl="3" w:tplc="69E60C7A">
      <w:numFmt w:val="decimal"/>
      <w:lvlText w:val=""/>
      <w:lvlJc w:val="left"/>
    </w:lvl>
    <w:lvl w:ilvl="4" w:tplc="EF7641EA">
      <w:numFmt w:val="decimal"/>
      <w:lvlText w:val=""/>
      <w:lvlJc w:val="left"/>
    </w:lvl>
    <w:lvl w:ilvl="5" w:tplc="1FE4E696">
      <w:numFmt w:val="decimal"/>
      <w:lvlText w:val=""/>
      <w:lvlJc w:val="left"/>
    </w:lvl>
    <w:lvl w:ilvl="6" w:tplc="C876D56A">
      <w:numFmt w:val="decimal"/>
      <w:lvlText w:val=""/>
      <w:lvlJc w:val="left"/>
    </w:lvl>
    <w:lvl w:ilvl="7" w:tplc="CD8A9C28">
      <w:numFmt w:val="decimal"/>
      <w:lvlText w:val=""/>
      <w:lvlJc w:val="left"/>
    </w:lvl>
    <w:lvl w:ilvl="8" w:tplc="16B2F270">
      <w:numFmt w:val="decimal"/>
      <w:lvlText w:val=""/>
      <w:lvlJc w:val="left"/>
    </w:lvl>
  </w:abstractNum>
  <w:abstractNum w:abstractNumId="13" w15:restartNumberingAfterBreak="0">
    <w:nsid w:val="7E2F2547"/>
    <w:multiLevelType w:val="hybridMultilevel"/>
    <w:tmpl w:val="3ABA5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12"/>
  </w:num>
  <w:num w:numId="6">
    <w:abstractNumId w:val="11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yMrW0MDAzszQGMpR0lIJTi4sz8/NACoxrAesyBlosAAAA"/>
  </w:docVars>
  <w:rsids>
    <w:rsidRoot w:val="00F41F52"/>
    <w:rsid w:val="00046CCD"/>
    <w:rsid w:val="0005351F"/>
    <w:rsid w:val="0008207D"/>
    <w:rsid w:val="00090E24"/>
    <w:rsid w:val="000F1AA8"/>
    <w:rsid w:val="000F3A2C"/>
    <w:rsid w:val="001052B2"/>
    <w:rsid w:val="00120B58"/>
    <w:rsid w:val="0019712E"/>
    <w:rsid w:val="001972A3"/>
    <w:rsid w:val="001A0BC3"/>
    <w:rsid w:val="001E0371"/>
    <w:rsid w:val="001E142C"/>
    <w:rsid w:val="00245BFC"/>
    <w:rsid w:val="002518FB"/>
    <w:rsid w:val="00266CD3"/>
    <w:rsid w:val="00267105"/>
    <w:rsid w:val="00270BC6"/>
    <w:rsid w:val="00290BBD"/>
    <w:rsid w:val="002C568C"/>
    <w:rsid w:val="002F2C23"/>
    <w:rsid w:val="0031492B"/>
    <w:rsid w:val="003739B4"/>
    <w:rsid w:val="003819C1"/>
    <w:rsid w:val="003C3B4E"/>
    <w:rsid w:val="003F5F6D"/>
    <w:rsid w:val="00440997"/>
    <w:rsid w:val="00444273"/>
    <w:rsid w:val="00497120"/>
    <w:rsid w:val="004A073C"/>
    <w:rsid w:val="004C537B"/>
    <w:rsid w:val="004D11B3"/>
    <w:rsid w:val="004E291D"/>
    <w:rsid w:val="00502AF6"/>
    <w:rsid w:val="00552EA0"/>
    <w:rsid w:val="005605C1"/>
    <w:rsid w:val="005C1EB3"/>
    <w:rsid w:val="006157E0"/>
    <w:rsid w:val="00703046"/>
    <w:rsid w:val="00726350"/>
    <w:rsid w:val="007413EF"/>
    <w:rsid w:val="007743B4"/>
    <w:rsid w:val="00796C82"/>
    <w:rsid w:val="007D5730"/>
    <w:rsid w:val="00805CAC"/>
    <w:rsid w:val="00822A68"/>
    <w:rsid w:val="0087012B"/>
    <w:rsid w:val="008B6CB0"/>
    <w:rsid w:val="008B7C83"/>
    <w:rsid w:val="008F7314"/>
    <w:rsid w:val="0091161D"/>
    <w:rsid w:val="009A791B"/>
    <w:rsid w:val="009D70F7"/>
    <w:rsid w:val="00A2199A"/>
    <w:rsid w:val="00A326A5"/>
    <w:rsid w:val="00A417CE"/>
    <w:rsid w:val="00A6304A"/>
    <w:rsid w:val="00A859F1"/>
    <w:rsid w:val="00A9195A"/>
    <w:rsid w:val="00AC046E"/>
    <w:rsid w:val="00B1415F"/>
    <w:rsid w:val="00B16CB2"/>
    <w:rsid w:val="00BB2B4E"/>
    <w:rsid w:val="00BB601F"/>
    <w:rsid w:val="00BC26E9"/>
    <w:rsid w:val="00BD7825"/>
    <w:rsid w:val="00BD7C44"/>
    <w:rsid w:val="00BF3D5F"/>
    <w:rsid w:val="00C02EC2"/>
    <w:rsid w:val="00C13023"/>
    <w:rsid w:val="00C218E7"/>
    <w:rsid w:val="00C43A52"/>
    <w:rsid w:val="00C806E1"/>
    <w:rsid w:val="00C96ABB"/>
    <w:rsid w:val="00CD46AA"/>
    <w:rsid w:val="00D06411"/>
    <w:rsid w:val="00D54BEF"/>
    <w:rsid w:val="00DE1355"/>
    <w:rsid w:val="00E603B8"/>
    <w:rsid w:val="00EF7473"/>
    <w:rsid w:val="00F20DFA"/>
    <w:rsid w:val="00F27130"/>
    <w:rsid w:val="00F41F52"/>
    <w:rsid w:val="00F65039"/>
    <w:rsid w:val="00F6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0D2C7-1CB9-4202-A19B-EDA69C82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AU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350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0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7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3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350"/>
  </w:style>
  <w:style w:type="paragraph" w:styleId="Footer">
    <w:name w:val="footer"/>
    <w:basedOn w:val="Normal"/>
    <w:link w:val="FooterChar"/>
    <w:uiPriority w:val="99"/>
    <w:unhideWhenUsed/>
    <w:rsid w:val="007263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350"/>
  </w:style>
  <w:style w:type="character" w:customStyle="1" w:styleId="Heading1Char">
    <w:name w:val="Heading 1 Char"/>
    <w:basedOn w:val="DefaultParagraphFont"/>
    <w:link w:val="Heading1"/>
    <w:uiPriority w:val="9"/>
    <w:rsid w:val="00726350"/>
    <w:rPr>
      <w:rFonts w:eastAsia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1DCED-BB18-4A47-BD0D-B54FEA8DE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1497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Sungwook Tono</cp:lastModifiedBy>
  <cp:revision>45</cp:revision>
  <cp:lastPrinted>2018-12-07T13:25:00Z</cp:lastPrinted>
  <dcterms:created xsi:type="dcterms:W3CDTF">2018-12-04T08:19:00Z</dcterms:created>
  <dcterms:modified xsi:type="dcterms:W3CDTF">2019-01-11T07:54:00Z</dcterms:modified>
</cp:coreProperties>
</file>