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Design overview and analysis of bearing system</w:t>
      </w:r>
    </w:p>
    <w:p>
      <w:r>
        <w:t>Assumptions: material yield strength 250 MPa</w:t>
      </w:r>
    </w:p>
    <w:p>
      <w:pPr>
        <w:pStyle w:val="Heading1"/>
      </w:pPr>
      <w:r>
        <w:t>Design Overview</w:t>
      </w:r>
    </w:p>
    <w:p>
      <w:r>
        <w:t>The bearing design follows standard engineering practices</w:t>
      </w:r>
    </w:p>
    <w:p>
      <w:pPr>
        <w:pStyle w:val="Heading2"/>
      </w:pPr>
      <w:r>
        <w:t>Assumptions</w:t>
      </w:r>
    </w:p>
    <w:p>
      <w:r>
        <w:t>Material: bearing steel, hardness 60 HRC</w:t>
      </w:r>
    </w:p>
    <w:p>
      <w:pPr>
        <w:pStyle w:val="Heading2"/>
      </w:pPr>
      <w:r>
        <w:t>Key Results</w:t>
      </w:r>
    </w:p>
    <w:p>
      <w:r>
        <w:t>Basic load rating: 45 kN</w:t>
      </w:r>
    </w:p>
    <w:p>
      <w:pPr>
        <w:pStyle w:val="Heading1"/>
      </w:pPr>
      <w:r>
        <w:t>Conclusion</w:t>
      </w:r>
    </w:p>
    <w:p>
      <w:r>
        <w:t>Design meets requirements with factor of safety 2.5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