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7FC0DB">
      <w:pPr>
        <w:bidi w:val="0"/>
        <w:jc w:val="left"/>
        <w:rPr>
          <w:rFonts w:hint="default"/>
          <w:lang w:val="en-US" w:eastAsia="zh-CN"/>
        </w:rPr>
      </w:pPr>
      <w:r>
        <w:rPr>
          <w:rFonts w:hint="default"/>
          <w:lang w:val="en-US" w:eastAsia="zh-CN"/>
        </w:rPr>
        <w:t>何某，女，43岁，2024年12月25日初诊。主诉：反复胃脘胀痛1年余。1月前至当地医院就诊，行胃镜检查示CAG伴糜烂(木村竹本分型C2),病理示(胃窦、胃角)慢性浅表活动性胃炎(轻度)伴轻度肠化。刻诊：胃脘胀痛不适，食后及情绪欠佳时尤甚，夜间时有因胃胀而醒，醒后难以复寐，嗳气连声，偶有泛酸，胃纳欠佳，口干，大便干结，1～2日一行，舌红少津，脉细弦。西医诊断为CAG;中医诊断为胃痛，辨属脾胃阴虚兼肝郁证。治宜养阴益胃、疏肝解郁，方选养阴益胃汤加减。处方：太子参15 g, 佛手10 g, 梅花6 g, 厚朴花9 g, 预知子15 g, 麸炒枳壳30 g, 炒白芍15 g, 甘草6 g, 醋香附12 g, 川芎15 g, 海螵蛸15 g, 煅瓦楞子(先煎)15 g, 大黄(后下)6 g, 蒲公英30 g, 百合20 g, 合欢皮30 g。7剂，每日1剂，水煎取汁400 mL,早晚温服。嘱患者注意饮食、起居及情志调理。</w:t>
      </w:r>
    </w:p>
    <w:p w14:paraId="5949B5B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DB5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2025-10-07T01:33:02Z</dcterms:created>
  <dc:creator>Dell</dc:creator>
  <cp:lastModifiedBy>蔡永敏</cp:lastModifiedBy>
  <dcterms:modified xsi:type="dcterms:W3CDTF">2025-10-07T01:33:08Z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eyJoZGlkIjoiYWNmYjBiZWExMzQzMDhlZmVhMGU1NmZhMmEzYTdjN2UiLCJ1c2VySWQiOiI0NDUxMzA1MDAifQ==</vt:lpwstr>
  </property>
  <property fmtid="{D5CDD505-2E9C-101B-9397-08002B2CF9AE}" pid="4" name="ICV">
    <vt:lpwstr>F92998F6F56246A68F6E5CB453C202C4_12</vt:lpwstr>
  </property>
</Properties>
</file>