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7D2C" w14:textId="68D977E4" w:rsidR="00670A10" w:rsidRDefault="00670A10" w:rsidP="00670A10">
      <w:pPr>
        <w:pStyle w:val="73220173"/>
      </w:pPr>
      <w:r>
        <w:t>Выводы по источникам</w:t>
      </w:r>
    </w:p>
    <w:p w14:paraId="37CE5244" w14:textId="77777777" w:rsidR="00670A10" w:rsidRDefault="00670A10" w:rsidP="00670A10">
      <w:pPr>
        <w:pStyle w:val="73220172"/>
      </w:pPr>
      <w:r w:rsidRPr="00670A10">
        <w:t>Выявление резервов повышения эффективности использования основных средств сельскохозяйственных организаций Краснодарского края</w:t>
      </w:r>
    </w:p>
    <w:p w14:paraId="79D95F95" w14:textId="440C5C2D" w:rsidR="00670A10" w:rsidRDefault="00670A10" w:rsidP="00670A10">
      <w:pPr>
        <w:ind w:left="0" w:firstLine="0"/>
      </w:pPr>
      <w:r>
        <w:t xml:space="preserve">Ссылка: </w:t>
      </w:r>
      <w:hyperlink r:id="rId5" w:history="1">
        <w:r w:rsidRPr="00FF15CC">
          <w:rPr>
            <w:rStyle w:val="aa"/>
          </w:rPr>
          <w:t>https://cyberleninka.ru/article/n/vyyavlenie-rezervov-povysheniya-effektivnosti-ispolzovaniya-osnovnyh-sredstv-selskohozyaystvennyh-organizatsiy-krasnodarskogo</w:t>
        </w:r>
      </w:hyperlink>
    </w:p>
    <w:p w14:paraId="38EAEFD6" w14:textId="5DA4671F" w:rsidR="00670A10" w:rsidRDefault="00670A10" w:rsidP="00670A10">
      <w:pPr>
        <w:ind w:left="0" w:firstLine="0"/>
      </w:pPr>
      <w:r>
        <w:t>Зависимый фактор: ФО</w:t>
      </w:r>
    </w:p>
    <w:p w14:paraId="0714E875" w14:textId="273251CC" w:rsidR="00670A10" w:rsidRDefault="00670A10" w:rsidP="00670A10">
      <w:pPr>
        <w:ind w:left="0" w:firstLine="0"/>
      </w:pPr>
      <w:r>
        <w:t>Независимые факторы:</w:t>
      </w:r>
    </w:p>
    <w:p w14:paraId="5078B92E" w14:textId="6E32D06B" w:rsidR="00670A10" w:rsidRDefault="00670A10" w:rsidP="00670A10">
      <w:pPr>
        <w:pStyle w:val="a9"/>
        <w:numPr>
          <w:ilvl w:val="0"/>
          <w:numId w:val="39"/>
        </w:numPr>
      </w:pPr>
      <w:r>
        <w:t>Доля активной части основных средств в общем объеме, %</w:t>
      </w:r>
    </w:p>
    <w:p w14:paraId="2E72885E" w14:textId="3447800F" w:rsidR="00670A10" w:rsidRDefault="00670A10" w:rsidP="00670A10">
      <w:pPr>
        <w:pStyle w:val="a9"/>
        <w:numPr>
          <w:ilvl w:val="0"/>
          <w:numId w:val="39"/>
        </w:numPr>
      </w:pPr>
      <w:r>
        <w:t>Коэффициент износа активной части ОС</w:t>
      </w:r>
    </w:p>
    <w:p w14:paraId="360885A9" w14:textId="16A5FF21" w:rsidR="00670A10" w:rsidRDefault="00670A10" w:rsidP="00670A10">
      <w:pPr>
        <w:pStyle w:val="a9"/>
        <w:numPr>
          <w:ilvl w:val="0"/>
          <w:numId w:val="39"/>
        </w:numPr>
      </w:pPr>
      <w:r>
        <w:t>Доходность на 1 физический трактор, руб.</w:t>
      </w:r>
    </w:p>
    <w:p w14:paraId="793946AA" w14:textId="455A1F11" w:rsidR="00670A10" w:rsidRDefault="00670A10" w:rsidP="00670A10">
      <w:pPr>
        <w:ind w:left="0" w:firstLine="0"/>
      </w:pPr>
      <w:r>
        <w:t>Выводы:</w:t>
      </w:r>
    </w:p>
    <w:p w14:paraId="2D669C95" w14:textId="6459BFE3" w:rsidR="009B2472" w:rsidRDefault="009B2472" w:rsidP="009B2472">
      <w:pPr>
        <w:pStyle w:val="73220175"/>
      </w:pPr>
      <w:r>
        <w:t xml:space="preserve">Нельзя включать </w:t>
      </w:r>
    </w:p>
    <w:p w14:paraId="701712E9" w14:textId="5EDAC8AD" w:rsidR="001D78AA" w:rsidRDefault="001D78AA" w:rsidP="001D78AA">
      <w:pPr>
        <w:pStyle w:val="73220175"/>
        <w:ind w:firstLine="0"/>
      </w:pPr>
      <w:r w:rsidRPr="001D78AA">
        <w:rPr>
          <w:highlight w:val="yellow"/>
        </w:rPr>
        <w:t>Видовая структура основных фондов коммерческих организаций (без субъектов малого предпринимательство) в Российской Федерации на конец года с учетом переоценки, осуществленной на конец отчетного года, по видам экономической деятельности1)</w:t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  <w:r w:rsidRPr="001D78AA">
        <w:tab/>
      </w:r>
    </w:p>
    <w:sectPr w:rsidR="001D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3C7"/>
    <w:multiLevelType w:val="hybridMultilevel"/>
    <w:tmpl w:val="7BD88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E80A66"/>
    <w:multiLevelType w:val="multilevel"/>
    <w:tmpl w:val="65E0A016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73220170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42224D52"/>
    <w:multiLevelType w:val="multilevel"/>
    <w:tmpl w:val="180CE20A"/>
    <w:name w:val="ГОСТ 7.32 20172"/>
    <w:numStyleLink w:val="73220171"/>
  </w:abstractNum>
  <w:abstractNum w:abstractNumId="4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6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EF3D28"/>
    <w:multiLevelType w:val="hybridMultilevel"/>
    <w:tmpl w:val="F0CE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53049"/>
    <w:multiLevelType w:val="multilevel"/>
    <w:tmpl w:val="BAEC69C6"/>
    <w:lvl w:ilvl="0">
      <w:start w:val="1"/>
      <w:numFmt w:val="decimal"/>
      <w:pStyle w:val="73220172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0D"/>
    <w:multiLevelType w:val="multilevel"/>
    <w:tmpl w:val="180CE20A"/>
    <w:styleLink w:val="7322017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0"/>
  </w:num>
  <w:num w:numId="2" w16cid:durableId="1399474854">
    <w:abstractNumId w:val="1"/>
  </w:num>
  <w:num w:numId="3" w16cid:durableId="998195478">
    <w:abstractNumId w:val="5"/>
  </w:num>
  <w:num w:numId="4" w16cid:durableId="105514669">
    <w:abstractNumId w:val="5"/>
  </w:num>
  <w:num w:numId="5" w16cid:durableId="1592007891">
    <w:abstractNumId w:val="5"/>
  </w:num>
  <w:num w:numId="6" w16cid:durableId="1718240746">
    <w:abstractNumId w:val="9"/>
  </w:num>
  <w:num w:numId="7" w16cid:durableId="1098986134">
    <w:abstractNumId w:val="5"/>
  </w:num>
  <w:num w:numId="8" w16cid:durableId="1070621149">
    <w:abstractNumId w:val="5"/>
  </w:num>
  <w:num w:numId="9" w16cid:durableId="333538277">
    <w:abstractNumId w:val="9"/>
  </w:num>
  <w:num w:numId="10" w16cid:durableId="896016812">
    <w:abstractNumId w:val="5"/>
  </w:num>
  <w:num w:numId="11" w16cid:durableId="1109541612">
    <w:abstractNumId w:val="6"/>
  </w:num>
  <w:num w:numId="12" w16cid:durableId="1053622458">
    <w:abstractNumId w:val="5"/>
  </w:num>
  <w:num w:numId="13" w16cid:durableId="277562860">
    <w:abstractNumId w:val="5"/>
  </w:num>
  <w:num w:numId="14" w16cid:durableId="2130589548">
    <w:abstractNumId w:val="5"/>
  </w:num>
  <w:num w:numId="15" w16cid:durableId="1563982946">
    <w:abstractNumId w:val="8"/>
  </w:num>
  <w:num w:numId="16" w16cid:durableId="479275464">
    <w:abstractNumId w:val="8"/>
  </w:num>
  <w:num w:numId="17" w16cid:durableId="1776052337">
    <w:abstractNumId w:val="11"/>
  </w:num>
  <w:num w:numId="18" w16cid:durableId="405733391">
    <w:abstractNumId w:val="1"/>
  </w:num>
  <w:num w:numId="19" w16cid:durableId="616328537">
    <w:abstractNumId w:val="5"/>
  </w:num>
  <w:num w:numId="20" w16cid:durableId="402486345">
    <w:abstractNumId w:val="2"/>
  </w:num>
  <w:num w:numId="21" w16cid:durableId="747770405">
    <w:abstractNumId w:val="2"/>
  </w:num>
  <w:num w:numId="22" w16cid:durableId="1895895447">
    <w:abstractNumId w:val="2"/>
  </w:num>
  <w:num w:numId="23" w16cid:durableId="1849103754">
    <w:abstractNumId w:val="2"/>
  </w:num>
  <w:num w:numId="24" w16cid:durableId="1066881693">
    <w:abstractNumId w:val="8"/>
  </w:num>
  <w:num w:numId="25" w16cid:durableId="1011444787">
    <w:abstractNumId w:val="8"/>
  </w:num>
  <w:num w:numId="26" w16cid:durableId="1350987936">
    <w:abstractNumId w:val="3"/>
  </w:num>
  <w:num w:numId="27" w16cid:durableId="1709573930">
    <w:abstractNumId w:val="8"/>
  </w:num>
  <w:num w:numId="28" w16cid:durableId="1549299082">
    <w:abstractNumId w:val="2"/>
  </w:num>
  <w:num w:numId="29" w16cid:durableId="369185791">
    <w:abstractNumId w:val="8"/>
  </w:num>
  <w:num w:numId="30" w16cid:durableId="786125697">
    <w:abstractNumId w:val="8"/>
  </w:num>
  <w:num w:numId="31" w16cid:durableId="1784376892">
    <w:abstractNumId w:val="2"/>
  </w:num>
  <w:num w:numId="32" w16cid:durableId="1711372129">
    <w:abstractNumId w:val="8"/>
  </w:num>
  <w:num w:numId="33" w16cid:durableId="1026635605">
    <w:abstractNumId w:val="8"/>
  </w:num>
  <w:num w:numId="34" w16cid:durableId="1869222852">
    <w:abstractNumId w:val="2"/>
  </w:num>
  <w:num w:numId="35" w16cid:durableId="552808271">
    <w:abstractNumId w:val="4"/>
  </w:num>
  <w:num w:numId="36" w16cid:durableId="493032297">
    <w:abstractNumId w:val="8"/>
  </w:num>
  <w:num w:numId="37" w16cid:durableId="78984169">
    <w:abstractNumId w:val="2"/>
  </w:num>
  <w:num w:numId="38" w16cid:durableId="1225021483">
    <w:abstractNumId w:val="0"/>
  </w:num>
  <w:num w:numId="39" w16cid:durableId="2071876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0"/>
    <w:rsid w:val="00053838"/>
    <w:rsid w:val="000A29E1"/>
    <w:rsid w:val="001D78AA"/>
    <w:rsid w:val="002B23C2"/>
    <w:rsid w:val="002F1D01"/>
    <w:rsid w:val="00333F67"/>
    <w:rsid w:val="004408D8"/>
    <w:rsid w:val="00505196"/>
    <w:rsid w:val="00573BAF"/>
    <w:rsid w:val="00670A10"/>
    <w:rsid w:val="00674C88"/>
    <w:rsid w:val="006A3E2A"/>
    <w:rsid w:val="006E27BB"/>
    <w:rsid w:val="00773865"/>
    <w:rsid w:val="007B0088"/>
    <w:rsid w:val="008046DC"/>
    <w:rsid w:val="0085193A"/>
    <w:rsid w:val="0088026A"/>
    <w:rsid w:val="0090058A"/>
    <w:rsid w:val="009603CA"/>
    <w:rsid w:val="009A4EAD"/>
    <w:rsid w:val="009B2472"/>
    <w:rsid w:val="00A431D8"/>
    <w:rsid w:val="00AD411B"/>
    <w:rsid w:val="00B85B42"/>
    <w:rsid w:val="00BF37A5"/>
    <w:rsid w:val="00DA29F4"/>
    <w:rsid w:val="00E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C5D9"/>
  <w15:chartTrackingRefBased/>
  <w15:docId w15:val="{4104D410-95D3-4284-AEF2-C021C0DD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3">
    <w:name w:val="Заголовок структурного элемента ГОСТ 7.32 2017"/>
    <w:basedOn w:val="2"/>
    <w:next w:val="a0"/>
    <w:link w:val="73220174"/>
    <w:autoRedefine/>
    <w:qFormat/>
    <w:rsid w:val="0088026A"/>
    <w:pPr>
      <w:jc w:val="center"/>
    </w:pPr>
    <w:rPr>
      <w:caps/>
    </w:rPr>
  </w:style>
  <w:style w:type="character" w:customStyle="1" w:styleId="73220174">
    <w:name w:val="Заголовок структурного элемента ГОСТ 7.32 2017 Знак"/>
    <w:basedOn w:val="10"/>
    <w:link w:val="73220173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раздела ГОСТ 7.32 2017"/>
    <w:basedOn w:val="2"/>
    <w:next w:val="73220175"/>
    <w:link w:val="73220176"/>
    <w:autoRedefine/>
    <w:qFormat/>
    <w:rsid w:val="006A3E2A"/>
    <w:pPr>
      <w:numPr>
        <w:numId w:val="33"/>
      </w:numPr>
      <w:ind w:left="709"/>
      <w:jc w:val="left"/>
    </w:pPr>
  </w:style>
  <w:style w:type="character" w:customStyle="1" w:styleId="73220176">
    <w:name w:val="Заголовок раздела ГОСТ 7.32 2017 Знак"/>
    <w:basedOn w:val="20"/>
    <w:link w:val="73220172"/>
    <w:rsid w:val="006A3E2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20170">
    <w:name w:val="Заголовок подраздела ГОСТ 7.32 2017"/>
    <w:basedOn w:val="3"/>
    <w:next w:val="73220175"/>
    <w:link w:val="73220177"/>
    <w:qFormat/>
    <w:rsid w:val="006A3E2A"/>
    <w:pPr>
      <w:numPr>
        <w:ilvl w:val="1"/>
        <w:numId w:val="21"/>
      </w:numPr>
      <w:ind w:left="709" w:firstLine="0"/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7">
    <w:name w:val="Заголовок подраздела ГОСТ 7.32 2017 Знак"/>
    <w:basedOn w:val="73220176"/>
    <w:link w:val="73220170"/>
    <w:rsid w:val="006A3E2A"/>
    <w:rPr>
      <w:rFonts w:ascii="Times New Roman" w:eastAsiaTheme="majorEastAsia" w:hAnsi="Times New Roman" w:cstheme="majorBidi"/>
      <w:b/>
      <w:bCs w:val="0"/>
      <w:kern w:val="0"/>
      <w:sz w:val="28"/>
      <w:szCs w:val="24"/>
      <w:lang w:eastAsia="ru-RU"/>
      <w14:ligatures w14:val="none"/>
    </w:rPr>
  </w:style>
  <w:style w:type="numbering" w:customStyle="1" w:styleId="73220171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2"/>
    <w:next w:val="a0"/>
    <w:rsid w:val="006A3E2A"/>
    <w:pPr>
      <w:numPr>
        <w:numId w:val="37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8"/>
    <w:qFormat/>
    <w:rsid w:val="000A29E1"/>
    <w:pPr>
      <w:ind w:left="0" w:firstLine="709"/>
    </w:pPr>
  </w:style>
  <w:style w:type="character" w:customStyle="1" w:styleId="73220178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9">
    <w:name w:val="Название рисунка ГОСТ 7.32 2017"/>
    <w:basedOn w:val="a8"/>
    <w:next w:val="73220175"/>
    <w:link w:val="7322017a"/>
    <w:autoRedefine/>
    <w:qFormat/>
    <w:rsid w:val="0088026A"/>
    <w:pPr>
      <w:spacing w:after="0" w:line="360" w:lineRule="auto"/>
      <w:ind w:left="0" w:firstLine="0"/>
      <w:jc w:val="center"/>
    </w:pPr>
    <w:rPr>
      <w:i w:val="0"/>
      <w:iCs w:val="0"/>
      <w:sz w:val="28"/>
      <w:lang w:eastAsia="ru-RU"/>
    </w:rPr>
  </w:style>
  <w:style w:type="character" w:customStyle="1" w:styleId="7322017a">
    <w:name w:val="Название рисунка ГОСТ 7.32 2017 Знак"/>
    <w:basedOn w:val="a1"/>
    <w:link w:val="73220179"/>
    <w:rsid w:val="0088026A"/>
    <w:rPr>
      <w:rFonts w:ascii="Times New Roman" w:hAnsi="Times New Roman"/>
      <w:color w:val="44546A" w:themeColor="text2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b">
    <w:name w:val="Название таблицы ГОСТ 7.32 2017"/>
    <w:basedOn w:val="a8"/>
    <w:link w:val="7322017c"/>
    <w:qFormat/>
    <w:rsid w:val="0088026A"/>
    <w:pPr>
      <w:ind w:left="0" w:firstLine="0"/>
    </w:pPr>
    <w:rPr>
      <w:i w:val="0"/>
      <w:color w:val="auto"/>
      <w:sz w:val="28"/>
      <w:lang w:eastAsia="ru-RU"/>
    </w:rPr>
  </w:style>
  <w:style w:type="character" w:customStyle="1" w:styleId="7322017c">
    <w:name w:val="Название таблицы ГОСТ 7.32 2017 Знак"/>
    <w:basedOn w:val="a1"/>
    <w:link w:val="7322017b"/>
    <w:rsid w:val="0088026A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d">
    <w:name w:val="Рисунок ГОСТ 7.32 2017"/>
    <w:basedOn w:val="a0"/>
    <w:next w:val="73220179"/>
    <w:link w:val="7322017e"/>
    <w:qFormat/>
    <w:rsid w:val="0088026A"/>
    <w:pPr>
      <w:ind w:left="0" w:firstLine="0"/>
      <w:jc w:val="center"/>
    </w:pPr>
    <w:rPr>
      <w:noProof/>
      <w:lang w:eastAsia="ru-RU"/>
    </w:rPr>
  </w:style>
  <w:style w:type="character" w:customStyle="1" w:styleId="7322017e">
    <w:name w:val="Рисунок ГОСТ 7.32 2017 Знак"/>
    <w:basedOn w:val="a1"/>
    <w:link w:val="7322017d"/>
    <w:rsid w:val="0088026A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a0"/>
    <w:next w:val="a0"/>
    <w:uiPriority w:val="39"/>
    <w:unhideWhenUsed/>
    <w:qFormat/>
    <w:rsid w:val="0088026A"/>
    <w:pPr>
      <w:spacing w:after="100"/>
      <w:ind w:left="0" w:firstLine="0"/>
    </w:pPr>
    <w:rPr>
      <w:lang w:eastAsia="ru-RU"/>
    </w:rPr>
  </w:style>
  <w:style w:type="paragraph" w:customStyle="1" w:styleId="7322017f">
    <w:name w:val="Список с маркерами ГОСТ 7.32 2017"/>
    <w:basedOn w:val="73220175"/>
    <w:link w:val="7322017f0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0">
    <w:name w:val="Список с маркерами ГОСТ 7.32 2017 Знак"/>
    <w:basedOn w:val="73220178"/>
    <w:link w:val="7322017f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styleId="a9">
    <w:name w:val="List Paragraph"/>
    <w:basedOn w:val="a0"/>
    <w:uiPriority w:val="34"/>
    <w:qFormat/>
    <w:rsid w:val="00670A10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670A10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7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vyyavlenie-rezervov-povysheniya-effektivnosti-ispolzovaniya-osnovnyh-sredstv-selskohozyaystvennyh-organizatsiy-krasnodarsk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2</cp:revision>
  <dcterms:created xsi:type="dcterms:W3CDTF">2023-11-25T13:46:00Z</dcterms:created>
  <dcterms:modified xsi:type="dcterms:W3CDTF">2023-11-25T18:58:00Z</dcterms:modified>
</cp:coreProperties>
</file>