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&#65279;<?xml version="1.0" encoding="utf-8"?>
<Relationships xmlns="http://schemas.openxmlformats.org/package/2006/relationships">
  <Relationship Id="rId1" Type="http://schemas.openxmlformats.org/officeDocument/2006/relationships/officeDocument" Target="word/document.xml" />
  <Relationship Id="rIdCore" Type="http://schemas.openxmlformats.org/package/2006/relationships/metadata/core-properties" Target="docProps/core.xml" />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s="http://schemas.microsoft.com/office/word/2010/wordprocessingShape" xmlns:v="urn:schemas-microsoft-com:vml" xmlns:o="urn:schemas-microsoft-com:office:office" xmlns:dgm="http://schemas.openxmlformats.org/drawingml/2006/diagram">
  <w:body>
    <w:p>
      <w:pPr>
        <w:spacing w:before="0" w:after="120"/>
      </w:pPr>
      <w:r>
        <w:t xml:space="preserve">11 – Explicit Column Widths vs Auto-Fit Modes</w:t>
      </w:r>
    </w:p>
    <w:p>
      <w:pPr>
        <w:spacing w:before="0" w:after="160"/>
      </w:pPr>
      <w:r>
        <w:t xml:space="preserve">A) Fixed explicit widths (100 + 200 + 160 = 460pt):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0" w:lastColumn="0" w:noHBand="1" w:noVBand="1"/>
      </w:tblPr>
      <w:tblGrid>
        <w:gridCol w:w="2000"/>
        <w:gridCol w:w="4000"/>
        <w:gridCol w:w="3200"/>
      </w:tblGrid>
      <w:tr>
        <w:tc>
          <w:tcPr>
            <w:shd w:val="clear" w:color="auto" w:fill="D9E2F3"/>
          </w:tcPr>
          <w:p>
            <w:pPr>
              <w:spacing w:before="0" w:after="160"/>
            </w:pPr>
            <w:r>
              <w:rPr>
                <w:b/>
              </w:rPr>
              <w:t xml:space="preserve">Narrow (100pt)</w:t>
            </w:r>
          </w:p>
        </w:tc>
        <w:tc>
          <w:tcPr>
            <w:shd w:val="clear" w:color="auto" w:fill="D9E2F3"/>
          </w:tcPr>
          <w:p>
            <w:pPr>
              <w:spacing w:before="0" w:after="160"/>
            </w:pPr>
            <w:r>
              <w:rPr>
                <w:b/>
              </w:rPr>
              <w:t xml:space="preserve">Wide (200pt)</w:t>
            </w:r>
          </w:p>
        </w:tc>
        <w:tc>
          <w:tcPr>
            <w:shd w:val="clear" w:color="auto" w:fill="D9E2F3"/>
          </w:tcPr>
          <w:p>
            <w:pPr>
              <w:spacing w:before="0" w:after="160"/>
            </w:pPr>
            <w:r>
              <w:rPr>
                <w:b/>
              </w:rPr>
              <w:t xml:space="preserve">Medium (160pt)</w:t>
            </w:r>
          </w:p>
        </w:tc>
      </w:tr>
      <w:tr>
        <w:tc>
          <w:p>
            <w:pPr>
              <w:spacing w:before="0" w:after="160"/>
            </w:pPr>
            <w:r>
              <w:t xml:space="preserve">A</w:t>
            </w:r>
          </w:p>
        </w:tc>
        <w:tc>
          <w:p>
            <w:pPr>
              <w:spacing w:before="0" w:after="160"/>
            </w:pPr>
            <w:r>
              <w:t xml:space="preserve">B: Some longer content text here</w:t>
            </w:r>
          </w:p>
        </w:tc>
        <w:tc>
          <w:p>
            <w:pPr>
              <w:spacing w:before="0" w:after="160"/>
            </w:pPr>
            <w:r>
              <w:t xml:space="preserve">C</w:t>
            </w:r>
          </w:p>
        </w:tc>
      </w:tr>
      <w:tr>
        <w:tc>
          <w:p>
            <w:pPr>
              <w:spacing w:before="0" w:after="160"/>
            </w:pPr>
            <w:r>
              <w:t xml:space="preserve">D</w:t>
            </w:r>
          </w:p>
        </w:tc>
        <w:tc>
          <w:p>
            <w:pPr>
              <w:spacing w:before="0" w:after="160"/>
            </w:pPr>
            <w:r>
              <w:t xml:space="preserve">E</w:t>
            </w:r>
          </w:p>
        </w:tc>
        <w:tc>
          <w:p>
            <w:pPr>
              <w:spacing w:before="0" w:after="160"/>
            </w:pPr>
            <w:r>
              <w:t xml:space="preserve">F</w:t>
            </w:r>
          </w:p>
        </w:tc>
      </w:tr>
    </w:tbl>
    <w:p>
      <w:pPr>
        <w:spacing w:before="0" w:after="160"/>
      </w:pPr>
      <w:r>
        <w:t xml:space="preserve">B) AutoFit=Contents mode (no explicit preferred width):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</w:tblPr>
      <w:tr>
        <w:tc>
          <w:p>
            <w:pPr>
              <w:spacing w:before="0" w:after="160"/>
            </w:pPr>
            <w:r>
              <w:t xml:space="preserve">Tiny</w:t>
            </w:r>
          </w:p>
        </w:tc>
        <w:tc>
          <w:p>
            <w:pPr>
              <w:spacing w:before="0" w:after="160"/>
            </w:pPr>
            <w:r>
              <w:t xml:space="preserve">A bit longer text</w:t>
            </w:r>
          </w:p>
        </w:tc>
        <w:tc>
          <w:p>
            <w:pPr>
              <w:spacing w:before="0" w:after="160"/>
            </w:pPr>
            <w:r>
              <w:t xml:space="preserve">X</w:t>
            </w:r>
          </w:p>
        </w:tc>
      </w:tr>
      <w:tr>
        <w:tc>
          <w:p>
            <w:pPr>
              <w:spacing w:before="0" w:after="160"/>
            </w:pPr>
            <w:r>
              <w:t xml:space="preserve">Y</w:t>
            </w:r>
          </w:p>
        </w:tc>
        <w:tc>
          <w:p>
            <w:pPr>
              <w:spacing w:before="0" w:after="160"/>
            </w:pPr>
            <w:r>
              <w:t xml:space="preserve">Plenty of content to expand</w:t>
            </w:r>
          </w:p>
        </w:tc>
        <w:tc>
          <w:p>
            <w:pPr>
              <w:spacing w:before="0" w:after="160"/>
            </w:pPr>
            <w:r>
              <w:t xml:space="preserve">Z</w:t>
            </w:r>
          </w:p>
        </w:tc>
      </w:tr>
      <w:tr>
        <w:tc>
          <w:p>
            <w:pPr>
              <w:spacing w:before="0" w:after="160"/>
            </w:pPr>
            <w:r>
              <w:t xml:space="preserve">1</w:t>
            </w:r>
          </w:p>
        </w:tc>
        <w:tc>
          <w:p>
            <w:pPr>
              <w:spacing w:before="0" w:after="160"/>
            </w:pPr>
            <w:r>
              <w:t xml:space="preserve">2</w:t>
            </w:r>
          </w:p>
        </w:tc>
        <w:tc>
          <w:p>
            <w:pPr>
              <w:spacing w:before="0" w:after="160"/>
            </w:pPr>
            <w:r>
              <w:t xml:space="preserve">3</w:t>
            </w:r>
          </w:p>
        </w:tc>
      </w:tr>
    </w:tbl>
    <w:p>
      <w:pPr>
        <w:spacing w:before="0" w:after="160"/>
      </w:pPr>
      <w:r>
        <w:t xml:space="preserve">C) AutoFit=Window mode (stretches to page width):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</w:tblPr>
      <w:tr>
        <w:tc>
          <w:p>
            <w:pPr>
              <w:spacing w:before="0" w:after="160"/>
            </w:pPr>
            <w:r>
              <w:t xml:space="preserve">Left column</w:t>
            </w:r>
          </w:p>
        </w:tc>
        <w:tc>
          <w:p>
            <w:pPr>
              <w:spacing w:before="0" w:after="160"/>
            </w:pPr>
            <w:r>
              <w:t xml:space="preserve">Middle column</w:t>
            </w:r>
          </w:p>
        </w:tc>
        <w:tc>
          <w:p>
            <w:pPr>
              <w:spacing w:before="0" w:after="160"/>
            </w:pPr>
            <w:r>
              <w:t xml:space="preserve">Right column</w:t>
            </w:r>
          </w:p>
        </w:tc>
      </w:tr>
      <w:tr>
        <w:tc>
          <w:p>
            <w:pPr>
              <w:spacing w:before="0" w:after="160"/>
            </w:pPr>
            <w:r>
              <w:t xml:space="preserve">Data A</w:t>
            </w:r>
          </w:p>
        </w:tc>
        <w:tc>
          <w:p>
            <w:pPr>
              <w:spacing w:before="0" w:after="160"/>
            </w:pPr>
            <w:r>
              <w:t xml:space="preserve">Data B</w:t>
            </w:r>
          </w:p>
        </w:tc>
        <w:tc>
          <w:p>
            <w:pPr>
              <w:spacing w:before="0" w:after="160"/>
            </w:pPr>
            <w:r>
              <w:t xml:space="preserve">Data C</w:t>
            </w:r>
          </w:p>
        </w:tc>
      </w:tr>
    </w:tbl>
    <w:sectPr>
      <w:pgSz w:w="12240" w:h="15840"/>
      <w:pgMar w:left="1440" w:right="1440" w:top="1440" w:bottom="1440"/>
      <w:cols w:num="1" w:space="720"/>
    </w:sectPr>
  </w:body>
</w:document>
</file>

<file path=word/styles.xml><?xml version="1.0" encoding="utf-8"?>
<w:styles xmlns:w="http://schemas.openxmlformats.org/wordprocessingml/2006/main"/>
</file>

<file path=word/_rels/document.xml.rels>&#65279;<?xml version="1.0" encoding="utf-8"?>
<Relationships xmlns="http://schemas.openxmlformats.org/package/2006/relationships">
  <Relationship Id="rId1" Type="http://schemas.openxmlformats.org/officeDocument/2006/relationships/styles" Target="styles.xml" />
  <Relationship Id="rIdTheme1" Type="http://schemas.openxmlformats.org/officeDocument/2006/relationships/theme" Target="theme/theme1.xml" />
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000"/>
      </a:accent1>
      <a:accent2>
        <a:srgbClr val="2F5496"/>
      </a:accent2>
      <a:accent3>
        <a:srgbClr val="1F3864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