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bidi/>
        <w:spacing w:after="120"/>
        <w:jc w:val="center"/>
      </w:pPr>
      <w:r>
        <w:rPr>
          <w:rFonts w:ascii="Arial" w:cs="Arial" w:eastAsia="Arial" w:hAnsi="Arial"/>
          <w:b/>
          <w:bCs/>
          <w:color w:val="1F4E79"/>
          <w:sz w:val="52"/>
          <w:szCs w:val="52"/>
        </w:rPr>
        <w:t xml:space="preserve">شرح تقنيات مشروع</w:t>
      </w:r>
    </w:p>
    <w:p>
      <w:pPr>
        <w:bidi/>
        <w:spacing w:after="300"/>
        <w:jc w:val="center"/>
      </w:pPr>
      <w:r>
        <w:rPr>
          <w:rFonts w:ascii="Arial" w:cs="Arial" w:eastAsia="Arial" w:hAnsi="Arial"/>
          <w:b/>
          <w:bCs/>
          <w:color w:val="2E75B6"/>
          <w:sz w:val="40"/>
          <w:szCs w:val="40"/>
        </w:rPr>
        <w:t xml:space="preserve">تصنيف مستودعات GitHub باستخدام BERT</w:t>
      </w:r>
    </w:p>
    <w:p>
      <w:pPr>
        <w:bidi/>
        <w:spacing w:after="400"/>
        <w:jc w:val="center"/>
      </w:pPr>
      <w:r>
        <w:rPr>
          <w:rFonts w:ascii="Arial" w:cs="Arial" w:eastAsia="Arial" w:hAnsi="Arial"/>
          <w:color w:val="666666"/>
          <w:sz w:val="22"/>
          <w:szCs w:val="22"/>
        </w:rPr>
        <w:t xml:space="preserve">DistilBERT · Hugging Face · AdamW · FP16 · Macro F1</w:t>
      </w:r>
    </w:p>
    <w:p>
      <w:pPr>
        <w:bidi w:val="false"/>
        <w:spacing w:after="600"/>
        <w:jc w:val="center"/>
      </w:pPr>
      <w:r>
        <w:rPr>
          <w:rFonts w:ascii="Arial" w:cs="Arial" w:eastAsia="Arial" w:hAnsi="Arial"/>
          <w:color w:val="2E75B6"/>
          <w:sz w:val="20"/>
          <w:szCs w:val="20"/>
        </w:rPr>
        <w:t xml:space="preserve">─────────────────────────────────────────────</w:t>
      </w:r>
    </w:p>
    <w:p>
      <w:pPr>
        <w:pBdr>
          <w:bottom w:val="single" w:color="2E75B6" w:sz="10" w:space="2"/>
        </w:pBdr>
        <w:shd w:fill="1F4E79" w:val="clear"/>
        <w:bidi/>
        <w:spacing w:after="200" w:before="400"/>
        <w:ind w:left="0"/>
        <w:jc w:val="right"/>
      </w:pPr>
      <w:r>
        <w:rPr>
          <w:rFonts w:ascii="Arial" w:cs="Arial" w:eastAsia="Arial" w:hAnsi="Arial"/>
          <w:b/>
          <w:bCs/>
          <w:color w:val="FFFFFF"/>
          <w:sz w:val="30"/>
          <w:szCs w:val="30"/>
        </w:rPr>
        <w:t xml:space="preserve">النموذج الأساسي: BERT و DistilBERT  </w:t>
      </w:r>
      <w:r>
        <w:rPr>
          <w:rFonts w:ascii="Arial" w:cs="Arial" w:eastAsia="Arial" w:hAnsi="Arial"/>
          <w:b/>
          <w:bCs/>
          <w:color w:val="FFFFFF"/>
          <w:sz w:val="30"/>
          <w:szCs w:val="30"/>
        </w:rPr>
        <w:t xml:space="preserve">  ١</w:t>
      </w:r>
    </w:p>
    <w:p>
      <w:pPr>
        <w:pStyle w:val="Heading2"/>
        <w:bidi/>
        <w:spacing w:after="120" w:before="280"/>
        <w:jc w:val="right"/>
      </w:pPr>
      <w:r>
        <w:rPr>
          <w:rFonts w:ascii="Arial" w:cs="Arial" w:eastAsia="Arial" w:hAnsi="Arial"/>
          <w:b/>
          <w:bCs/>
          <w:color w:val="2E75B6"/>
          <w:sz w:val="26"/>
          <w:szCs w:val="26"/>
        </w:rPr>
        <w:t xml:space="preserve">١-١  ما هو BERT؟</w:t>
      </w:r>
    </w:p>
    <w:p>
      <w:pPr>
        <w:bidi/>
        <w:spacing w:after="120" w:line="360"/>
        <w:jc w:val="right"/>
      </w:pPr>
      <w:r>
        <w:rPr>
          <w:rFonts w:ascii="Arial" w:cs="Arial" w:eastAsia="Arial" w:hAnsi="Arial"/>
          <w:color w:val="222222"/>
          <w:sz w:val="22"/>
          <w:szCs w:val="22"/>
        </w:rPr>
        <w:t xml:space="preserve">BERT اختصارٌ لـ Bidirectional Encoder Representations from Transformers، وهو نموذج لغوي ضخم طوّرته شركة Google عام 2018. يعتمد على بنية المُشفِّر (Encoder) من معمارية Transformer، ويتميّز بقراءة النص في الاتجاهين معًا — من اليسار لليمين ومن اليمين لليسار — في آنٍ واحد، مما يمنحه فهمًا عميقًا للسياق.</w:t>
      </w:r>
    </w:p>
    <w:p>
      <w:pPr>
        <w:bidi/>
        <w:spacing w:after="120" w:line="360"/>
        <w:jc w:val="right"/>
      </w:pPr>
      <w:r>
        <w:rPr>
          <w:rFonts w:ascii="Arial" w:cs="Arial" w:eastAsia="Arial" w:hAnsi="Arial"/>
          <w:color w:val="222222"/>
          <w:sz w:val="22"/>
          <w:szCs w:val="22"/>
        </w:rPr>
        <w:t xml:space="preserve">تمَّ تدريب BERT مسبقًا على مهمتين رئيسيتين: الأولى هي التنبؤ بالكلمات المخفية داخل الجملة (Masked Language Model - MLM)، والثانية هي التنبؤ بما إذا كانت جملتان متتاليتان مترابطتين أم لا (Next Sentence Prediction - NSP). هذا التدريب المسبق على كميات ضخمة من النصوص يمنح النموذج قدرة هائلة على استيعاب المعنى الدلالي للكلمات في سياقها.</w:t>
      </w:r>
    </w:p>
    <w:p>
      <w:pPr>
        <w:spacing w:after="80"/>
      </w:pPr>
      <w:r>
        <w:t xml:space="preserve"/>
      </w:r>
    </w:p>
    <w:p>
      <w:pPr>
        <w:pStyle w:val="Heading2"/>
        <w:bidi/>
        <w:spacing w:after="120" w:before="280"/>
        <w:jc w:val="right"/>
      </w:pPr>
      <w:r>
        <w:rPr>
          <w:rFonts w:ascii="Arial" w:cs="Arial" w:eastAsia="Arial" w:hAnsi="Arial"/>
          <w:b/>
          <w:bCs/>
          <w:color w:val="2E75B6"/>
          <w:sz w:val="26"/>
          <w:szCs w:val="26"/>
        </w:rPr>
        <w:t xml:space="preserve">١-٢  المعمارية الداخلية لـ BERT</w:t>
      </w:r>
    </w:p>
    <w:p>
      <w:pPr>
        <w:bidi/>
        <w:spacing w:after="120" w:line="360"/>
        <w:jc w:val="right"/>
      </w:pPr>
      <w:r>
        <w:rPr>
          <w:rFonts w:ascii="Arial" w:cs="Arial" w:eastAsia="Arial" w:hAnsi="Arial"/>
          <w:color w:val="222222"/>
          <w:sz w:val="22"/>
          <w:szCs w:val="22"/>
        </w:rPr>
        <w:t xml:space="preserve">يتألف BERT من طبقات متعددة من كتل Transformer Encoder. كل كتلة تحتوي على أربعة مكوّنات رئيسية:</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8"/>
              <w:bottom w:val="single" w:color="2E75B6" w:sz="4"/>
              <w:right w:val="none" w:color="FFFFFF" w:sz="0"/>
            </w:tcBorders>
            <w:shd w:fill="EBF3FA" w:val="clear"/>
            <w:tcMar>
              <w:top w:type="dxa" w:w="120"/>
              <w:left w:type="dxa" w:w="200"/>
              <w:bottom w:type="dxa" w:w="120"/>
              <w:right w:type="dxa" w:w="200"/>
            </w:tcMar>
          </w:tcPr>
          <w:p>
            <w:pPr>
              <w:bidi/>
              <w:spacing w:after="60"/>
              <w:jc w:val="right"/>
            </w:pPr>
            <w:r>
              <w:rPr>
                <w:rFonts w:ascii="Arial" w:cs="Arial" w:eastAsia="Arial" w:hAnsi="Arial"/>
                <w:b/>
                <w:bCs/>
                <w:color w:val="0C3251"/>
                <w:sz w:val="20"/>
                <w:szCs w:val="20"/>
              </w:rPr>
              <w:t xml:space="preserve">١. طبقة الانتباه متعدد الرؤوس (Multi-Head Self-Attention)</w:t>
            </w:r>
          </w:p>
          <w:p>
            <w:pPr>
              <w:bidi/>
              <w:spacing w:after="0" w:line="340"/>
              <w:jc w:val="right"/>
            </w:pPr>
            <w:r>
              <w:rPr>
                <w:rFonts w:ascii="Arial" w:cs="Arial" w:eastAsia="Arial" w:hAnsi="Arial"/>
                <w:color w:val="0C3251"/>
                <w:sz w:val="21"/>
                <w:szCs w:val="21"/>
              </w:rPr>
              <w:t xml:space="preserve">تتيح للنموذج أن "ينتبه" لكلمات مختلفة في الجملة عند تمثيل كل كلمة. مثال: عند معالجة كلمة "البنك"، ينظر النموذج إلى الكلمات المجاورة ليفرّق تلقائيًا بين بنك المال وضفة النهر.</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8"/>
              <w:bottom w:val="single" w:color="2E75B6" w:sz="4"/>
              <w:right w:val="none" w:color="FFFFFF" w:sz="0"/>
            </w:tcBorders>
            <w:shd w:fill="EBF3FA" w:val="clear"/>
            <w:tcMar>
              <w:top w:type="dxa" w:w="120"/>
              <w:left w:type="dxa" w:w="200"/>
              <w:bottom w:type="dxa" w:w="120"/>
              <w:right w:type="dxa" w:w="200"/>
            </w:tcMar>
          </w:tcPr>
          <w:p>
            <w:pPr>
              <w:bidi/>
              <w:spacing w:after="60"/>
              <w:jc w:val="right"/>
            </w:pPr>
            <w:r>
              <w:rPr>
                <w:rFonts w:ascii="Arial" w:cs="Arial" w:eastAsia="Arial" w:hAnsi="Arial"/>
                <w:b/>
                <w:bCs/>
                <w:color w:val="0C3251"/>
                <w:sz w:val="20"/>
                <w:szCs w:val="20"/>
              </w:rPr>
              <w:t xml:space="preserve">٢. شبكة التغذية الأمامية (Feed-Forward Network)</w:t>
            </w:r>
          </w:p>
          <w:p>
            <w:pPr>
              <w:bidi/>
              <w:spacing w:after="0" w:line="340"/>
              <w:jc w:val="right"/>
            </w:pPr>
            <w:r>
              <w:rPr>
                <w:rFonts w:ascii="Arial" w:cs="Arial" w:eastAsia="Arial" w:hAnsi="Arial"/>
                <w:color w:val="0C3251"/>
                <w:sz w:val="21"/>
                <w:szCs w:val="21"/>
              </w:rPr>
              <w:t xml:space="preserve">تعالج تمثيل كل رمز بشكل مستقل بعد طبقة الانتباه، مما يضيف قدرة تعبيرية أعلى للنموذج ويُعمّق فهمه للعلاقات غير الخطية.</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8"/>
              <w:bottom w:val="single" w:color="2E75B6" w:sz="4"/>
              <w:right w:val="none" w:color="FFFFFF" w:sz="0"/>
            </w:tcBorders>
            <w:shd w:fill="EBF3FA" w:val="clear"/>
            <w:tcMar>
              <w:top w:type="dxa" w:w="120"/>
              <w:left w:type="dxa" w:w="200"/>
              <w:bottom w:type="dxa" w:w="120"/>
              <w:right w:type="dxa" w:w="200"/>
            </w:tcMar>
          </w:tcPr>
          <w:p>
            <w:pPr>
              <w:bidi/>
              <w:spacing w:after="60"/>
              <w:jc w:val="right"/>
            </w:pPr>
            <w:r>
              <w:rPr>
                <w:rFonts w:ascii="Arial" w:cs="Arial" w:eastAsia="Arial" w:hAnsi="Arial"/>
                <w:b/>
                <w:bCs/>
                <w:color w:val="0C3251"/>
                <w:sz w:val="20"/>
                <w:szCs w:val="20"/>
              </w:rPr>
              <w:t xml:space="preserve">٣. التطبيع والوصلات المتخطية (Layer Norm + Residual Connections)</w:t>
            </w:r>
          </w:p>
          <w:p>
            <w:pPr>
              <w:bidi/>
              <w:spacing w:after="0" w:line="340"/>
              <w:jc w:val="right"/>
            </w:pPr>
            <w:r>
              <w:rPr>
                <w:rFonts w:ascii="Arial" w:cs="Arial" w:eastAsia="Arial" w:hAnsi="Arial"/>
                <w:color w:val="0C3251"/>
                <w:sz w:val="21"/>
                <w:szCs w:val="21"/>
              </w:rPr>
              <w:t xml:space="preserve">تُستخدم لتثبيت التدريب ومنع مشكلة اختفاء التدرج (Vanishing Gradient) في الشبكات العميقة، وتضمن تدفقًا سليمًا للمعلومات عبر الطبقات.</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8"/>
              <w:bottom w:val="single" w:color="2E75B6" w:sz="4"/>
              <w:right w:val="none" w:color="FFFFFF" w:sz="0"/>
            </w:tcBorders>
            <w:shd w:fill="EBF3FA" w:val="clear"/>
            <w:tcMar>
              <w:top w:type="dxa" w:w="120"/>
              <w:left w:type="dxa" w:w="200"/>
              <w:bottom w:type="dxa" w:w="120"/>
              <w:right w:type="dxa" w:w="200"/>
            </w:tcMar>
          </w:tcPr>
          <w:p>
            <w:pPr>
              <w:bidi/>
              <w:spacing w:after="60"/>
              <w:jc w:val="right"/>
            </w:pPr>
            <w:r>
              <w:rPr>
                <w:rFonts w:ascii="Arial" w:cs="Arial" w:eastAsia="Arial" w:hAnsi="Arial"/>
                <w:b/>
                <w:bCs/>
                <w:color w:val="0C3251"/>
                <w:sz w:val="20"/>
                <w:szCs w:val="20"/>
              </w:rPr>
              <w:t xml:space="preserve">٤. التضمينات (Embeddings)</w:t>
            </w:r>
          </w:p>
          <w:p>
            <w:pPr>
              <w:bidi/>
              <w:spacing w:after="0" w:line="340"/>
              <w:jc w:val="right"/>
            </w:pPr>
            <w:r>
              <w:rPr>
                <w:rFonts w:ascii="Arial" w:cs="Arial" w:eastAsia="Arial" w:hAnsi="Arial"/>
                <w:color w:val="0C3251"/>
                <w:sz w:val="21"/>
                <w:szCs w:val="21"/>
              </w:rPr>
              <w:t xml:space="preserve">يحوّل BERT كل رمز (Token) إلى متجه رقمي يجمع بين ثلاثة أنواع: تضمين الرمز نفسه (Token Embedding)، وتضمين موضعه في الجملة (Positional Embedding)، وتضمين الجملة التي ينتمي إليها (Segment Embedding).</w:t>
            </w:r>
          </w:p>
        </w:tc>
      </w:tr>
    </w:tbl>
    <w:p>
      <w:pPr>
        <w:spacing w:after="100"/>
      </w:pPr>
      <w:r>
        <w:t xml:space="preserve"/>
      </w:r>
    </w:p>
    <w:p>
      <w:pPr>
        <w:bidi/>
        <w:spacing w:after="120" w:line="360"/>
        <w:jc w:val="right"/>
      </w:pPr>
      <w:r>
        <w:rPr>
          <w:rFonts w:ascii="Arial" w:cs="Arial" w:eastAsia="Arial" w:hAnsi="Arial"/>
          <w:b/>
          <w:bCs/>
          <w:color w:val="111111"/>
          <w:sz w:val="22"/>
          <w:szCs w:val="22"/>
        </w:rPr>
        <w:t xml:space="preserve">إحصاءات BERT-base:  </w:t>
      </w:r>
      <w:r>
        <w:rPr>
          <w:rFonts w:ascii="Arial" w:cs="Arial" w:eastAsia="Arial" w:hAnsi="Arial"/>
          <w:color w:val="222222"/>
          <w:sz w:val="22"/>
          <w:szCs w:val="22"/>
        </w:rPr>
        <w:t xml:space="preserve">12 طبقة Transformer  ·  12 رأس انتباه  ·  بُعد مخفي 768  ·  ~110 مليون معامل</w:t>
      </w:r>
    </w:p>
    <w:p>
      <w:pPr>
        <w:spacing w:after="80"/>
      </w:pPr>
      <w:r>
        <w:t xml:space="preserve"/>
      </w:r>
    </w:p>
    <w:p>
      <w:pPr>
        <w:pStyle w:val="Heading2"/>
        <w:bidi/>
        <w:spacing w:after="120" w:before="280"/>
        <w:jc w:val="right"/>
      </w:pPr>
      <w:r>
        <w:rPr>
          <w:rFonts w:ascii="Arial" w:cs="Arial" w:eastAsia="Arial" w:hAnsi="Arial"/>
          <w:b/>
          <w:bCs/>
          <w:color w:val="2E75B6"/>
          <w:sz w:val="26"/>
          <w:szCs w:val="26"/>
        </w:rPr>
        <w:t xml:space="preserve">١-٣  ما هو DistilBERT وكيف يختلف عن BERT؟</w:t>
      </w:r>
    </w:p>
    <w:p>
      <w:pPr>
        <w:bidi/>
        <w:spacing w:after="120" w:line="360"/>
        <w:jc w:val="right"/>
      </w:pPr>
      <w:r>
        <w:rPr>
          <w:rFonts w:ascii="Arial" w:cs="Arial" w:eastAsia="Arial" w:hAnsi="Arial"/>
          <w:color w:val="222222"/>
          <w:sz w:val="22"/>
          <w:szCs w:val="22"/>
        </w:rPr>
        <w:t xml:space="preserve">DistilBERT هو نسخة مضغوطة من BERT طوّرتها Hugging Face عبر تقنية تُسمى Knowledge Distillation (تقطير المعرفة). الفكرة هي تدريب نموذج أصغر يُسمى "الطالب" ليحاكي سلوك النموذج الكبير "المعلم" (BERT). يتعلم الطالب ليس فقط من التسميات الصحيحة، بل من توزيعات الاحتمالات الناعمة التي يُنتجها المعلم، وهو ما يمنحه معرفة أعمق بكيفية تفكير النموذج.</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75B6" w:sz="4"/>
              <w:left w:val="single" w:color="2E75B6" w:sz="4"/>
              <w:bottom w:val="single" w:color="2E75B6" w:sz="4"/>
              <w:right w:val="single" w:color="2E75B6" w:sz="4"/>
            </w:tcBorders>
            <w:shd w:fill="D6E4F0" w:val="clear"/>
            <w:tcMar>
              <w:top w:type="dxa" w:w="120"/>
              <w:left w:type="dxa" w:w="120"/>
              <w:bottom w:type="dxa" w:w="120"/>
              <w:right w:type="dxa" w:w="120"/>
            </w:tcMar>
            <w:vAlign w:val="center"/>
          </w:tcPr>
          <w:p>
            <w:pPr>
              <w:bidi/>
              <w:spacing w:after="40"/>
              <w:jc w:val="center"/>
            </w:pPr>
            <w:r>
              <w:rPr>
                <w:rFonts w:ascii="Arial" w:cs="Arial" w:eastAsia="Arial" w:hAnsi="Arial"/>
                <w:b/>
                <w:bCs/>
                <w:color w:val="1F4E79"/>
                <w:sz w:val="36"/>
                <w:szCs w:val="36"/>
              </w:rPr>
              <w:t xml:space="preserve">6</w:t>
            </w:r>
          </w:p>
          <w:p>
            <w:pPr>
              <w:bidi/>
              <w:jc w:val="center"/>
            </w:pPr>
            <w:r>
              <w:rPr>
                <w:rFonts w:ascii="Arial" w:cs="Arial" w:eastAsia="Arial" w:hAnsi="Arial"/>
                <w:color w:val="2E75B6"/>
                <w:sz w:val="18"/>
                <w:szCs w:val="18"/>
              </w:rPr>
              <w:t xml:space="preserve">طبقات Transformer (بدلًا من 12)</w:t>
            </w:r>
          </w:p>
        </w:tc>
        <w:tc>
          <w:tcPr>
            <w:tcW w:type="dxa" w:w="3008"/>
            <w:tcBorders>
              <w:top w:val="single" w:color="2E75B6" w:sz="4"/>
              <w:left w:val="single" w:color="2E75B6" w:sz="4"/>
              <w:bottom w:val="single" w:color="2E75B6" w:sz="4"/>
              <w:right w:val="single" w:color="2E75B6" w:sz="4"/>
            </w:tcBorders>
            <w:shd w:fill="D6E4F0" w:val="clear"/>
            <w:tcMar>
              <w:top w:type="dxa" w:w="120"/>
              <w:left w:type="dxa" w:w="120"/>
              <w:bottom w:type="dxa" w:w="120"/>
              <w:right w:type="dxa" w:w="120"/>
            </w:tcMar>
            <w:vAlign w:val="center"/>
          </w:tcPr>
          <w:p>
            <w:pPr>
              <w:bidi/>
              <w:spacing w:after="40"/>
              <w:jc w:val="center"/>
            </w:pPr>
            <w:r>
              <w:rPr>
                <w:rFonts w:ascii="Arial" w:cs="Arial" w:eastAsia="Arial" w:hAnsi="Arial"/>
                <w:b/>
                <w:bCs/>
                <w:color w:val="1F4E79"/>
                <w:sz w:val="36"/>
                <w:szCs w:val="36"/>
              </w:rPr>
              <w:t xml:space="preserve">66M</w:t>
            </w:r>
          </w:p>
          <w:p>
            <w:pPr>
              <w:bidi/>
              <w:jc w:val="center"/>
            </w:pPr>
            <w:r>
              <w:rPr>
                <w:rFonts w:ascii="Arial" w:cs="Arial" w:eastAsia="Arial" w:hAnsi="Arial"/>
                <w:color w:val="2E75B6"/>
                <w:sz w:val="18"/>
                <w:szCs w:val="18"/>
              </w:rPr>
              <w:t xml:space="preserve">معامل (بدلًا من 110M)</w:t>
            </w:r>
          </w:p>
        </w:tc>
        <w:tc>
          <w:tcPr>
            <w:tcW w:type="dxa" w:w="3008"/>
            <w:tcBorders>
              <w:top w:val="single" w:color="2E75B6" w:sz="4"/>
              <w:left w:val="single" w:color="2E75B6" w:sz="4"/>
              <w:bottom w:val="single" w:color="2E75B6" w:sz="4"/>
              <w:right w:val="single" w:color="2E75B6" w:sz="4"/>
            </w:tcBorders>
            <w:shd w:fill="D6E4F0" w:val="clear"/>
            <w:tcMar>
              <w:top w:type="dxa" w:w="120"/>
              <w:left w:type="dxa" w:w="120"/>
              <w:bottom w:type="dxa" w:w="120"/>
              <w:right w:type="dxa" w:w="120"/>
            </w:tcMar>
            <w:vAlign w:val="center"/>
          </w:tcPr>
          <w:p>
            <w:pPr>
              <w:bidi/>
              <w:spacing w:after="40"/>
              <w:jc w:val="center"/>
            </w:pPr>
            <w:r>
              <w:rPr>
                <w:rFonts w:ascii="Arial" w:cs="Arial" w:eastAsia="Arial" w:hAnsi="Arial"/>
                <w:b/>
                <w:bCs/>
                <w:color w:val="1F4E79"/>
                <w:sz w:val="36"/>
                <w:szCs w:val="36"/>
              </w:rPr>
              <w:t xml:space="preserve">97%</w:t>
            </w:r>
          </w:p>
          <w:p>
            <w:pPr>
              <w:bidi/>
              <w:jc w:val="center"/>
            </w:pPr>
            <w:r>
              <w:rPr>
                <w:rFonts w:ascii="Arial" w:cs="Arial" w:eastAsia="Arial" w:hAnsi="Arial"/>
                <w:color w:val="2E75B6"/>
                <w:sz w:val="18"/>
                <w:szCs w:val="18"/>
              </w:rPr>
              <w:t xml:space="preserve">من أداء BERT يُحافَظ عليه</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4"/>
              <w:left w:val="single" w:color="27AE60" w:sz="18"/>
              <w:bottom w:val="single" w:color="27AE60" w:sz="4"/>
              <w:right w:val="none" w:color="FFFFFF" w:sz="0"/>
            </w:tcBorders>
            <w:shd w:fill="EAFAF1" w:val="clear"/>
            <w:tcMar>
              <w:top w:type="dxa" w:w="120"/>
              <w:left w:type="dxa" w:w="200"/>
              <w:bottom w:type="dxa" w:w="120"/>
              <w:right w:type="dxa" w:w="200"/>
            </w:tcMar>
          </w:tcPr>
          <w:p>
            <w:pPr>
              <w:bidi/>
              <w:spacing w:after="0" w:line="340"/>
              <w:jc w:val="right"/>
            </w:pPr>
            <w:r>
              <w:rPr>
                <w:rFonts w:ascii="Arial" w:cs="Arial" w:eastAsia="Arial" w:hAnsi="Arial"/>
                <w:color w:val="1E5631"/>
                <w:sz w:val="21"/>
                <w:szCs w:val="21"/>
              </w:rPr>
              <w:t xml:space="preserve">يُحقق DistilBERT سرعة أعلى بـ 60% من BERT مع توفير 40% من الذاكرة، مع الحفاظ على 97% من الأداء في مهام التصنيف — وهو توازن مثالي للمشاريع ذات الموارد المحدودة.</w:t>
            </w:r>
          </w:p>
        </w:tc>
      </w:tr>
    </w:tbl>
    <w:p>
      <w:pPr>
        <w:spacing w:after="80"/>
      </w:pPr>
      <w:r>
        <w:t xml:space="preserve"/>
      </w:r>
    </w:p>
    <w:p>
      <w:pPr>
        <w:pStyle w:val="Heading2"/>
        <w:bidi/>
        <w:spacing w:after="120" w:before="280"/>
        <w:jc w:val="right"/>
      </w:pPr>
      <w:r>
        <w:rPr>
          <w:rFonts w:ascii="Arial" w:cs="Arial" w:eastAsia="Arial" w:hAnsi="Arial"/>
          <w:b/>
          <w:bCs/>
          <w:color w:val="2E75B6"/>
          <w:sz w:val="26"/>
          <w:szCs w:val="26"/>
        </w:rPr>
        <w:t xml:space="preserve">١-٤  لماذا DistilBERT هو الخيار الأنسب لهذا المشروع؟</w:t>
      </w:r>
    </w:p>
    <w:p>
      <w:pPr>
        <w:bidi/>
        <w:spacing w:after="120" w:line="360"/>
        <w:jc w:val="right"/>
      </w:pPr>
      <w:r>
        <w:rPr>
          <w:rFonts w:ascii="Arial" w:cs="Arial" w:eastAsia="Arial" w:hAnsi="Arial"/>
          <w:color w:val="222222"/>
          <w:sz w:val="22"/>
          <w:szCs w:val="22"/>
        </w:rPr>
        <w:t xml:space="preserve">يواجه هذا المشروع تحدّيين رئيسيين: حجم البيانات محدود، وموارد الحوسبة ليست لا نهائية. فيما يلي مقارنة تفصيلية بين الخيارات المتاحة:</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60"/>
            </w:tcMar>
            <w:vAlign w:val="center"/>
          </w:tcPr>
          <w:p>
            <w:pPr>
              <w:bidi/>
              <w:jc w:val="center"/>
            </w:pPr>
            <w:r>
              <w:rPr>
                <w:rFonts w:ascii="Arial" w:cs="Arial" w:eastAsia="Arial" w:hAnsi="Arial"/>
                <w:b/>
                <w:bCs/>
                <w:color w:val="1F4E79"/>
                <w:sz w:val="20"/>
                <w:szCs w:val="20"/>
              </w:rPr>
              <w:t xml:space="preserve">✓ مُفضَّل
DistilBERT</w:t>
            </w:r>
          </w:p>
        </w:tc>
        <w:tc>
          <w:tcPr>
            <w:tcW w:type="dxa" w:w="7226"/>
            <w:tcBorders>
              <w:top w:val="single" w:color="2E75B6" w:sz="4"/>
              <w:left w:val="single" w:color="2E75B6" w:sz="4"/>
              <w:bottom w:val="single" w:color="2E75B6" w:sz="4"/>
              <w:right w:val="single" w:color="2E75B6" w:sz="4"/>
            </w:tcBorders>
            <w:shd w:fill="F0F7FF" w:val="clear"/>
            <w:tcMar>
              <w:top w:type="dxa" w:w="100"/>
              <w:left w:type="dxa" w:w="160"/>
              <w:bottom w:type="dxa" w:w="100"/>
              <w:right w:type="dxa" w:w="160"/>
            </w:tcMar>
          </w:tcPr>
          <w:p>
            <w:pPr>
              <w:bidi/>
              <w:spacing w:line="320"/>
              <w:jc w:val="right"/>
            </w:pPr>
            <w:r>
              <w:rPr>
                <w:rFonts w:ascii="Arial" w:cs="Arial" w:eastAsia="Arial" w:hAnsi="Arial"/>
                <w:color w:val="1F4E79"/>
                <w:sz w:val="20"/>
                <w:szCs w:val="20"/>
              </w:rPr>
              <w:t xml:space="preserve">66M معامل · تدريب أسرع بـ60% · مقاوم أكثر للإفراط في الضبط مع بيانات قليلة · يحتفظ بـ97% من أداء BERT · مثالي لنصوص اللغة الطبيعية كأوصاف GitHub.</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vAlign w:val="center"/>
          </w:tcPr>
          <w:p>
            <w:pPr>
              <w:bidi/>
              <w:jc w:val="center"/>
            </w:pPr>
            <w:r>
              <w:rPr>
                <w:rFonts w:ascii="Arial" w:cs="Arial" w:eastAsia="Arial" w:hAnsi="Arial"/>
                <w:b/>
                <w:bCs/>
                <w:color w:val="444444"/>
                <w:sz w:val="20"/>
                <w:szCs w:val="20"/>
              </w:rPr>
              <w:t xml:space="preserve">✗ غير مفضّل
bert-base</w:t>
            </w:r>
          </w:p>
        </w:tc>
        <w:tc>
          <w:tcPr>
            <w:tcW w:type="dxa" w:w="7226"/>
            <w:tcBorders>
              <w:top w:val="single" w:color="CCCCCC" w:sz="4"/>
              <w:left w:val="single" w:color="CCCCCC" w:sz="4"/>
              <w:bottom w:val="single" w:color="CCCCCC" w:sz="4"/>
              <w:right w:val="single" w:color="CCCCCC" w:sz="4"/>
            </w:tcBorders>
            <w:shd w:fill="FAFAFA" w:val="clear"/>
            <w:tcMar>
              <w:top w:type="dxa" w:w="100"/>
              <w:left w:type="dxa" w:w="160"/>
              <w:bottom w:type="dxa" w:w="100"/>
              <w:right w:type="dxa" w:w="160"/>
            </w:tcMar>
          </w:tcPr>
          <w:p>
            <w:pPr>
              <w:bidi/>
              <w:spacing w:line="320"/>
              <w:jc w:val="right"/>
            </w:pPr>
            <w:r>
              <w:rPr>
                <w:rFonts w:ascii="Arial" w:cs="Arial" w:eastAsia="Arial" w:hAnsi="Arial"/>
                <w:color w:val="444444"/>
                <w:sz w:val="20"/>
                <w:szCs w:val="20"/>
              </w:rPr>
              <w:t xml:space="preserve">نفس البنية لكن 110M معامل. مع بيانات قليلة، الإفراط في الضبط (Overfitting) أكثر احتمالًا، والتدريب أبطأ دون مكسب ملحوظ في الأداء.</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vAlign w:val="center"/>
          </w:tcPr>
          <w:p>
            <w:pPr>
              <w:bidi/>
              <w:jc w:val="center"/>
            </w:pPr>
            <w:r>
              <w:rPr>
                <w:rFonts w:ascii="Arial" w:cs="Arial" w:eastAsia="Arial" w:hAnsi="Arial"/>
                <w:b/>
                <w:bCs/>
                <w:color w:val="444444"/>
                <w:sz w:val="20"/>
                <w:szCs w:val="20"/>
              </w:rPr>
              <w:t xml:space="preserve">✗ غير مفضّل
bert-large</w:t>
            </w:r>
          </w:p>
        </w:tc>
        <w:tc>
          <w:tcPr>
            <w:tcW w:type="dxa" w:w="7226"/>
            <w:tcBorders>
              <w:top w:val="single" w:color="CCCCCC" w:sz="4"/>
              <w:left w:val="single" w:color="CCCCCC" w:sz="4"/>
              <w:bottom w:val="single" w:color="CCCCCC" w:sz="4"/>
              <w:right w:val="single" w:color="CCCCCC" w:sz="4"/>
            </w:tcBorders>
            <w:shd w:fill="FAFAFA" w:val="clear"/>
            <w:tcMar>
              <w:top w:type="dxa" w:w="100"/>
              <w:left w:type="dxa" w:w="160"/>
              <w:bottom w:type="dxa" w:w="100"/>
              <w:right w:type="dxa" w:w="160"/>
            </w:tcMar>
          </w:tcPr>
          <w:p>
            <w:pPr>
              <w:bidi/>
              <w:spacing w:line="320"/>
              <w:jc w:val="right"/>
            </w:pPr>
            <w:r>
              <w:rPr>
                <w:rFonts w:ascii="Arial" w:cs="Arial" w:eastAsia="Arial" w:hAnsi="Arial"/>
                <w:color w:val="444444"/>
                <w:sz w:val="20"/>
                <w:szCs w:val="20"/>
              </w:rPr>
              <w:t xml:space="preserve">24 طبقة و340M معامل. يتطلب بيانات أكثر بكثير ليستغل قدرته. مكلف حسابيًا جدًا، وسيُفرط في الضبط مع بيانات GitHub المحدودة.</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vAlign w:val="center"/>
          </w:tcPr>
          <w:p>
            <w:pPr>
              <w:bidi/>
              <w:jc w:val="center"/>
            </w:pPr>
            <w:r>
              <w:rPr>
                <w:rFonts w:ascii="Arial" w:cs="Arial" w:eastAsia="Arial" w:hAnsi="Arial"/>
                <w:b/>
                <w:bCs/>
                <w:color w:val="444444"/>
                <w:sz w:val="20"/>
                <w:szCs w:val="20"/>
              </w:rPr>
              <w:t xml:space="preserve">؟ يستحق
CodeBERT</w:t>
            </w:r>
          </w:p>
        </w:tc>
        <w:tc>
          <w:tcPr>
            <w:tcW w:type="dxa" w:w="7226"/>
            <w:tcBorders>
              <w:top w:val="single" w:color="CCCCCC" w:sz="4"/>
              <w:left w:val="single" w:color="CCCCCC" w:sz="4"/>
              <w:bottom w:val="single" w:color="CCCCCC" w:sz="4"/>
              <w:right w:val="single" w:color="CCCCCC" w:sz="4"/>
            </w:tcBorders>
            <w:shd w:fill="FAFAFA" w:val="clear"/>
            <w:tcMar>
              <w:top w:type="dxa" w:w="100"/>
              <w:left w:type="dxa" w:w="160"/>
              <w:bottom w:type="dxa" w:w="100"/>
              <w:right w:type="dxa" w:w="160"/>
            </w:tcMar>
          </w:tcPr>
          <w:p>
            <w:pPr>
              <w:bidi/>
              <w:spacing w:line="320"/>
              <w:jc w:val="right"/>
            </w:pPr>
            <w:r>
              <w:rPr>
                <w:rFonts w:ascii="Arial" w:cs="Arial" w:eastAsia="Arial" w:hAnsi="Arial"/>
                <w:color w:val="444444"/>
                <w:sz w:val="20"/>
                <w:szCs w:val="20"/>
              </w:rPr>
              <w:t xml:space="preserve">مدرَّب على كود مصدري. قد يُفيد لو كانت النصوص كودًا بحتًا، لكن بيانات المشروع هي أوصاف README بلغة طبيعية، فـDistilBERT أكثر ملاءمة لها.</w:t>
            </w:r>
          </w:p>
        </w:tc>
      </w:tr>
    </w:tbl>
    <w:p>
      <w:pPr>
        <w:spacing w:after="200"/>
      </w:pPr>
      <w:r>
        <w:t xml:space="preserve"/>
      </w:r>
    </w:p>
    <w:p>
      <w:pPr>
        <w:pBdr>
          <w:bottom w:val="single" w:color="2E75B6" w:sz="10" w:space="2"/>
        </w:pBdr>
        <w:shd w:fill="1F4E79" w:val="clear"/>
        <w:bidi/>
        <w:spacing w:after="200" w:before="400"/>
        <w:ind w:left="0"/>
        <w:jc w:val="right"/>
      </w:pPr>
      <w:r>
        <w:rPr>
          <w:rFonts w:ascii="Arial" w:cs="Arial" w:eastAsia="Arial" w:hAnsi="Arial"/>
          <w:b/>
          <w:bCs/>
          <w:color w:val="FFFFFF"/>
          <w:sz w:val="30"/>
          <w:szCs w:val="30"/>
        </w:rPr>
        <w:t xml:space="preserve">تدفق البيانات عبر النموذج  </w:t>
      </w:r>
      <w:r>
        <w:rPr>
          <w:rFonts w:ascii="Arial" w:cs="Arial" w:eastAsia="Arial" w:hAnsi="Arial"/>
          <w:b/>
          <w:bCs/>
          <w:color w:val="FFFFFF"/>
          <w:sz w:val="30"/>
          <w:szCs w:val="30"/>
        </w:rPr>
        <w:t xml:space="preserve">  ٢</w:t>
      </w:r>
    </w:p>
    <w:p>
      <w:pPr>
        <w:bidi/>
        <w:spacing w:after="120" w:line="360"/>
        <w:jc w:val="right"/>
      </w:pPr>
      <w:r>
        <w:rPr>
          <w:rFonts w:ascii="Arial" w:cs="Arial" w:eastAsia="Arial" w:hAnsi="Arial"/>
          <w:color w:val="222222"/>
          <w:sz w:val="22"/>
          <w:szCs w:val="22"/>
        </w:rPr>
        <w:t xml:space="preserve">يمر النص بسلسلة من الخطوات المتتالية قبل أن يصدر النموذج تصنيفه النهائي. فيما يلي رسم بياني للتدفق الكامل:</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0"/>
        <w:gridCol w:w="200"/>
        <w:gridCol w:w="1060"/>
        <w:gridCol w:w="200"/>
        <w:gridCol w:w="1060"/>
        <w:gridCol w:w="200"/>
        <w:gridCol w:w="1060"/>
        <w:gridCol w:w="200"/>
        <w:gridCol w:w="1060"/>
        <w:gridCol w:w="200"/>
        <w:gridCol w:w="1060"/>
        <w:gridCol w:w="200"/>
        <w:gridCol w:w="1060"/>
        <w:gridCol w:w="200"/>
        <w:gridCol w:w="1060"/>
      </w:tblGrid>
      <w:tr>
        <w:tc>
          <w:tcPr>
            <w:tcW w:type="dxa" w:w="1060"/>
            <w:tcBorders>
              <w:top w:val="single" w:color="27AE60" w:sz="4"/>
              <w:left w:val="single" w:color="27AE60" w:sz="4"/>
              <w:bottom w:val="single" w:color="27AE60" w:sz="4"/>
              <w:right w:val="single" w:color="27AE60" w:sz="4"/>
            </w:tcBorders>
            <w:shd w:fill="D4EFDF" w:val="clear"/>
            <w:tcMar>
              <w:top w:type="dxa" w:w="80"/>
              <w:left w:type="dxa" w:w="100"/>
              <w:bottom w:type="dxa" w:w="80"/>
              <w:right w:type="dxa" w:w="100"/>
            </w:tcMar>
            <w:vAlign w:val="center"/>
          </w:tcPr>
          <w:p>
            <w:pPr>
              <w:bidi/>
              <w:jc w:val="center"/>
            </w:pPr>
            <w:r>
              <w:rPr>
                <w:rFonts w:ascii="Arial" w:cs="Arial" w:eastAsia="Arial" w:hAnsi="Arial"/>
                <w:b/>
                <w:bCs/>
                <w:color w:val="1F4E79"/>
                <w:sz w:val="18"/>
                <w:szCs w:val="18"/>
              </w:rPr>
              <w:t xml:space="preserve">التصنيف</w:t>
            </w:r>
          </w:p>
        </w:tc>
        <w:tc>
          <w:tcPr>
            <w:tcW w:type="dxa" w:w="2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888888"/>
                <w:sz w:val="22"/>
                <w:szCs w:val="22"/>
              </w:rPr>
              <w:t xml:space="preserve">←</w:t>
            </w:r>
          </w:p>
        </w:tc>
        <w:tc>
          <w:tcPr>
            <w:tcW w:type="dxa" w:w="1060"/>
            <w:tcBorders>
              <w:top w:val="single" w:color="E74C3C" w:sz="4"/>
              <w:left w:val="single" w:color="E74C3C" w:sz="4"/>
              <w:bottom w:val="single" w:color="E74C3C" w:sz="4"/>
              <w:right w:val="single" w:color="E74C3C" w:sz="4"/>
            </w:tcBorders>
            <w:shd w:fill="FDEDEC" w:val="clear"/>
            <w:tcMar>
              <w:top w:type="dxa" w:w="80"/>
              <w:left w:type="dxa" w:w="100"/>
              <w:bottom w:type="dxa" w:w="80"/>
              <w:right w:type="dxa" w:w="100"/>
            </w:tcMar>
            <w:vAlign w:val="center"/>
          </w:tcPr>
          <w:p>
            <w:pPr>
              <w:bidi/>
              <w:jc w:val="center"/>
            </w:pPr>
            <w:r>
              <w:rPr>
                <w:rFonts w:ascii="Arial" w:cs="Arial" w:eastAsia="Arial" w:hAnsi="Arial"/>
                <w:b/>
                <w:bCs/>
                <w:color w:val="1F4E79"/>
                <w:sz w:val="18"/>
                <w:szCs w:val="18"/>
              </w:rPr>
              <w:t xml:space="preserve">Classifier</w:t>
            </w:r>
          </w:p>
        </w:tc>
        <w:tc>
          <w:tcPr>
            <w:tcW w:type="dxa" w:w="2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888888"/>
                <w:sz w:val="22"/>
                <w:szCs w:val="22"/>
              </w:rPr>
              <w:t xml:space="preserve">←</w:t>
            </w:r>
          </w:p>
        </w:tc>
        <w:tc>
          <w:tcPr>
            <w:tcW w:type="dxa" w:w="1060"/>
            <w:tcBorders>
              <w:top w:val="single" w:color="EF9F27" w:sz="4"/>
              <w:left w:val="single" w:color="EF9F27" w:sz="4"/>
              <w:bottom w:val="single" w:color="EF9F27" w:sz="4"/>
              <w:right w:val="single" w:color="EF9F27" w:sz="4"/>
            </w:tcBorders>
            <w:shd w:fill="FAEEDA" w:val="clear"/>
            <w:tcMar>
              <w:top w:type="dxa" w:w="80"/>
              <w:left w:type="dxa" w:w="100"/>
              <w:bottom w:type="dxa" w:w="80"/>
              <w:right w:type="dxa" w:w="100"/>
            </w:tcMar>
            <w:vAlign w:val="center"/>
          </w:tcPr>
          <w:p>
            <w:pPr>
              <w:bidi/>
              <w:jc w:val="center"/>
            </w:pPr>
            <w:r>
              <w:rPr>
                <w:rFonts w:ascii="Arial" w:cs="Arial" w:eastAsia="Arial" w:hAnsi="Arial"/>
                <w:b/>
                <w:bCs/>
                <w:color w:val="1F4E79"/>
                <w:sz w:val="18"/>
                <w:szCs w:val="18"/>
              </w:rPr>
              <w:t xml:space="preserve">[CLS]
Vector</w:t>
            </w:r>
          </w:p>
        </w:tc>
        <w:tc>
          <w:tcPr>
            <w:tcW w:type="dxa" w:w="2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888888"/>
                <w:sz w:val="22"/>
                <w:szCs w:val="22"/>
              </w:rPr>
              <w:t xml:space="preserve">←</w:t>
            </w:r>
          </w:p>
        </w:tc>
        <w:tc>
          <w:tcPr>
            <w:tcW w:type="dxa" w:w="1060"/>
            <w:tcBorders>
              <w:top w:val="single" w:color="27AE60" w:sz="4"/>
              <w:left w:val="single" w:color="27AE60" w:sz="4"/>
              <w:bottom w:val="single" w:color="27AE60" w:sz="4"/>
              <w:right w:val="single" w:color="27AE60" w:sz="4"/>
            </w:tcBorders>
            <w:shd w:fill="D4EFDF" w:val="clear"/>
            <w:tcMar>
              <w:top w:type="dxa" w:w="80"/>
              <w:left w:type="dxa" w:w="100"/>
              <w:bottom w:type="dxa" w:w="80"/>
              <w:right w:type="dxa" w:w="100"/>
            </w:tcMar>
            <w:vAlign w:val="center"/>
          </w:tcPr>
          <w:p>
            <w:pPr>
              <w:bidi/>
              <w:jc w:val="center"/>
            </w:pPr>
            <w:r>
              <w:rPr>
                <w:rFonts w:ascii="Arial" w:cs="Arial" w:eastAsia="Arial" w:hAnsi="Arial"/>
                <w:b/>
                <w:bCs/>
                <w:color w:val="1F4E79"/>
                <w:sz w:val="18"/>
                <w:szCs w:val="18"/>
              </w:rPr>
              <w:t xml:space="preserve">Transformer
Layers</w:t>
            </w:r>
          </w:p>
        </w:tc>
        <w:tc>
          <w:tcPr>
            <w:tcW w:type="dxa" w:w="2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888888"/>
                <w:sz w:val="22"/>
                <w:szCs w:val="22"/>
              </w:rPr>
              <w:t xml:space="preserve">←</w:t>
            </w:r>
          </w:p>
        </w:tc>
        <w:tc>
          <w:tcPr>
            <w:tcW w:type="dxa" w:w="1060"/>
            <w:tcBorders>
              <w:top w:val="single" w:color="2E75B6" w:sz="4"/>
              <w:left w:val="single" w:color="2E75B6" w:sz="4"/>
              <w:bottom w:val="single" w:color="2E75B6" w:sz="4"/>
              <w:right w:val="single" w:color="2E75B6" w:sz="4"/>
            </w:tcBorders>
            <w:shd w:fill="D6E4F0" w:val="clear"/>
            <w:tcMar>
              <w:top w:type="dxa" w:w="80"/>
              <w:left w:type="dxa" w:w="100"/>
              <w:bottom w:type="dxa" w:w="80"/>
              <w:right w:type="dxa" w:w="100"/>
            </w:tcMar>
            <w:vAlign w:val="center"/>
          </w:tcPr>
          <w:p>
            <w:pPr>
              <w:bidi/>
              <w:jc w:val="center"/>
            </w:pPr>
            <w:r>
              <w:rPr>
                <w:rFonts w:ascii="Arial" w:cs="Arial" w:eastAsia="Arial" w:hAnsi="Arial"/>
                <w:b/>
                <w:bCs/>
                <w:color w:val="1F4E79"/>
                <w:sz w:val="18"/>
                <w:szCs w:val="18"/>
              </w:rPr>
              <w:t xml:space="preserve">Embeddings</w:t>
            </w:r>
          </w:p>
        </w:tc>
        <w:tc>
          <w:tcPr>
            <w:tcW w:type="dxa" w:w="2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888888"/>
                <w:sz w:val="22"/>
                <w:szCs w:val="22"/>
              </w:rPr>
              <w:t xml:space="preserve">←</w:t>
            </w:r>
          </w:p>
        </w:tc>
        <w:tc>
          <w:tcPr>
            <w:tcW w:type="dxa" w:w="1060"/>
            <w:tcBorders>
              <w:top w:val="single" w:color="7F77DD" w:sz="4"/>
              <w:left w:val="single" w:color="7F77DD" w:sz="4"/>
              <w:bottom w:val="single" w:color="7F77DD" w:sz="4"/>
              <w:right w:val="single" w:color="7F77DD" w:sz="4"/>
            </w:tcBorders>
            <w:shd w:fill="EEEDFE" w:val="clear"/>
            <w:tcMar>
              <w:top w:type="dxa" w:w="80"/>
              <w:left w:type="dxa" w:w="100"/>
              <w:bottom w:type="dxa" w:w="80"/>
              <w:right w:type="dxa" w:w="100"/>
            </w:tcMar>
            <w:vAlign w:val="center"/>
          </w:tcPr>
          <w:p>
            <w:pPr>
              <w:bidi/>
              <w:jc w:val="center"/>
            </w:pPr>
            <w:r>
              <w:rPr>
                <w:rFonts w:ascii="Arial" w:cs="Arial" w:eastAsia="Arial" w:hAnsi="Arial"/>
                <w:b/>
                <w:bCs/>
                <w:color w:val="1F4E79"/>
                <w:sz w:val="18"/>
                <w:szCs w:val="18"/>
              </w:rPr>
              <w:t xml:space="preserve">input_ids</w:t>
            </w:r>
          </w:p>
        </w:tc>
        <w:tc>
          <w:tcPr>
            <w:tcW w:type="dxa" w:w="2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888888"/>
                <w:sz w:val="22"/>
                <w:szCs w:val="22"/>
              </w:rPr>
              <w:t xml:space="preserve">←</w:t>
            </w:r>
          </w:p>
        </w:tc>
        <w:tc>
          <w:tcPr>
            <w:tcW w:type="dxa" w:w="1060"/>
            <w:tcBorders>
              <w:top w:val="single" w:color="27AE60" w:sz="4"/>
              <w:left w:val="single" w:color="27AE60" w:sz="4"/>
              <w:bottom w:val="single" w:color="27AE60" w:sz="4"/>
              <w:right w:val="single" w:color="27AE60" w:sz="4"/>
            </w:tcBorders>
            <w:shd w:fill="D4EFDF" w:val="clear"/>
            <w:tcMar>
              <w:top w:type="dxa" w:w="80"/>
              <w:left w:type="dxa" w:w="100"/>
              <w:bottom w:type="dxa" w:w="80"/>
              <w:right w:type="dxa" w:w="100"/>
            </w:tcMar>
            <w:vAlign w:val="center"/>
          </w:tcPr>
          <w:p>
            <w:pPr>
              <w:bidi/>
              <w:jc w:val="center"/>
            </w:pPr>
            <w:r>
              <w:rPr>
                <w:rFonts w:ascii="Arial" w:cs="Arial" w:eastAsia="Arial" w:hAnsi="Arial"/>
                <w:b/>
                <w:bCs/>
                <w:color w:val="1F4E79"/>
                <w:sz w:val="18"/>
                <w:szCs w:val="18"/>
              </w:rPr>
              <w:t xml:space="preserve">Tokenizer</w:t>
            </w:r>
          </w:p>
        </w:tc>
        <w:tc>
          <w:tcPr>
            <w:tcW w:type="dxa" w:w="2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888888"/>
                <w:sz w:val="22"/>
                <w:szCs w:val="22"/>
              </w:rPr>
              <w:t xml:space="preserve">←</w:t>
            </w:r>
          </w:p>
        </w:tc>
        <w:tc>
          <w:tcPr>
            <w:tcW w:type="dxa" w:w="1060"/>
            <w:tcBorders>
              <w:top w:val="single" w:color="2E75B6" w:sz="4"/>
              <w:left w:val="single" w:color="2E75B6" w:sz="4"/>
              <w:bottom w:val="single" w:color="2E75B6" w:sz="4"/>
              <w:right w:val="single" w:color="2E75B6" w:sz="4"/>
            </w:tcBorders>
            <w:shd w:fill="D6E4F0" w:val="clear"/>
            <w:tcMar>
              <w:top w:type="dxa" w:w="80"/>
              <w:left w:type="dxa" w:w="100"/>
              <w:bottom w:type="dxa" w:w="80"/>
              <w:right w:type="dxa" w:w="100"/>
            </w:tcMar>
            <w:vAlign w:val="center"/>
          </w:tcPr>
          <w:p>
            <w:pPr>
              <w:bidi/>
              <w:jc w:val="center"/>
            </w:pPr>
            <w:r>
              <w:rPr>
                <w:rFonts w:ascii="Arial" w:cs="Arial" w:eastAsia="Arial" w:hAnsi="Arial"/>
                <w:b/>
                <w:bCs/>
                <w:color w:val="1F4E79"/>
                <w:sz w:val="18"/>
                <w:szCs w:val="18"/>
              </w:rPr>
              <w:t xml:space="preserve">النص الخام</w:t>
            </w:r>
          </w:p>
        </w:tc>
      </w:tr>
    </w:tbl>
    <w:p>
      <w:pPr>
        <w:spacing w:after="100"/>
      </w:pPr>
      <w:r>
        <w:t xml:space="preserve"/>
      </w:r>
    </w:p>
    <w:p>
      <w:pPr>
        <w:pStyle w:val="Heading2"/>
        <w:bidi/>
        <w:spacing w:after="120" w:before="280"/>
        <w:jc w:val="right"/>
      </w:pPr>
      <w:r>
        <w:rPr>
          <w:rFonts w:ascii="Arial" w:cs="Arial" w:eastAsia="Arial" w:hAnsi="Arial"/>
          <w:b/>
          <w:bCs/>
          <w:color w:val="2E75B6"/>
          <w:sz w:val="26"/>
          <w:szCs w:val="26"/>
        </w:rPr>
        <w:t xml:space="preserve">شرح كل خطوة بالتفصيل</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8"/>
              <w:bottom w:val="single" w:color="2E75B6" w:sz="4"/>
              <w:right w:val="none" w:color="FFFFFF" w:sz="0"/>
            </w:tcBorders>
            <w:shd w:fill="EBF3FA" w:val="clear"/>
            <w:tcMar>
              <w:top w:type="dxa" w:w="120"/>
              <w:left w:type="dxa" w:w="200"/>
              <w:bottom w:type="dxa" w:w="120"/>
              <w:right w:type="dxa" w:w="200"/>
            </w:tcMar>
          </w:tcPr>
          <w:p>
            <w:pPr>
              <w:bidi/>
              <w:spacing w:after="60"/>
              <w:jc w:val="right"/>
            </w:pPr>
            <w:r>
              <w:rPr>
                <w:rFonts w:ascii="Arial" w:cs="Arial" w:eastAsia="Arial" w:hAnsi="Arial"/>
                <w:b/>
                <w:bCs/>
                <w:color w:val="0C3251"/>
                <w:sz w:val="20"/>
                <w:szCs w:val="20"/>
              </w:rPr>
              <w:t xml:space="preserve">١. النص الخام</w:t>
            </w:r>
          </w:p>
          <w:p>
            <w:pPr>
              <w:bidi/>
              <w:spacing w:after="0" w:line="340"/>
              <w:jc w:val="right"/>
            </w:pPr>
            <w:r>
              <w:rPr>
                <w:rFonts w:ascii="Arial" w:cs="Arial" w:eastAsia="Arial" w:hAnsi="Arial"/>
                <w:color w:val="0C3251"/>
                <w:sz w:val="21"/>
                <w:szCs w:val="21"/>
              </w:rPr>
              <w:t xml:space="preserve">النص المدمج (وصف المستودع + README) بعد تنظيفه بالـ Regex. هذا هو المدخل الخام للنموذج.</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8"/>
              <w:bottom w:val="single" w:color="2E75B6" w:sz="4"/>
              <w:right w:val="none" w:color="FFFFFF" w:sz="0"/>
            </w:tcBorders>
            <w:shd w:fill="EBF3FA" w:val="clear"/>
            <w:tcMar>
              <w:top w:type="dxa" w:w="120"/>
              <w:left w:type="dxa" w:w="200"/>
              <w:bottom w:type="dxa" w:w="120"/>
              <w:right w:type="dxa" w:w="200"/>
            </w:tcMar>
          </w:tcPr>
          <w:p>
            <w:pPr>
              <w:bidi/>
              <w:spacing w:after="60"/>
              <w:jc w:val="right"/>
            </w:pPr>
            <w:r>
              <w:rPr>
                <w:rFonts w:ascii="Arial" w:cs="Arial" w:eastAsia="Arial" w:hAnsi="Arial"/>
                <w:b/>
                <w:bCs/>
                <w:color w:val="0C3251"/>
                <w:sz w:val="20"/>
                <w:szCs w:val="20"/>
              </w:rPr>
              <w:t xml:space="preserve">٢. المُرمِّز (Tokenizer)</w:t>
            </w:r>
          </w:p>
          <w:p>
            <w:pPr>
              <w:bidi/>
              <w:spacing w:after="0" w:line="340"/>
              <w:jc w:val="right"/>
            </w:pPr>
            <w:r>
              <w:rPr>
                <w:rFonts w:ascii="Arial" w:cs="Arial" w:eastAsia="Arial" w:hAnsi="Arial"/>
                <w:color w:val="0C3251"/>
                <w:sz w:val="21"/>
                <w:szCs w:val="21"/>
              </w:rPr>
              <w:t xml:space="preserve">يُقسّم النص إلى رموز (Tokens) وفق قاموس النموذج باستخدام خوارزمية WordPiece. يُضيف رمز [CLS] في البداية، ورمز [SEP] بين الجملتين وفي النهاية.</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8"/>
              <w:bottom w:val="single" w:color="2E75B6" w:sz="4"/>
              <w:right w:val="none" w:color="FFFFFF" w:sz="0"/>
            </w:tcBorders>
            <w:shd w:fill="EBF3FA" w:val="clear"/>
            <w:tcMar>
              <w:top w:type="dxa" w:w="120"/>
              <w:left w:type="dxa" w:w="200"/>
              <w:bottom w:type="dxa" w:w="120"/>
              <w:right w:type="dxa" w:w="200"/>
            </w:tcMar>
          </w:tcPr>
          <w:p>
            <w:pPr>
              <w:bidi/>
              <w:spacing w:after="60"/>
              <w:jc w:val="right"/>
            </w:pPr>
            <w:r>
              <w:rPr>
                <w:rFonts w:ascii="Arial" w:cs="Arial" w:eastAsia="Arial" w:hAnsi="Arial"/>
                <w:b/>
                <w:bCs/>
                <w:color w:val="0C3251"/>
                <w:sz w:val="20"/>
                <w:szCs w:val="20"/>
              </w:rPr>
              <w:t xml:space="preserve">٣. input_ids + attention_mask</w:t>
            </w:r>
          </w:p>
          <w:p>
            <w:pPr>
              <w:bidi/>
              <w:spacing w:after="0" w:line="340"/>
              <w:jc w:val="right"/>
            </w:pPr>
            <w:r>
              <w:rPr>
                <w:rFonts w:ascii="Arial" w:cs="Arial" w:eastAsia="Arial" w:hAnsi="Arial"/>
                <w:color w:val="0C3251"/>
                <w:sz w:val="21"/>
                <w:szCs w:val="21"/>
              </w:rPr>
              <w:t xml:space="preserve">تُحوَّل الرموز إلى أرقام صحيحة تمثّل موضعها في قاموس النموذج. تُنشأ كذلك attention_mask تُحدّد الرموز الحقيقية مقابل رموز الحشو [PAD].</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8"/>
              <w:bottom w:val="single" w:color="2E75B6" w:sz="4"/>
              <w:right w:val="none" w:color="FFFFFF" w:sz="0"/>
            </w:tcBorders>
            <w:shd w:fill="EBF3FA" w:val="clear"/>
            <w:tcMar>
              <w:top w:type="dxa" w:w="120"/>
              <w:left w:type="dxa" w:w="200"/>
              <w:bottom w:type="dxa" w:w="120"/>
              <w:right w:type="dxa" w:w="200"/>
            </w:tcMar>
          </w:tcPr>
          <w:p>
            <w:pPr>
              <w:bidi/>
              <w:spacing w:after="60"/>
              <w:jc w:val="right"/>
            </w:pPr>
            <w:r>
              <w:rPr>
                <w:rFonts w:ascii="Arial" w:cs="Arial" w:eastAsia="Arial" w:hAnsi="Arial"/>
                <w:b/>
                <w:bCs/>
                <w:color w:val="0C3251"/>
                <w:sz w:val="20"/>
                <w:szCs w:val="20"/>
              </w:rPr>
              <w:t xml:space="preserve">٤. طبقة التضمين (Embedding Layer)</w:t>
            </w:r>
          </w:p>
          <w:p>
            <w:pPr>
              <w:bidi/>
              <w:spacing w:after="0" w:line="340"/>
              <w:jc w:val="right"/>
            </w:pPr>
            <w:r>
              <w:rPr>
                <w:rFonts w:ascii="Arial" w:cs="Arial" w:eastAsia="Arial" w:hAnsi="Arial"/>
                <w:color w:val="0C3251"/>
                <w:sz w:val="21"/>
                <w:szCs w:val="21"/>
              </w:rPr>
              <w:t xml:space="preserve">تُحوَّل كل معرّف رقمي إلى متجه بأبعاد 768، مضافًا إليه التضمين الموضعي (Positional Embedding) الذي يُعلم النموذج بموضع كل رمز في الجملة.</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8"/>
              <w:bottom w:val="single" w:color="2E75B6" w:sz="4"/>
              <w:right w:val="none" w:color="FFFFFF" w:sz="0"/>
            </w:tcBorders>
            <w:shd w:fill="EBF3FA" w:val="clear"/>
            <w:tcMar>
              <w:top w:type="dxa" w:w="120"/>
              <w:left w:type="dxa" w:w="200"/>
              <w:bottom w:type="dxa" w:w="120"/>
              <w:right w:type="dxa" w:w="200"/>
            </w:tcMar>
          </w:tcPr>
          <w:p>
            <w:pPr>
              <w:bidi/>
              <w:spacing w:after="60"/>
              <w:jc w:val="right"/>
            </w:pPr>
            <w:r>
              <w:rPr>
                <w:rFonts w:ascii="Arial" w:cs="Arial" w:eastAsia="Arial" w:hAnsi="Arial"/>
                <w:b/>
                <w:bCs/>
                <w:color w:val="0C3251"/>
                <w:sz w:val="20"/>
                <w:szCs w:val="20"/>
              </w:rPr>
              <w:t xml:space="preserve">٥. طبقات Transformer الست (في DistilBERT)</w:t>
            </w:r>
          </w:p>
          <w:p>
            <w:pPr>
              <w:bidi/>
              <w:spacing w:after="0" w:line="340"/>
              <w:jc w:val="right"/>
            </w:pPr>
            <w:r>
              <w:rPr>
                <w:rFonts w:ascii="Arial" w:cs="Arial" w:eastAsia="Arial" w:hAnsi="Arial"/>
                <w:color w:val="0C3251"/>
                <w:sz w:val="21"/>
                <w:szCs w:val="21"/>
              </w:rPr>
              <w:t xml:space="preserve">تعالج المتجهات عبر 6 طبقات Transformer. في كل طبقة، تُحدَّث تمثيلات الرموز بناءً على السياق الكامل للنص عبر آلية الانتباه الذاتي (Self-Attention).</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8"/>
              <w:bottom w:val="single" w:color="2E75B6" w:sz="4"/>
              <w:right w:val="none" w:color="FFFFFF" w:sz="0"/>
            </w:tcBorders>
            <w:shd w:fill="EBF3FA" w:val="clear"/>
            <w:tcMar>
              <w:top w:type="dxa" w:w="120"/>
              <w:left w:type="dxa" w:w="200"/>
              <w:bottom w:type="dxa" w:w="120"/>
              <w:right w:type="dxa" w:w="200"/>
            </w:tcMar>
          </w:tcPr>
          <w:p>
            <w:pPr>
              <w:bidi/>
              <w:spacing w:after="60"/>
              <w:jc w:val="right"/>
            </w:pPr>
            <w:r>
              <w:rPr>
                <w:rFonts w:ascii="Arial" w:cs="Arial" w:eastAsia="Arial" w:hAnsi="Arial"/>
                <w:b/>
                <w:bCs/>
                <w:color w:val="0C3251"/>
                <w:sz w:val="20"/>
                <w:szCs w:val="20"/>
              </w:rPr>
              <w:t xml:space="preserve">٦. متجه [CLS] — تمثيل النص</w:t>
            </w:r>
          </w:p>
          <w:p>
            <w:pPr>
              <w:bidi/>
              <w:spacing w:after="0" w:line="340"/>
              <w:jc w:val="right"/>
            </w:pPr>
            <w:r>
              <w:rPr>
                <w:rFonts w:ascii="Arial" w:cs="Arial" w:eastAsia="Arial" w:hAnsi="Arial"/>
                <w:color w:val="0C3251"/>
                <w:sz w:val="21"/>
                <w:szCs w:val="21"/>
              </w:rPr>
              <w:t xml:space="preserve">مخرج الطبقة الأخيرة لرمز [CLS] هو متجه بأبعاد 768 يُمثّل خلاصة شاملة للنص كله. هذا المتجه هو "ملخّص" النص الذي سيُغذَّى للمصنِّف.</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8"/>
              <w:bottom w:val="single" w:color="2E75B6" w:sz="4"/>
              <w:right w:val="none" w:color="FFFFFF" w:sz="0"/>
            </w:tcBorders>
            <w:shd w:fill="EBF3FA" w:val="clear"/>
            <w:tcMar>
              <w:top w:type="dxa" w:w="120"/>
              <w:left w:type="dxa" w:w="200"/>
              <w:bottom w:type="dxa" w:w="120"/>
              <w:right w:type="dxa" w:w="200"/>
            </w:tcMar>
          </w:tcPr>
          <w:p>
            <w:pPr>
              <w:bidi/>
              <w:spacing w:after="60"/>
              <w:jc w:val="right"/>
            </w:pPr>
            <w:r>
              <w:rPr>
                <w:rFonts w:ascii="Arial" w:cs="Arial" w:eastAsia="Arial" w:hAnsi="Arial"/>
                <w:b/>
                <w:bCs/>
                <w:color w:val="0C3251"/>
                <w:sz w:val="20"/>
                <w:szCs w:val="20"/>
              </w:rPr>
              <w:t xml:space="preserve">٧. طبقة المصنِّف (Classifier Head)</w:t>
            </w:r>
          </w:p>
          <w:p>
            <w:pPr>
              <w:bidi/>
              <w:spacing w:after="0" w:line="340"/>
              <w:jc w:val="right"/>
            </w:pPr>
            <w:r>
              <w:rPr>
                <w:rFonts w:ascii="Arial" w:cs="Arial" w:eastAsia="Arial" w:hAnsi="Arial"/>
                <w:color w:val="0C3251"/>
                <w:sz w:val="21"/>
                <w:szCs w:val="21"/>
              </w:rPr>
              <w:t xml:space="preserve">طبقة Linear مضافة فوق DistilBERT. تأخذ متجه [CLS] (768 بُعد) وتحوّله إلى عدد يساوي عدد الفئات، ثم تُطبَّق دالة Softmax للحصول على احتمالات لكل فئة.</w:t>
            </w:r>
          </w:p>
        </w:tc>
      </w:tr>
    </w:tbl>
    <w:p>
      <w:pPr>
        <w:spacing w:after="200"/>
      </w:pPr>
      <w:r>
        <w:t xml:space="preserve"/>
      </w:r>
    </w:p>
    <w:p>
      <w:pPr>
        <w:pBdr>
          <w:bottom w:val="single" w:color="2E75B6" w:sz="10" w:space="2"/>
        </w:pBdr>
        <w:shd w:fill="1F4E79" w:val="clear"/>
        <w:bidi/>
        <w:spacing w:after="200" w:before="400"/>
        <w:ind w:left="0"/>
        <w:jc w:val="right"/>
      </w:pPr>
      <w:r>
        <w:rPr>
          <w:rFonts w:ascii="Arial" w:cs="Arial" w:eastAsia="Arial" w:hAnsi="Arial"/>
          <w:b/>
          <w:bCs/>
          <w:color w:val="FFFFFF"/>
          <w:sz w:val="30"/>
          <w:szCs w:val="30"/>
        </w:rPr>
        <w:t xml:space="preserve">تقسيم البيانات والمعالجة المسبقة  </w:t>
      </w:r>
      <w:r>
        <w:rPr>
          <w:rFonts w:ascii="Arial" w:cs="Arial" w:eastAsia="Arial" w:hAnsi="Arial"/>
          <w:b/>
          <w:bCs/>
          <w:color w:val="FFFFFF"/>
          <w:sz w:val="30"/>
          <w:szCs w:val="30"/>
        </w:rPr>
        <w:t xml:space="preserve">  ٣</w:t>
      </w:r>
    </w:p>
    <w:p>
      <w:pPr>
        <w:pStyle w:val="Heading2"/>
        <w:bidi/>
        <w:spacing w:after="120" w:before="280"/>
        <w:jc w:val="right"/>
      </w:pPr>
      <w:r>
        <w:rPr>
          <w:rFonts w:ascii="Arial" w:cs="Arial" w:eastAsia="Arial" w:hAnsi="Arial"/>
          <w:b/>
          <w:bCs/>
          <w:color w:val="2E75B6"/>
          <w:sz w:val="26"/>
          <w:szCs w:val="26"/>
        </w:rPr>
        <w:t xml:space="preserve">٣-١  تقسيم 70/15/15 مع الستراتيفيكيشن</w:t>
      </w:r>
    </w:p>
    <w:p>
      <w:pPr>
        <w:bidi/>
        <w:spacing w:after="120" w:line="360"/>
        <w:jc w:val="right"/>
      </w:pPr>
      <w:r>
        <w:rPr>
          <w:rFonts w:ascii="Arial" w:cs="Arial" w:eastAsia="Arial" w:hAnsi="Arial"/>
          <w:color w:val="222222"/>
          <w:sz w:val="22"/>
          <w:szCs w:val="22"/>
        </w:rPr>
        <w:t xml:space="preserve">تُقسَّم البيانات إلى ثلاثة أجزاء: 70% للتدريب (Training Set)، و15% للتحقق (Validation Set)، و15% للاختبار النهائي (Test Set). الستراتيفيكيشن (Stratification) يضمن أن نسبة كل فئة تظل متساوية في الأجزاء الثلاثة.</w:t>
      </w:r>
    </w:p>
    <w:p>
      <w:pPr>
        <w:spacing w:after="60"/>
      </w:pPr>
      <w:r>
        <w:t xml:space="preserve"/>
      </w:r>
    </w:p>
    <w:p>
      <w:pPr>
        <w:bidi/>
        <w:spacing w:after="120" w:line="360"/>
        <w:jc w:val="right"/>
      </w:pPr>
      <w:r>
        <w:rPr>
          <w:rFonts w:ascii="Arial" w:cs="Arial" w:eastAsia="Arial" w:hAnsi="Arial"/>
          <w:b/>
          <w:bCs/>
          <w:color w:val="111111"/>
          <w:sz w:val="22"/>
          <w:szCs w:val="22"/>
        </w:rPr>
        <w:t xml:space="preserve">مثال توضيحي:  </w:t>
      </w:r>
      <w:r>
        <w:rPr>
          <w:rFonts w:ascii="Arial" w:cs="Arial" w:eastAsia="Arial" w:hAnsi="Arial"/>
          <w:color w:val="222222"/>
          <w:sz w:val="22"/>
          <w:szCs w:val="22"/>
        </w:rPr>
        <w:t xml:space="preserve">إذا كانت 20% من البيانات تنتمي لفئة "web"، فستكون 20% في كل من مجموعات التدريب والتحقق والاختبار — وليس 35% في إحداها و5% في الأخرى.</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8"/>
              <w:bottom w:val="single" w:color="2E75B6" w:sz="4"/>
              <w:right w:val="none" w:color="FFFFFF" w:sz="0"/>
            </w:tcBorders>
            <w:shd w:fill="EBF3FA" w:val="clear"/>
            <w:tcMar>
              <w:top w:type="dxa" w:w="120"/>
              <w:left w:type="dxa" w:w="200"/>
              <w:bottom w:type="dxa" w:w="120"/>
              <w:right w:type="dxa" w:w="200"/>
            </w:tcMar>
          </w:tcPr>
          <w:p>
            <w:pPr>
              <w:bidi/>
              <w:spacing w:after="0" w:line="340"/>
              <w:jc w:val="right"/>
            </w:pPr>
            <w:r>
              <w:rPr>
                <w:rFonts w:ascii="Arial" w:cs="Arial" w:eastAsia="Arial" w:hAnsi="Arial"/>
                <w:color w:val="0C3251"/>
                <w:sz w:val="21"/>
                <w:szCs w:val="21"/>
              </w:rPr>
              <w:t xml:space="preserve">هذا ضروري جدًا في مشاريع تصنيف GitHub لأن الفئات غالبًا غير متوازنة — بعض الفئات أكثر شيوعًا من غيرها. الستراتيفيكيشن يمنع أن تكون إحدى الفئات غائبة تمامًا عن مجموعة الاختبار، مما قد يُعطي تقييمًا مضللًا للنموذج.</w:t>
            </w:r>
          </w:p>
        </w:tc>
      </w:tr>
    </w:tbl>
    <w:p>
      <w:pPr>
        <w:spacing w:after="80"/>
      </w:pPr>
      <w:r>
        <w:t xml:space="preserve"/>
      </w:r>
    </w:p>
    <w:p>
      <w:pPr>
        <w:pStyle w:val="Heading2"/>
        <w:bidi/>
        <w:spacing w:after="120" w:before="280"/>
        <w:jc w:val="right"/>
      </w:pPr>
      <w:r>
        <w:rPr>
          <w:rFonts w:ascii="Arial" w:cs="Arial" w:eastAsia="Arial" w:hAnsi="Arial"/>
          <w:b/>
          <w:bCs/>
          <w:color w:val="2E75B6"/>
          <w:sz w:val="26"/>
          <w:szCs w:val="26"/>
        </w:rPr>
        <w:t xml:space="preserve">٣-٢  تنظيف النص بالتعابير النمطية (Regex)</w:t>
      </w:r>
    </w:p>
    <w:p>
      <w:pPr>
        <w:bidi/>
        <w:spacing w:after="120" w:line="360"/>
        <w:jc w:val="right"/>
      </w:pPr>
      <w:r>
        <w:rPr>
          <w:rFonts w:ascii="Arial" w:cs="Arial" w:eastAsia="Arial" w:hAnsi="Arial"/>
          <w:color w:val="222222"/>
          <w:sz w:val="22"/>
          <w:szCs w:val="22"/>
        </w:rPr>
        <w:t xml:space="preserve">نصوص GitHub تحتوي على ضوضاء كثيرة: روابط URL، علامات Markdown مثل ** و ## و[]()، رموز HTML مثل &lt;br&gt; و&amp;nbsp;، وأحيانًا مقاطع كود برمجي. التنظيف بالـ Regex يحذف هذه العناصر ويُبقي النص اللغوي المفيد فقط.</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9A00" w:sz="4"/>
              <w:left w:val="single" w:color="E59A00" w:sz="18"/>
              <w:bottom w:val="single" w:color="E59A00" w:sz="4"/>
              <w:right w:val="none" w:color="FFFFFF" w:sz="0"/>
            </w:tcBorders>
            <w:shd w:fill="FEF9E7" w:val="clear"/>
            <w:tcMar>
              <w:top w:type="dxa" w:w="120"/>
              <w:left w:type="dxa" w:w="200"/>
              <w:bottom w:type="dxa" w:w="120"/>
              <w:right w:type="dxa" w:w="200"/>
            </w:tcMar>
          </w:tcPr>
          <w:p>
            <w:pPr>
              <w:bidi/>
              <w:spacing w:after="0" w:line="340"/>
              <w:jc w:val="right"/>
            </w:pPr>
            <w:r>
              <w:rPr>
                <w:rFonts w:ascii="Arial" w:cs="Arial" w:eastAsia="Arial" w:hAnsi="Arial"/>
                <w:color w:val="7D4E00"/>
                <w:sz w:val="21"/>
                <w:szCs w:val="21"/>
              </w:rPr>
              <w:t xml:space="preserve">لو تركنا النص بدون تنظيف، سيضيع جزء من الـ 512 رمز المتاحة في معالجة ضوضاء (روابط، رموز خاصة) بدلًا من المعلومات الدلالية الحقيقية. التنظيف يُحسّن جودة الإشارة المدخلة للنموذج ويُقلّل الضجيج.</w:t>
            </w:r>
          </w:p>
        </w:tc>
      </w:tr>
    </w:tbl>
    <w:p>
      <w:pPr>
        <w:spacing w:after="200"/>
      </w:pPr>
      <w:r>
        <w:t xml:space="preserve"/>
      </w:r>
    </w:p>
    <w:p>
      <w:pPr>
        <w:pBdr>
          <w:bottom w:val="single" w:color="2E75B6" w:sz="10" w:space="2"/>
        </w:pBdr>
        <w:shd w:fill="1F4E79" w:val="clear"/>
        <w:bidi/>
        <w:spacing w:after="200" w:before="400"/>
        <w:ind w:left="0"/>
        <w:jc w:val="right"/>
      </w:pPr>
      <w:r>
        <w:rPr>
          <w:rFonts w:ascii="Arial" w:cs="Arial" w:eastAsia="Arial" w:hAnsi="Arial"/>
          <w:b/>
          <w:bCs/>
          <w:color w:val="FFFFFF"/>
          <w:sz w:val="30"/>
          <w:szCs w:val="30"/>
        </w:rPr>
        <w:t xml:space="preserve">دمج الحقول (Field Fusion)  </w:t>
      </w:r>
      <w:r>
        <w:rPr>
          <w:rFonts w:ascii="Arial" w:cs="Arial" w:eastAsia="Arial" w:hAnsi="Arial"/>
          <w:b/>
          <w:bCs/>
          <w:color w:val="FFFFFF"/>
          <w:sz w:val="30"/>
          <w:szCs w:val="30"/>
        </w:rPr>
        <w:t xml:space="preserve">  ٤</w:t>
      </w:r>
    </w:p>
    <w:p>
      <w:pPr>
        <w:bidi/>
        <w:spacing w:after="120" w:line="360"/>
        <w:jc w:val="right"/>
      </w:pPr>
      <w:r>
        <w:rPr>
          <w:rFonts w:ascii="Arial" w:cs="Arial" w:eastAsia="Arial" w:hAnsi="Arial"/>
          <w:color w:val="222222"/>
          <w:sz w:val="22"/>
          <w:szCs w:val="22"/>
        </w:rPr>
        <w:t xml:space="preserve">يُدمج وصف المستودع (description) مع ملف README في نص واحد باستخدام رمز الفصل [SEP] الخاص بـ BERT، بهذا الشكل:</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18"/>
              <w:bottom w:val="single" w:color="AAAAAA" w:sz="4"/>
              <w:right w:val="none" w:color="FFFFFF" w:sz="0"/>
            </w:tcBorders>
            <w:shd w:fill="F2F2F2" w:val="clear"/>
            <w:tcMar>
              <w:top w:type="dxa" w:w="120"/>
              <w:left w:type="dxa" w:w="200"/>
              <w:bottom w:type="dxa" w:w="120"/>
              <w:right w:type="dxa" w:w="200"/>
            </w:tcMar>
          </w:tcPr>
          <w:p>
            <w:pPr>
              <w:bidi/>
              <w:spacing w:after="0" w:line="340"/>
              <w:jc w:val="right"/>
            </w:pPr>
            <w:r>
              <w:rPr>
                <w:rFonts w:ascii="Arial" w:cs="Arial" w:eastAsia="Arial" w:hAnsi="Arial"/>
                <w:color w:val="444444"/>
                <w:sz w:val="21"/>
                <w:szCs w:val="21"/>
              </w:rPr>
              <w:t xml:space="preserve">"A machine learning library for image processing [SEP] This repository provides tools for resizing, cropping..."</w:t>
            </w:r>
          </w:p>
        </w:tc>
      </w:tr>
    </w:tbl>
    <w:p>
      <w:pPr>
        <w:spacing w:after="80"/>
      </w:pPr>
      <w:r>
        <w:t xml:space="preserve"/>
      </w:r>
    </w:p>
    <w:p>
      <w:pPr>
        <w:bidi/>
        <w:spacing w:after="120" w:line="360"/>
        <w:jc w:val="right"/>
      </w:pPr>
      <w:r>
        <w:rPr>
          <w:rFonts w:ascii="Arial" w:cs="Arial" w:eastAsia="Arial" w:hAnsi="Arial"/>
          <w:color w:val="222222"/>
          <w:sz w:val="22"/>
          <w:szCs w:val="22"/>
        </w:rPr>
        <w:t xml:space="preserve">رمز [SEP] ليس مجرد فاصل عشوائي — فهو رمز معروف لـ BERT ويظهر في تدريبه المسبق. يُعلم النموذجَ بأن هذين نصان من مصدرين مختلفين لكنهما مرتبطان بنفس الكيان (المستودع). هذا يتيح لطبقات الانتباه في DistilBERT بناء علاقات ذكية بين المعلومتين.</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9A00" w:sz="4"/>
              <w:left w:val="single" w:color="E59A00" w:sz="18"/>
              <w:bottom w:val="single" w:color="E59A00" w:sz="4"/>
              <w:right w:val="none" w:color="FFFFFF" w:sz="0"/>
            </w:tcBorders>
            <w:shd w:fill="FEF9E7" w:val="clear"/>
            <w:tcMar>
              <w:top w:type="dxa" w:w="120"/>
              <w:left w:type="dxa" w:w="200"/>
              <w:bottom w:type="dxa" w:w="120"/>
              <w:right w:type="dxa" w:w="200"/>
            </w:tcMar>
          </w:tcPr>
          <w:p>
            <w:pPr>
              <w:bidi/>
              <w:spacing w:after="0" w:line="340"/>
              <w:jc w:val="right"/>
            </w:pPr>
            <w:r>
              <w:rPr>
                <w:rFonts w:ascii="Arial" w:cs="Arial" w:eastAsia="Arial" w:hAnsi="Arial"/>
                <w:color w:val="7D4E00"/>
                <w:sz w:val="21"/>
                <w:szCs w:val="21"/>
              </w:rPr>
              <w:t xml:space="preserve">لو استخدمنا حقلًا واحدًا فقط: الوصف (description) وحده قصير جدًا وكثيرًا ما يكون مفقودًا في المستودعات. الـ README وحده قد يكون طويلًا جدًا ومليئًا بتفاصيل تقنية دون وصف واضح. الدمج يُعطي النموذج السياق الكامل من المصدرين.</w:t>
            </w:r>
          </w:p>
        </w:tc>
      </w:tr>
    </w:tbl>
    <w:p>
      <w:pPr>
        <w:spacing w:after="200"/>
      </w:pPr>
      <w:r>
        <w:t xml:space="preserve"/>
      </w:r>
    </w:p>
    <w:p>
      <w:pPr>
        <w:pBdr>
          <w:bottom w:val="single" w:color="2E75B6" w:sz="10" w:space="2"/>
        </w:pBdr>
        <w:shd w:fill="1F4E79" w:val="clear"/>
        <w:bidi/>
        <w:spacing w:after="200" w:before="400"/>
        <w:ind w:left="0"/>
        <w:jc w:val="right"/>
      </w:pPr>
      <w:r>
        <w:rPr>
          <w:rFonts w:ascii="Arial" w:cs="Arial" w:eastAsia="Arial" w:hAnsi="Arial"/>
          <w:b/>
          <w:bCs/>
          <w:color w:val="FFFFFF"/>
          <w:sz w:val="30"/>
          <w:szCs w:val="30"/>
        </w:rPr>
        <w:t xml:space="preserve">المُرمِّز (Tokenizer): max_length=512  </w:t>
      </w:r>
      <w:r>
        <w:rPr>
          <w:rFonts w:ascii="Arial" w:cs="Arial" w:eastAsia="Arial" w:hAnsi="Arial"/>
          <w:b/>
          <w:bCs/>
          <w:color w:val="FFFFFF"/>
          <w:sz w:val="30"/>
          <w:szCs w:val="30"/>
        </w:rPr>
        <w:t xml:space="preserve">  ٥</w:t>
      </w:r>
    </w:p>
    <w:p>
      <w:pPr>
        <w:bidi/>
        <w:spacing w:after="120" w:line="360"/>
        <w:jc w:val="right"/>
      </w:pPr>
      <w:r>
        <w:rPr>
          <w:rFonts w:ascii="Arial" w:cs="Arial" w:eastAsia="Arial" w:hAnsi="Arial"/>
          <w:color w:val="222222"/>
          <w:sz w:val="22"/>
          <w:szCs w:val="22"/>
        </w:rPr>
        <w:t xml:space="preserve">الـ Tokenizer يُحوّل النص إلى أرقام. يستخدم هذا المشروع WordPiece Tokenizer الخاص بـ BERT، الذي يكسر الكلمات النادرة إلى أجزاء (Subwords) أصغر للتعامل مع المفردات غير المألوفة.</w:t>
      </w:r>
    </w:p>
    <w:p>
      <w:pPr>
        <w:spacing w:after="60"/>
      </w:pPr>
      <w:r>
        <w:t xml:space="preserve"/>
      </w:r>
    </w:p>
    <w:p>
      <w:pPr>
        <w:bidi/>
        <w:spacing w:after="120" w:line="360"/>
        <w:jc w:val="right"/>
      </w:pPr>
      <w:r>
        <w:rPr>
          <w:rFonts w:ascii="Arial" w:cs="Arial" w:eastAsia="Arial" w:hAnsi="Arial"/>
          <w:b/>
          <w:bCs/>
          <w:color w:val="111111"/>
          <w:sz w:val="22"/>
          <w:szCs w:val="22"/>
        </w:rPr>
        <w:t xml:space="preserve">مثال WordPiece:  </w:t>
      </w:r>
      <w:r>
        <w:rPr>
          <w:rFonts w:ascii="Arial" w:cs="Arial" w:eastAsia="Arial" w:hAnsi="Arial"/>
          <w:color w:val="222222"/>
          <w:sz w:val="22"/>
          <w:szCs w:val="22"/>
        </w:rPr>
        <w:t xml:space="preserve">الكلمة "preprocessing" تُصبح ["pre", "##processing"] — حيث ## تعني أن الجزء تابع لما قبله.</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8"/>
              <w:bottom w:val="single" w:color="2E75B6" w:sz="4"/>
              <w:right w:val="none" w:color="FFFFFF" w:sz="0"/>
            </w:tcBorders>
            <w:shd w:fill="EBF3FA" w:val="clear"/>
            <w:tcMar>
              <w:top w:type="dxa" w:w="120"/>
              <w:left w:type="dxa" w:w="200"/>
              <w:bottom w:type="dxa" w:w="120"/>
              <w:right w:type="dxa" w:w="200"/>
            </w:tcMar>
          </w:tcPr>
          <w:p>
            <w:pPr>
              <w:bidi/>
              <w:spacing w:after="60"/>
              <w:jc w:val="right"/>
            </w:pPr>
            <w:r>
              <w:rPr>
                <w:rFonts w:ascii="Arial" w:cs="Arial" w:eastAsia="Arial" w:hAnsi="Arial"/>
                <w:b/>
                <w:bCs/>
                <w:color w:val="0C3251"/>
                <w:sz w:val="20"/>
                <w:szCs w:val="20"/>
              </w:rPr>
              <w:t xml:space="preserve">max_length = 512: لماذا هذا الرقم؟</w:t>
            </w:r>
          </w:p>
          <w:p>
            <w:pPr>
              <w:bidi/>
              <w:spacing w:after="0" w:line="340"/>
              <w:jc w:val="right"/>
            </w:pPr>
            <w:r>
              <w:rPr>
                <w:rFonts w:ascii="Arial" w:cs="Arial" w:eastAsia="Arial" w:hAnsi="Arial"/>
                <w:color w:val="0C3251"/>
                <w:sz w:val="21"/>
                <w:szCs w:val="21"/>
              </w:rPr>
              <w:t xml:space="preserve">الحد الأقصى لعدد الرموز هو 512. النصوص الأطول تُقطَع (Truncation)، والأقصر تُحشى برمز [PAD] حتى تصل للطول المطلوب (Padding). هذا القيد موجود لأن آلية الانتباه في BERT تحتاج ذاكرة تتضاعف تربيعيًا مع طول التسلسل — أي أن مضاعفة الطول يُربّع متطلبات الذاكرة.</w:t>
            </w:r>
          </w:p>
        </w:tc>
      </w:tr>
    </w:tbl>
    <w:p>
      <w:pPr>
        <w:spacing w:after="60"/>
      </w:pPr>
      <w:r>
        <w:t xml:space="preserve"/>
      </w:r>
    </w:p>
    <w:p>
      <w:pPr>
        <w:bidi/>
        <w:spacing w:after="120" w:line="360"/>
        <w:jc w:val="right"/>
      </w:pPr>
      <w:r>
        <w:rPr>
          <w:rFonts w:ascii="Arial" w:cs="Arial" w:eastAsia="Arial" w:hAnsi="Arial"/>
          <w:color w:val="222222"/>
          <w:sz w:val="22"/>
          <w:szCs w:val="22"/>
        </w:rPr>
        <w:t xml:space="preserve">استخدام قيمة أقل مثل 256 سيُسرّع التدريب لكن قد يضيع معلومات مهمة من نهاية نصوص README الطويلة. 512 هو الحد الأقصى المدعوم من BERT/DistilBERT ويمنح التوازن الأمثل لهذا النوع من البيانات.</w:t>
      </w:r>
    </w:p>
    <w:p>
      <w:pPr>
        <w:spacing w:after="200"/>
      </w:pPr>
      <w:r>
        <w:t xml:space="preserve"/>
      </w:r>
    </w:p>
    <w:p>
      <w:pPr>
        <w:pBdr>
          <w:bottom w:val="single" w:color="2E75B6" w:sz="10" w:space="2"/>
        </w:pBdr>
        <w:shd w:fill="1F4E79" w:val="clear"/>
        <w:bidi/>
        <w:spacing w:after="200" w:before="400"/>
        <w:ind w:left="0"/>
        <w:jc w:val="right"/>
      </w:pPr>
      <w:r>
        <w:rPr>
          <w:rFonts w:ascii="Arial" w:cs="Arial" w:eastAsia="Arial" w:hAnsi="Arial"/>
          <w:b/>
          <w:bCs/>
          <w:color w:val="FFFFFF"/>
          <w:sz w:val="30"/>
          <w:szCs w:val="30"/>
        </w:rPr>
        <w:t xml:space="preserve">المُحسِّن AdamW ومعاملاته  </w:t>
      </w:r>
      <w:r>
        <w:rPr>
          <w:rFonts w:ascii="Arial" w:cs="Arial" w:eastAsia="Arial" w:hAnsi="Arial"/>
          <w:b/>
          <w:bCs/>
          <w:color w:val="FFFFFF"/>
          <w:sz w:val="30"/>
          <w:szCs w:val="30"/>
        </w:rPr>
        <w:t xml:space="preserve">  ٦</w:t>
      </w:r>
    </w:p>
    <w:p>
      <w:pPr>
        <w:bidi/>
        <w:spacing w:after="120" w:line="360"/>
        <w:jc w:val="right"/>
      </w:pPr>
      <w:r>
        <w:rPr>
          <w:rFonts w:ascii="Arial" w:cs="Arial" w:eastAsia="Arial" w:hAnsi="Arial"/>
          <w:color w:val="222222"/>
          <w:sz w:val="22"/>
          <w:szCs w:val="22"/>
        </w:rPr>
        <w:t xml:space="preserve">AdamW هو تحسين لخوارزمية Adam الشهيرة. يضيف Weight Decay مباشرةً على المعاملات بدلًا من التدرجات، وهو الطريقة الصحيحة رياضيًا للتنظيم. هذا الفارق يبدو طفيفًا لكن له تأثير كبير على جودة التنظيم في نماذج Transformer.</w:t>
      </w:r>
    </w:p>
    <w:p>
      <w:pPr>
        <w:spacing w:after="80"/>
      </w:pPr>
      <w:r>
        <w:t xml:space="preserve"/>
      </w:r>
    </w:p>
    <w:p>
      <w:pPr>
        <w:pStyle w:val="Heading2"/>
        <w:bidi/>
        <w:spacing w:after="120" w:before="280"/>
        <w:jc w:val="right"/>
      </w:pPr>
      <w:r>
        <w:rPr>
          <w:rFonts w:ascii="Arial" w:cs="Arial" w:eastAsia="Arial" w:hAnsi="Arial"/>
          <w:b/>
          <w:bCs/>
          <w:color w:val="2E75B6"/>
          <w:sz w:val="26"/>
          <w:szCs w:val="26"/>
        </w:rPr>
        <w:t xml:space="preserve">٦-١  معدل التعلم: learning_rate = 2e-5</w:t>
      </w:r>
    </w:p>
    <w:p>
      <w:pPr>
        <w:bidi/>
        <w:spacing w:after="120" w:line="360"/>
        <w:jc w:val="right"/>
      </w:pPr>
      <w:r>
        <w:rPr>
          <w:rFonts w:ascii="Arial" w:cs="Arial" w:eastAsia="Arial" w:hAnsi="Arial"/>
          <w:color w:val="222222"/>
          <w:sz w:val="22"/>
          <w:szCs w:val="22"/>
        </w:rPr>
        <w:t xml:space="preserve">معدل التعلم يحدد حجم خطوة التحديث في كل تكرار. القيمة 2e-5 (أي 0.00002) صغيرة جدًا مقارنةً بالشبكات التقليدية — وهذا مقصود تمامًا لسبب جوهري:</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8"/>
              <w:bottom w:val="single" w:color="2E75B6" w:sz="4"/>
              <w:right w:val="none" w:color="FFFFFF" w:sz="0"/>
            </w:tcBorders>
            <w:shd w:fill="EBF3FA" w:val="clear"/>
            <w:tcMar>
              <w:top w:type="dxa" w:w="120"/>
              <w:left w:type="dxa" w:w="200"/>
              <w:bottom w:type="dxa" w:w="120"/>
              <w:right w:type="dxa" w:w="200"/>
            </w:tcMar>
          </w:tcPr>
          <w:p>
            <w:pPr>
              <w:bidi/>
              <w:spacing w:after="0" w:line="340"/>
              <w:jc w:val="right"/>
            </w:pPr>
            <w:r>
              <w:rPr>
                <w:rFonts w:ascii="Arial" w:cs="Arial" w:eastAsia="Arial" w:hAnsi="Arial"/>
                <w:color w:val="0C3251"/>
                <w:sz w:val="21"/>
                <w:szCs w:val="21"/>
              </w:rPr>
              <w:t xml:space="preserve">النماذج المدرَّبة مسبقًا كـ DistilBERT تحتوي معرفة لغوية مضمَّنة من بيانات ضخمة. إذا استخدمنا معدل تعلم كبير، سنُدمّر هذه المعرفة بدلًا من ضبطها. 2e-5 يسمح بتكيُّف لطيف مع بياناتنا (Fine-tuning) مع الحفاظ على ما تعلمه النموذج مسبقًا (Pretrained Knowledge).</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9A00" w:sz="4"/>
              <w:left w:val="single" w:color="E59A00" w:sz="18"/>
              <w:bottom w:val="single" w:color="E59A00" w:sz="4"/>
              <w:right w:val="none" w:color="FFFFFF" w:sz="0"/>
            </w:tcBorders>
            <w:shd w:fill="FEF9E7" w:val="clear"/>
            <w:tcMar>
              <w:top w:type="dxa" w:w="120"/>
              <w:left w:type="dxa" w:w="200"/>
              <w:bottom w:type="dxa" w:w="120"/>
              <w:right w:type="dxa" w:w="200"/>
            </w:tcMar>
          </w:tcPr>
          <w:p>
            <w:pPr>
              <w:bidi/>
              <w:spacing w:after="0" w:line="340"/>
              <w:jc w:val="right"/>
            </w:pPr>
            <w:r>
              <w:rPr>
                <w:rFonts w:ascii="Arial" w:cs="Arial" w:eastAsia="Arial" w:hAnsi="Arial"/>
                <w:color w:val="7D4E00"/>
                <w:sz w:val="21"/>
                <w:szCs w:val="21"/>
              </w:rPr>
              <w:t xml:space="preserve">بمعدل 1e-3 مثلًا: النموذج سيتعلم بيانات التدريب بسرعة مفرطة لكنه سيفقد قدراته العامة وسيُفرط في الضبط (Overfitting) على البيانات القليلة المتاحة.</w:t>
            </w:r>
          </w:p>
        </w:tc>
      </w:tr>
    </w:tbl>
    <w:p>
      <w:pPr>
        <w:spacing w:after="80"/>
      </w:pPr>
      <w:r>
        <w:t xml:space="preserve"/>
      </w:r>
    </w:p>
    <w:p>
      <w:pPr>
        <w:pStyle w:val="Heading2"/>
        <w:bidi/>
        <w:spacing w:after="120" w:before="280"/>
        <w:jc w:val="right"/>
      </w:pPr>
      <w:r>
        <w:rPr>
          <w:rFonts w:ascii="Arial" w:cs="Arial" w:eastAsia="Arial" w:hAnsi="Arial"/>
          <w:b/>
          <w:bCs/>
          <w:color w:val="2E75B6"/>
          <w:sz w:val="26"/>
          <w:szCs w:val="26"/>
        </w:rPr>
        <w:t xml:space="preserve">٦-٢  weight_decay = 0.01</w:t>
      </w:r>
    </w:p>
    <w:p>
      <w:pPr>
        <w:bidi/>
        <w:spacing w:after="120" w:line="360"/>
        <w:jc w:val="right"/>
      </w:pPr>
      <w:r>
        <w:rPr>
          <w:rFonts w:ascii="Arial" w:cs="Arial" w:eastAsia="Arial" w:hAnsi="Arial"/>
          <w:color w:val="222222"/>
          <w:sz w:val="22"/>
          <w:szCs w:val="22"/>
        </w:rPr>
        <w:t xml:space="preserve">الـ Weight Decay يُعاقب على المعاملات ذات القيم الكبيرة بإضافة حدّ عقوبة لدالة الخسارة. هذا يُجبر النموذج على الاعتماد على أنماط أكثر عمومية وتوزيع المعلومات، بدلًا من التركيز المفرط على حالات بعينها. بمعنى آخر: هو أداة تنظيم (Regularization) لتقليل الإفراط في الضبط — وهو ضروري جدًا مع بيانات محدودة الحجم.</w:t>
      </w:r>
    </w:p>
    <w:p>
      <w:pPr>
        <w:spacing w:after="200"/>
      </w:pPr>
      <w:r>
        <w:t xml:space="preserve"/>
      </w:r>
    </w:p>
    <w:p>
      <w:pPr>
        <w:pBdr>
          <w:bottom w:val="single" w:color="2E75B6" w:sz="10" w:space="2"/>
        </w:pBdr>
        <w:shd w:fill="1F4E79" w:val="clear"/>
        <w:bidi/>
        <w:spacing w:after="200" w:before="400"/>
        <w:ind w:left="0"/>
        <w:jc w:val="right"/>
      </w:pPr>
      <w:r>
        <w:rPr>
          <w:rFonts w:ascii="Arial" w:cs="Arial" w:eastAsia="Arial" w:hAnsi="Arial"/>
          <w:b/>
          <w:bCs/>
          <w:color w:val="FFFFFF"/>
          <w:sz w:val="30"/>
          <w:szCs w:val="30"/>
        </w:rPr>
        <w:t xml:space="preserve">الإيقاف المبكر (Early Stopping)  </w:t>
      </w:r>
      <w:r>
        <w:rPr>
          <w:rFonts w:ascii="Arial" w:cs="Arial" w:eastAsia="Arial" w:hAnsi="Arial"/>
          <w:b/>
          <w:bCs/>
          <w:color w:val="FFFFFF"/>
          <w:sz w:val="30"/>
          <w:szCs w:val="30"/>
        </w:rPr>
        <w:t xml:space="preserve">  ٧</w:t>
      </w:r>
    </w:p>
    <w:p>
      <w:pPr>
        <w:bidi/>
        <w:spacing w:after="120" w:line="360"/>
        <w:jc w:val="right"/>
      </w:pPr>
      <w:r>
        <w:rPr>
          <w:rFonts w:ascii="Arial" w:cs="Arial" w:eastAsia="Arial" w:hAnsi="Arial"/>
          <w:color w:val="222222"/>
          <w:sz w:val="22"/>
          <w:szCs w:val="22"/>
        </w:rPr>
        <w:t xml:space="preserve">الإيقاف المبكر يُراقب أداء النموذج على مجموعة التحقق (Validation Set) بعد كل Epoch. إذا لم يتحسّن المقياس المحدد (Macro F1) لعدد معيّن من الـ Epochs المتتالية (يُسمى Patience)، يتوقف التدريب تلقائيًا ويُستعاد أفضل نموذج تم حفظه.</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8"/>
              <w:bottom w:val="single" w:color="2E75B6" w:sz="4"/>
              <w:right w:val="none" w:color="FFFFFF" w:sz="0"/>
            </w:tcBorders>
            <w:shd w:fill="EBF3FA" w:val="clear"/>
            <w:tcMar>
              <w:top w:type="dxa" w:w="120"/>
              <w:left w:type="dxa" w:w="200"/>
              <w:bottom w:type="dxa" w:w="120"/>
              <w:right w:type="dxa" w:w="200"/>
            </w:tcMar>
          </w:tcPr>
          <w:p>
            <w:pPr>
              <w:bidi/>
              <w:spacing w:after="0" w:line="340"/>
              <w:jc w:val="right"/>
            </w:pPr>
            <w:r>
              <w:rPr>
                <w:rFonts w:ascii="Arial" w:cs="Arial" w:eastAsia="Arial" w:hAnsi="Arial"/>
                <w:color w:val="0C3251"/>
                <w:sz w:val="21"/>
                <w:szCs w:val="21"/>
              </w:rPr>
              <w:t xml:space="preserve">الاستمرار في التدريب بعد النقطة المثلى لا يُحسّن الأداء على بيانات جديدة، بل يزيد الإفراط في الضبط — النموذج يحفظ بيانات التدريب بدلًا من تعميم ما تعلمه. الإيقاف المبكر يحدد النقطة المثلى تلقائيًا ويوفّر وقت الحوسبة.</w:t>
            </w:r>
          </w:p>
        </w:tc>
      </w:tr>
    </w:tbl>
    <w:p>
      <w:pPr>
        <w:spacing w:after="60"/>
      </w:pPr>
      <w:r>
        <w:t xml:space="preserve"/>
      </w:r>
    </w:p>
    <w:p>
      <w:pPr>
        <w:bidi/>
        <w:spacing w:after="120" w:line="360"/>
        <w:jc w:val="right"/>
      </w:pPr>
      <w:r>
        <w:rPr>
          <w:rFonts w:ascii="Arial" w:cs="Arial" w:eastAsia="Arial" w:hAnsi="Arial"/>
          <w:color w:val="222222"/>
          <w:sz w:val="22"/>
          <w:szCs w:val="22"/>
        </w:rPr>
        <w:t xml:space="preserve">يُقاس الأداء هنا بـ Macro F1-Score على مجموعة التحقق — وليس بدالة الخسارة (Loss) — لأن F1 يعكس الأداء الفعلي على جميع الفئات بشكل أكثر دقة من Loss وحدها.</w:t>
      </w:r>
    </w:p>
    <w:p>
      <w:pPr>
        <w:spacing w:after="200"/>
      </w:pPr>
      <w:r>
        <w:t xml:space="preserve"/>
      </w:r>
    </w:p>
    <w:p>
      <w:pPr>
        <w:pBdr>
          <w:bottom w:val="single" w:color="2E75B6" w:sz="10" w:space="2"/>
        </w:pBdr>
        <w:shd w:fill="1F4E79" w:val="clear"/>
        <w:bidi/>
        <w:spacing w:after="200" w:before="400"/>
        <w:ind w:left="0"/>
        <w:jc w:val="right"/>
      </w:pPr>
      <w:r>
        <w:rPr>
          <w:rFonts w:ascii="Arial" w:cs="Arial" w:eastAsia="Arial" w:hAnsi="Arial"/>
          <w:b/>
          <w:bCs/>
          <w:color w:val="FFFFFF"/>
          <w:sz w:val="30"/>
          <w:szCs w:val="30"/>
        </w:rPr>
        <w:t xml:space="preserve">التدريب بالدقة المختلطة FP16  </w:t>
      </w:r>
      <w:r>
        <w:rPr>
          <w:rFonts w:ascii="Arial" w:cs="Arial" w:eastAsia="Arial" w:hAnsi="Arial"/>
          <w:b/>
          <w:bCs/>
          <w:color w:val="FFFFFF"/>
          <w:sz w:val="30"/>
          <w:szCs w:val="30"/>
        </w:rPr>
        <w:t xml:space="preserve">  ٨</w:t>
      </w:r>
    </w:p>
    <w:p>
      <w:pPr>
        <w:bidi/>
        <w:spacing w:after="120" w:line="360"/>
        <w:jc w:val="right"/>
      </w:pPr>
      <w:r>
        <w:rPr>
          <w:rFonts w:ascii="Arial" w:cs="Arial" w:eastAsia="Arial" w:hAnsi="Arial"/>
          <w:color w:val="222222"/>
          <w:sz w:val="22"/>
          <w:szCs w:val="22"/>
        </w:rPr>
        <w:t xml:space="preserve">بدلًا من تخزين الأوزان وحساب التدرجات بدقة 32-bit (FP32)، يستخدم FP16 نصف الدقة (16-bit) لمعظم العمليات. هذا يُقلّص استخدام ذاكرة GPU إلى النصف تقريبًا ويُسرّع الحسابات بشكل ملحوظ خاصةً على GPUs الحديثة التي تمتلك وحدات Tensor Cores مخصصة لـ FP16.</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8"/>
              <w:bottom w:val="single" w:color="2E75B6" w:sz="4"/>
              <w:right w:val="none" w:color="FFFFFF" w:sz="0"/>
            </w:tcBorders>
            <w:shd w:fill="EBF3FA" w:val="clear"/>
            <w:tcMar>
              <w:top w:type="dxa" w:w="120"/>
              <w:left w:type="dxa" w:w="200"/>
              <w:bottom w:type="dxa" w:w="120"/>
              <w:right w:type="dxa" w:w="200"/>
            </w:tcMar>
          </w:tcPr>
          <w:p>
            <w:pPr>
              <w:bidi/>
              <w:spacing w:after="60"/>
              <w:jc w:val="right"/>
            </w:pPr>
            <w:r>
              <w:rPr>
                <w:rFonts w:ascii="Arial" w:cs="Arial" w:eastAsia="Arial" w:hAnsi="Arial"/>
                <w:b/>
                <w:bCs/>
                <w:color w:val="0C3251"/>
                <w:sz w:val="20"/>
                <w:szCs w:val="20"/>
              </w:rPr>
              <w:t xml:space="preserve">آلية التدريب بالدقة المختلطة</w:t>
            </w:r>
          </w:p>
          <w:p>
            <w:pPr>
              <w:bidi/>
              <w:spacing w:after="0" w:line="340"/>
              <w:jc w:val="right"/>
            </w:pPr>
            <w:r>
              <w:rPr>
                <w:rFonts w:ascii="Arial" w:cs="Arial" w:eastAsia="Arial" w:hAnsi="Arial"/>
                <w:color w:val="0C3251"/>
                <w:sz w:val="21"/>
                <w:szCs w:val="21"/>
              </w:rPr>
              <w:t xml:space="preserve">في كل خطوة تدريب: تُحسَب العمليات الأمامية (Forward Pass) والخلفية (Backward Pass) بـ FP16، لكن التحديث الفعلي للمعاملات يتم بـ FP32 للحفاظ على الدقة العددية. هذا التوازن يمنحنا السرعة دون التضحية بجودة التدريب.</w:t>
            </w:r>
          </w:p>
        </w:tc>
      </w:tr>
    </w:tbl>
    <w:p>
      <w:pPr>
        <w:spacing w:after="60"/>
      </w:pPr>
      <w:r>
        <w:t xml:space="preserve"/>
      </w:r>
    </w:p>
    <w:p>
      <w:pPr>
        <w:bidi/>
        <w:spacing w:after="120" w:line="360"/>
        <w:jc w:val="right"/>
      </w:pPr>
      <w:r>
        <w:rPr>
          <w:rFonts w:ascii="Arial" w:cs="Arial" w:eastAsia="Arial" w:hAnsi="Arial"/>
          <w:color w:val="222222"/>
          <w:sz w:val="22"/>
          <w:szCs w:val="22"/>
        </w:rPr>
        <w:t xml:space="preserve">في سياق هذا المشروع، FP16 يسمح بزيادة حجم الدُفعة (Batch Size) دون تجاوز حدود ذاكرة GPU، أو تسريع التجريب بنماذج وإعدادات مختلفة — وهو مفيد جدًا عند العمل بموارد حوسبة محدودة.</w:t>
      </w:r>
    </w:p>
    <w:p>
      <w:pPr>
        <w:spacing w:after="200"/>
      </w:pPr>
      <w:r>
        <w:t xml:space="preserve"/>
      </w:r>
    </w:p>
    <w:p>
      <w:pPr>
        <w:pBdr>
          <w:bottom w:val="single" w:color="2E75B6" w:sz="10" w:space="2"/>
        </w:pBdr>
        <w:shd w:fill="1F4E79" w:val="clear"/>
        <w:bidi/>
        <w:spacing w:after="200" w:before="400"/>
        <w:ind w:left="0"/>
        <w:jc w:val="right"/>
      </w:pPr>
      <w:r>
        <w:rPr>
          <w:rFonts w:ascii="Arial" w:cs="Arial" w:eastAsia="Arial" w:hAnsi="Arial"/>
          <w:b/>
          <w:bCs/>
          <w:color w:val="FFFFFF"/>
          <w:sz w:val="30"/>
          <w:szCs w:val="30"/>
        </w:rPr>
        <w:t xml:space="preserve">مقياس التقييم: Macro F1-Score  </w:t>
      </w:r>
      <w:r>
        <w:rPr>
          <w:rFonts w:ascii="Arial" w:cs="Arial" w:eastAsia="Arial" w:hAnsi="Arial"/>
          <w:b/>
          <w:bCs/>
          <w:color w:val="FFFFFF"/>
          <w:sz w:val="30"/>
          <w:szCs w:val="30"/>
        </w:rPr>
        <w:t xml:space="preserve">  ٩</w:t>
      </w:r>
    </w:p>
    <w:p>
      <w:pPr>
        <w:bidi/>
        <w:spacing w:after="120" w:line="360"/>
        <w:jc w:val="right"/>
      </w:pPr>
      <w:r>
        <w:rPr>
          <w:rFonts w:ascii="Arial" w:cs="Arial" w:eastAsia="Arial" w:hAnsi="Arial"/>
          <w:color w:val="222222"/>
          <w:sz w:val="22"/>
          <w:szCs w:val="22"/>
        </w:rPr>
        <w:t xml:space="preserve">F1-Score هو المتوسط التوافقي بين الدقة (Precision) والاستدعاء (Recall):</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18"/>
              <w:bottom w:val="single" w:color="AAAAAA" w:sz="4"/>
              <w:right w:val="none" w:color="FFFFFF" w:sz="0"/>
            </w:tcBorders>
            <w:shd w:fill="F2F2F2" w:val="clear"/>
            <w:tcMar>
              <w:top w:type="dxa" w:w="120"/>
              <w:left w:type="dxa" w:w="200"/>
              <w:bottom w:type="dxa" w:w="120"/>
              <w:right w:type="dxa" w:w="200"/>
            </w:tcMar>
          </w:tcPr>
          <w:p>
            <w:pPr>
              <w:bidi/>
              <w:spacing w:after="0" w:line="340"/>
              <w:jc w:val="right"/>
            </w:pPr>
            <w:r>
              <w:rPr>
                <w:rFonts w:ascii="Arial" w:cs="Arial" w:eastAsia="Arial" w:hAnsi="Arial"/>
                <w:color w:val="444444"/>
                <w:sz w:val="21"/>
                <w:szCs w:val="21"/>
              </w:rPr>
              <w:t xml:space="preserve">F1 = 2 × (Precision × Recall) / (Precision + Recall)
حيث:
• Precision = من بين ما صنّفه النموذج كفئة X، كم منها صحيحة فعلًا؟
• Recall = من بين العينات الحقيقية للفئة X، كم منها تعرّف عليها النموذج؟</w:t>
            </w:r>
          </w:p>
        </w:tc>
      </w:tr>
    </w:tbl>
    <w:p>
      <w:pPr>
        <w:spacing w:after="80"/>
      </w:pPr>
      <w:r>
        <w:t xml:space="preserve"/>
      </w:r>
    </w:p>
    <w:p>
      <w:pPr>
        <w:pStyle w:val="Heading2"/>
        <w:bidi/>
        <w:spacing w:after="120" w:before="280"/>
        <w:jc w:val="right"/>
      </w:pPr>
      <w:r>
        <w:rPr>
          <w:rFonts w:ascii="Arial" w:cs="Arial" w:eastAsia="Arial" w:hAnsi="Arial"/>
          <w:b/>
          <w:bCs/>
          <w:color w:val="2E75B6"/>
          <w:sz w:val="26"/>
          <w:szCs w:val="26"/>
        </w:rPr>
        <w:t xml:space="preserve">لماذا Macro وليس Micro أو Accuracy؟</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60"/>
            </w:tcMar>
            <w:vAlign w:val="center"/>
          </w:tcPr>
          <w:p>
            <w:pPr>
              <w:bidi/>
              <w:jc w:val="center"/>
            </w:pPr>
            <w:r>
              <w:rPr>
                <w:rFonts w:ascii="Arial" w:cs="Arial" w:eastAsia="Arial" w:hAnsi="Arial"/>
                <w:b/>
                <w:bCs/>
                <w:color w:val="1F4E79"/>
                <w:sz w:val="20"/>
                <w:szCs w:val="20"/>
              </w:rPr>
              <w:t xml:space="preserve">✓ مُختار
Macro F1</w:t>
            </w:r>
          </w:p>
        </w:tc>
        <w:tc>
          <w:tcPr>
            <w:tcW w:type="dxa" w:w="7226"/>
            <w:tcBorders>
              <w:top w:val="single" w:color="2E75B6" w:sz="4"/>
              <w:left w:val="single" w:color="2E75B6" w:sz="4"/>
              <w:bottom w:val="single" w:color="2E75B6" w:sz="4"/>
              <w:right w:val="single" w:color="2E75B6" w:sz="4"/>
            </w:tcBorders>
            <w:shd w:fill="F0F7FF" w:val="clear"/>
            <w:tcMar>
              <w:top w:type="dxa" w:w="100"/>
              <w:left w:type="dxa" w:w="160"/>
              <w:bottom w:type="dxa" w:w="100"/>
              <w:right w:type="dxa" w:w="160"/>
            </w:tcMar>
          </w:tcPr>
          <w:p>
            <w:pPr>
              <w:bidi/>
              <w:spacing w:line="320"/>
              <w:jc w:val="right"/>
            </w:pPr>
            <w:r>
              <w:rPr>
                <w:rFonts w:ascii="Arial" w:cs="Arial" w:eastAsia="Arial" w:hAnsi="Arial"/>
                <w:color w:val="1F4E79"/>
                <w:sz w:val="20"/>
                <w:szCs w:val="20"/>
              </w:rPr>
              <w:t xml:space="preserve">يحسب F1 لكل فئة على حدة، ثم يأخذ المتوسط البسيط بين جميع الفئات بغض النظر عن حجمها. يُعطي وزنًا متساويًا للفئات النادرة والشائعة — النموذج لا يمكنه تجاهل الفئات الصغيرة.</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vAlign w:val="center"/>
          </w:tcPr>
          <w:p>
            <w:pPr>
              <w:bidi/>
              <w:jc w:val="center"/>
            </w:pPr>
            <w:r>
              <w:rPr>
                <w:rFonts w:ascii="Arial" w:cs="Arial" w:eastAsia="Arial" w:hAnsi="Arial"/>
                <w:b/>
                <w:bCs/>
                <w:color w:val="444444"/>
                <w:sz w:val="20"/>
                <w:szCs w:val="20"/>
              </w:rPr>
              <w:t xml:space="preserve">✗ غير مفضّل
Accuracy</w:t>
            </w:r>
          </w:p>
        </w:tc>
        <w:tc>
          <w:tcPr>
            <w:tcW w:type="dxa" w:w="7226"/>
            <w:tcBorders>
              <w:top w:val="single" w:color="CCCCCC" w:sz="4"/>
              <w:left w:val="single" w:color="CCCCCC" w:sz="4"/>
              <w:bottom w:val="single" w:color="CCCCCC" w:sz="4"/>
              <w:right w:val="single" w:color="CCCCCC" w:sz="4"/>
            </w:tcBorders>
            <w:shd w:fill="FAFAFA" w:val="clear"/>
            <w:tcMar>
              <w:top w:type="dxa" w:w="100"/>
              <w:left w:type="dxa" w:w="160"/>
              <w:bottom w:type="dxa" w:w="100"/>
              <w:right w:type="dxa" w:w="160"/>
            </w:tcMar>
          </w:tcPr>
          <w:p>
            <w:pPr>
              <w:bidi/>
              <w:spacing w:line="320"/>
              <w:jc w:val="right"/>
            </w:pPr>
            <w:r>
              <w:rPr>
                <w:rFonts w:ascii="Arial" w:cs="Arial" w:eastAsia="Arial" w:hAnsi="Arial"/>
                <w:color w:val="444444"/>
                <w:sz w:val="20"/>
                <w:szCs w:val="20"/>
              </w:rPr>
              <w:t xml:space="preserve">يقيس نسبة التصنيفات الصحيحة الكلية. مع فئات غير متوازنة، نموذج يُصنّف كل شيء كـ "تعلم آلي" قد يحقق دقة 60% مع أداء صفري على الفئات الأخرى.</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vAlign w:val="center"/>
          </w:tcPr>
          <w:p>
            <w:pPr>
              <w:bidi/>
              <w:jc w:val="center"/>
            </w:pPr>
            <w:r>
              <w:rPr>
                <w:rFonts w:ascii="Arial" w:cs="Arial" w:eastAsia="Arial" w:hAnsi="Arial"/>
                <w:b/>
                <w:bCs/>
                <w:color w:val="444444"/>
                <w:sz w:val="20"/>
                <w:szCs w:val="20"/>
              </w:rPr>
              <w:t xml:space="preserve">✗ غير مفضّل
Micro F1</w:t>
            </w:r>
          </w:p>
        </w:tc>
        <w:tc>
          <w:tcPr>
            <w:tcW w:type="dxa" w:w="7226"/>
            <w:tcBorders>
              <w:top w:val="single" w:color="CCCCCC" w:sz="4"/>
              <w:left w:val="single" w:color="CCCCCC" w:sz="4"/>
              <w:bottom w:val="single" w:color="CCCCCC" w:sz="4"/>
              <w:right w:val="single" w:color="CCCCCC" w:sz="4"/>
            </w:tcBorders>
            <w:shd w:fill="FAFAFA" w:val="clear"/>
            <w:tcMar>
              <w:top w:type="dxa" w:w="100"/>
              <w:left w:type="dxa" w:w="160"/>
              <w:bottom w:type="dxa" w:w="100"/>
              <w:right w:type="dxa" w:w="160"/>
            </w:tcMar>
          </w:tcPr>
          <w:p>
            <w:pPr>
              <w:bidi/>
              <w:spacing w:line="320"/>
              <w:jc w:val="right"/>
            </w:pPr>
            <w:r>
              <w:rPr>
                <w:rFonts w:ascii="Arial" w:cs="Arial" w:eastAsia="Arial" w:hAnsi="Arial"/>
                <w:color w:val="444444"/>
                <w:sz w:val="20"/>
                <w:szCs w:val="20"/>
              </w:rPr>
              <w:t xml:space="preserve">يُعطي وزنًا أكبر للفئات الكبيرة (لأنها تساهم بعينات أكثر). سيُخفي ضعف النموذج على الفئات النادرة ويُعطي صورة مضللة عن الأداء الحقيقي.</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8"/>
              <w:bottom w:val="single" w:color="2E75B6" w:sz="4"/>
              <w:right w:val="none" w:color="FFFFFF" w:sz="0"/>
            </w:tcBorders>
            <w:shd w:fill="EBF3FA" w:val="clear"/>
            <w:tcMar>
              <w:top w:type="dxa" w:w="120"/>
              <w:left w:type="dxa" w:w="200"/>
              <w:bottom w:type="dxa" w:w="120"/>
              <w:right w:type="dxa" w:w="200"/>
            </w:tcMar>
          </w:tcPr>
          <w:p>
            <w:pPr>
              <w:bidi/>
              <w:spacing w:after="0" w:line="340"/>
              <w:jc w:val="right"/>
            </w:pPr>
            <w:r>
              <w:rPr>
                <w:rFonts w:ascii="Arial" w:cs="Arial" w:eastAsia="Arial" w:hAnsi="Arial"/>
                <w:color w:val="0C3251"/>
                <w:sz w:val="21"/>
                <w:szCs w:val="21"/>
              </w:rPr>
              <w:t xml:space="preserve">في مستودعات GitHub، بعض الفئات مثل "أدوات DevOps" أقل تمثيلًا من "تعلم آلة" أو "تطوير ويب". Macro F1 يُجبر النموذج على الأداء الجيد على جميع الفئات دون استثناء، وهو ما يجعله المقياس الأنسب لهذا النوع من المشاريع.</w:t>
            </w:r>
          </w:p>
        </w:tc>
      </w:tr>
    </w:tbl>
    <w:p>
      <w:pPr>
        <w:spacing w:after="200"/>
      </w:pPr>
      <w:r>
        <w:t xml:space="preserve"/>
      </w:r>
    </w:p>
    <w:p>
      <w:pPr>
        <w:pBdr>
          <w:bottom w:val="single" w:color="2E75B6" w:sz="10" w:space="2"/>
        </w:pBdr>
        <w:shd w:fill="1F4E79" w:val="clear"/>
        <w:bidi/>
        <w:spacing w:after="200" w:before="400"/>
        <w:ind w:left="0"/>
        <w:jc w:val="right"/>
      </w:pPr>
      <w:r>
        <w:rPr>
          <w:rFonts w:ascii="Arial" w:cs="Arial" w:eastAsia="Arial" w:hAnsi="Arial"/>
          <w:b/>
          <w:bCs/>
          <w:color w:val="FFFFFF"/>
          <w:sz w:val="30"/>
          <w:szCs w:val="30"/>
        </w:rPr>
        <w:t xml:space="preserve">جدول ملخّص لجميع التقنيات  </w:t>
      </w:r>
      <w:r>
        <w:rPr>
          <w:rFonts w:ascii="Arial" w:cs="Arial" w:eastAsia="Arial" w:hAnsi="Arial"/>
          <w:b/>
          <w:bCs/>
          <w:color w:val="FFFFFF"/>
          <w:sz w:val="30"/>
          <w:szCs w:val="30"/>
        </w:rPr>
        <w:t xml:space="preserve">  خلاصة</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60"/>
              <w:bottom w:type="dxa" w:w="100"/>
              <w:right w:type="dxa" w:w="160"/>
            </w:tcMar>
          </w:tcPr>
          <w:p>
            <w:pPr>
              <w:bidi/>
              <w:jc w:val="center"/>
            </w:pPr>
            <w:r>
              <w:rPr>
                <w:rFonts w:ascii="Arial" w:cs="Arial" w:eastAsia="Arial" w:hAnsi="Arial"/>
                <w:b/>
                <w:bCs/>
                <w:color w:val="FFFFFF"/>
                <w:sz w:val="20"/>
                <w:szCs w:val="20"/>
              </w:rPr>
              <w:t xml:space="preserve">التقنية</w:t>
            </w:r>
          </w:p>
        </w:tc>
        <w:tc>
          <w:tcPr>
            <w:tcW w:type="dxa" w:w="3413"/>
            <w:tcBorders>
              <w:top w:val="single" w:color="1F4E79" w:sz="4"/>
              <w:left w:val="single" w:color="1F4E79" w:sz="4"/>
              <w:bottom w:val="single" w:color="1F4E79" w:sz="4"/>
              <w:right w:val="single" w:color="1F4E79" w:sz="4"/>
            </w:tcBorders>
            <w:shd w:fill="1F4E79" w:val="clear"/>
            <w:tcMar>
              <w:top w:type="dxa" w:w="100"/>
              <w:left w:type="dxa" w:w="160"/>
              <w:bottom w:type="dxa" w:w="100"/>
              <w:right w:type="dxa" w:w="160"/>
            </w:tcMar>
          </w:tcPr>
          <w:p>
            <w:pPr>
              <w:bidi/>
              <w:jc w:val="center"/>
            </w:pPr>
            <w:r>
              <w:rPr>
                <w:rFonts w:ascii="Arial" w:cs="Arial" w:eastAsia="Arial" w:hAnsi="Arial"/>
                <w:b/>
                <w:bCs/>
                <w:color w:val="FFFFFF"/>
                <w:sz w:val="20"/>
                <w:szCs w:val="20"/>
              </w:rPr>
              <w:t xml:space="preserve">الغرض</w:t>
            </w:r>
          </w:p>
        </w:tc>
        <w:tc>
          <w:tcPr>
            <w:tcW w:type="dxa" w:w="3413"/>
            <w:tcBorders>
              <w:top w:val="single" w:color="1F4E79" w:sz="4"/>
              <w:left w:val="single" w:color="1F4E79" w:sz="4"/>
              <w:bottom w:val="single" w:color="1F4E79" w:sz="4"/>
              <w:right w:val="single" w:color="1F4E79" w:sz="4"/>
            </w:tcBorders>
            <w:shd w:fill="1F4E79" w:val="clear"/>
            <w:tcMar>
              <w:top w:type="dxa" w:w="100"/>
              <w:left w:type="dxa" w:w="160"/>
              <w:bottom w:type="dxa" w:w="100"/>
              <w:right w:type="dxa" w:w="160"/>
            </w:tcMar>
          </w:tcPr>
          <w:p>
            <w:pPr>
              <w:bidi/>
              <w:jc w:val="center"/>
            </w:pPr>
            <w:r>
              <w:rPr>
                <w:rFonts w:ascii="Arial" w:cs="Arial" w:eastAsia="Arial" w:hAnsi="Arial"/>
                <w:b/>
                <w:bCs/>
                <w:color w:val="FFFFFF"/>
                <w:sz w:val="20"/>
                <w:szCs w:val="20"/>
              </w:rPr>
              <w:t xml:space="preserve">لماذا مناسبة للمشروع؟</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60"/>
              <w:bottom w:type="dxa" w:w="80"/>
              <w:right w:type="dxa" w:w="160"/>
            </w:tcMar>
          </w:tcPr>
          <w:p>
            <w:pPr>
              <w:bidi/>
              <w:spacing w:line="320"/>
              <w:jc w:val="right"/>
            </w:pPr>
            <w:r>
              <w:rPr>
                <w:rFonts w:ascii="Arial" w:cs="Arial" w:eastAsia="Arial" w:hAnsi="Arial"/>
                <w:b/>
                <w:bCs/>
                <w:color w:val="1F4E79"/>
                <w:sz w:val="19"/>
                <w:szCs w:val="19"/>
              </w:rPr>
              <w:t xml:space="preserve">DistilBERT</w:t>
            </w:r>
          </w:p>
        </w:tc>
        <w:tc>
          <w:tcPr>
            <w:tcW w:type="dxa" w:w="3413"/>
            <w:tcBorders>
              <w:top w:val="single" w:color="CCCCCC" w:sz="4"/>
              <w:left w:val="single" w:color="CCCCCC" w:sz="4"/>
              <w:bottom w:val="single" w:color="CCCCCC" w:sz="4"/>
              <w:right w:val="single" w:color="CCCCCC" w:sz="4"/>
            </w:tcBorders>
            <w:shd w:fill="F7FB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نموذج لغوي مُدرَّب مسبقًا ومُضغوط</w:t>
            </w:r>
          </w:p>
        </w:tc>
        <w:tc>
          <w:tcPr>
            <w:tcW w:type="dxa" w:w="3413"/>
            <w:tcBorders>
              <w:top w:val="single" w:color="CCCCCC" w:sz="4"/>
              <w:left w:val="single" w:color="CCCCCC" w:sz="4"/>
              <w:bottom w:val="single" w:color="CCCCCC" w:sz="4"/>
              <w:right w:val="single" w:color="CCCCCC" w:sz="4"/>
            </w:tcBorders>
            <w:shd w:fill="F7FB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سريع، موفّر للذاكرة، 97% من أداء BERT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bidi/>
              <w:spacing w:line="320"/>
              <w:jc w:val="right"/>
            </w:pPr>
            <w:r>
              <w:rPr>
                <w:rFonts w:ascii="Arial" w:cs="Arial" w:eastAsia="Arial" w:hAnsi="Arial"/>
                <w:b/>
                <w:bCs/>
                <w:color w:val="1F4E79"/>
                <w:sz w:val="19"/>
                <w:szCs w:val="19"/>
              </w:rPr>
              <w:t xml:space="preserve">Regex Cleaning</w:t>
            </w:r>
          </w:p>
        </w:tc>
        <w:tc>
          <w:tcPr>
            <w:tcW w:type="dxa" w:w="3413"/>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إزالة الضوضاء من النصوص</w:t>
            </w:r>
          </w:p>
        </w:tc>
        <w:tc>
          <w:tcPr>
            <w:tcW w:type="dxa" w:w="3413"/>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نصوص GitHub تحتوي Markdown وروابط</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60"/>
              <w:bottom w:type="dxa" w:w="80"/>
              <w:right w:type="dxa" w:w="160"/>
            </w:tcMar>
          </w:tcPr>
          <w:p>
            <w:pPr>
              <w:bidi/>
              <w:spacing w:line="320"/>
              <w:jc w:val="right"/>
            </w:pPr>
            <w:r>
              <w:rPr>
                <w:rFonts w:ascii="Arial" w:cs="Arial" w:eastAsia="Arial" w:hAnsi="Arial"/>
                <w:b/>
                <w:bCs/>
                <w:color w:val="1F4E79"/>
                <w:sz w:val="19"/>
                <w:szCs w:val="19"/>
              </w:rPr>
              <w:t xml:space="preserve">Field Fusion + [SEP]</w:t>
            </w:r>
          </w:p>
        </w:tc>
        <w:tc>
          <w:tcPr>
            <w:tcW w:type="dxa" w:w="3413"/>
            <w:tcBorders>
              <w:top w:val="single" w:color="CCCCCC" w:sz="4"/>
              <w:left w:val="single" w:color="CCCCCC" w:sz="4"/>
              <w:bottom w:val="single" w:color="CCCCCC" w:sz="4"/>
              <w:right w:val="single" w:color="CCCCCC" w:sz="4"/>
            </w:tcBorders>
            <w:shd w:fill="F7FB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دمج وصف + README</w:t>
            </w:r>
          </w:p>
        </w:tc>
        <w:tc>
          <w:tcPr>
            <w:tcW w:type="dxa" w:w="3413"/>
            <w:tcBorders>
              <w:top w:val="single" w:color="CCCCCC" w:sz="4"/>
              <w:left w:val="single" w:color="CCCCCC" w:sz="4"/>
              <w:bottom w:val="single" w:color="CCCCCC" w:sz="4"/>
              <w:right w:val="single" w:color="CCCCCC" w:sz="4"/>
            </w:tcBorders>
            <w:shd w:fill="F7FB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يُعطي النموذج السياق الكامل</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bidi/>
              <w:spacing w:line="320"/>
              <w:jc w:val="right"/>
            </w:pPr>
            <w:r>
              <w:rPr>
                <w:rFonts w:ascii="Arial" w:cs="Arial" w:eastAsia="Arial" w:hAnsi="Arial"/>
                <w:b/>
                <w:bCs/>
                <w:color w:val="1F4E79"/>
                <w:sz w:val="19"/>
                <w:szCs w:val="19"/>
              </w:rPr>
              <w:t xml:space="preserve">Tokenization 512</w:t>
            </w:r>
          </w:p>
        </w:tc>
        <w:tc>
          <w:tcPr>
            <w:tcW w:type="dxa" w:w="3413"/>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تحويل النص لأرقام</w:t>
            </w:r>
          </w:p>
        </w:tc>
        <w:tc>
          <w:tcPr>
            <w:tcW w:type="dxa" w:w="3413"/>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الحد الأقصى المدعوم لـ BERT</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60"/>
              <w:bottom w:type="dxa" w:w="80"/>
              <w:right w:type="dxa" w:w="160"/>
            </w:tcMar>
          </w:tcPr>
          <w:p>
            <w:pPr>
              <w:bidi/>
              <w:spacing w:line="320"/>
              <w:jc w:val="right"/>
            </w:pPr>
            <w:r>
              <w:rPr>
                <w:rFonts w:ascii="Arial" w:cs="Arial" w:eastAsia="Arial" w:hAnsi="Arial"/>
                <w:b/>
                <w:bCs/>
                <w:color w:val="1F4E79"/>
                <w:sz w:val="19"/>
                <w:szCs w:val="19"/>
              </w:rPr>
              <w:t xml:space="preserve">Stratified Split</w:t>
            </w:r>
          </w:p>
        </w:tc>
        <w:tc>
          <w:tcPr>
            <w:tcW w:type="dxa" w:w="3413"/>
            <w:tcBorders>
              <w:top w:val="single" w:color="CCCCCC" w:sz="4"/>
              <w:left w:val="single" w:color="CCCCCC" w:sz="4"/>
              <w:bottom w:val="single" w:color="CCCCCC" w:sz="4"/>
              <w:right w:val="single" w:color="CCCCCC" w:sz="4"/>
            </w:tcBorders>
            <w:shd w:fill="F7FB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تقسيم البيانات بتوازن</w:t>
            </w:r>
          </w:p>
        </w:tc>
        <w:tc>
          <w:tcPr>
            <w:tcW w:type="dxa" w:w="3413"/>
            <w:tcBorders>
              <w:top w:val="single" w:color="CCCCCC" w:sz="4"/>
              <w:left w:val="single" w:color="CCCCCC" w:sz="4"/>
              <w:bottom w:val="single" w:color="CCCCCC" w:sz="4"/>
              <w:right w:val="single" w:color="CCCCCC" w:sz="4"/>
            </w:tcBorders>
            <w:shd w:fill="F7FB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يضمن تمثيل الفئات النادرة</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bidi/>
              <w:spacing w:line="320"/>
              <w:jc w:val="right"/>
            </w:pPr>
            <w:r>
              <w:rPr>
                <w:rFonts w:ascii="Arial" w:cs="Arial" w:eastAsia="Arial" w:hAnsi="Arial"/>
                <w:b/>
                <w:bCs/>
                <w:color w:val="1F4E79"/>
                <w:sz w:val="19"/>
                <w:szCs w:val="19"/>
              </w:rPr>
              <w:t xml:space="preserve">AdamW lr=2e-5</w:t>
            </w:r>
          </w:p>
        </w:tc>
        <w:tc>
          <w:tcPr>
            <w:tcW w:type="dxa" w:w="3413"/>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تحسين لطيف للمعاملات</w:t>
            </w:r>
          </w:p>
        </w:tc>
        <w:tc>
          <w:tcPr>
            <w:tcW w:type="dxa" w:w="3413"/>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يحافظ على المعرفة المسبقة</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60"/>
              <w:bottom w:type="dxa" w:w="80"/>
              <w:right w:type="dxa" w:w="160"/>
            </w:tcMar>
          </w:tcPr>
          <w:p>
            <w:pPr>
              <w:bidi/>
              <w:spacing w:line="320"/>
              <w:jc w:val="right"/>
            </w:pPr>
            <w:r>
              <w:rPr>
                <w:rFonts w:ascii="Arial" w:cs="Arial" w:eastAsia="Arial" w:hAnsi="Arial"/>
                <w:b/>
                <w:bCs/>
                <w:color w:val="1F4E79"/>
                <w:sz w:val="19"/>
                <w:szCs w:val="19"/>
              </w:rPr>
              <w:t xml:space="preserve">Weight Decay 0.01</w:t>
            </w:r>
          </w:p>
        </w:tc>
        <w:tc>
          <w:tcPr>
            <w:tcW w:type="dxa" w:w="3413"/>
            <w:tcBorders>
              <w:top w:val="single" w:color="CCCCCC" w:sz="4"/>
              <w:left w:val="single" w:color="CCCCCC" w:sz="4"/>
              <w:bottom w:val="single" w:color="CCCCCC" w:sz="4"/>
              <w:right w:val="single" w:color="CCCCCC" w:sz="4"/>
            </w:tcBorders>
            <w:shd w:fill="F7FB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تنظيم للحد من Overfitting</w:t>
            </w:r>
          </w:p>
        </w:tc>
        <w:tc>
          <w:tcPr>
            <w:tcW w:type="dxa" w:w="3413"/>
            <w:tcBorders>
              <w:top w:val="single" w:color="CCCCCC" w:sz="4"/>
              <w:left w:val="single" w:color="CCCCCC" w:sz="4"/>
              <w:bottom w:val="single" w:color="CCCCCC" w:sz="4"/>
              <w:right w:val="single" w:color="CCCCCC" w:sz="4"/>
            </w:tcBorders>
            <w:shd w:fill="F7FB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ضروري مع بيانات قليلة</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bidi/>
              <w:spacing w:line="320"/>
              <w:jc w:val="right"/>
            </w:pPr>
            <w:r>
              <w:rPr>
                <w:rFonts w:ascii="Arial" w:cs="Arial" w:eastAsia="Arial" w:hAnsi="Arial"/>
                <w:b/>
                <w:bCs/>
                <w:color w:val="1F4E79"/>
                <w:sz w:val="19"/>
                <w:szCs w:val="19"/>
              </w:rPr>
              <w:t xml:space="preserve">Early Stopping</w:t>
            </w:r>
          </w:p>
        </w:tc>
        <w:tc>
          <w:tcPr>
            <w:tcW w:type="dxa" w:w="3413"/>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إيقاف عند أفضل نقطة</w:t>
            </w:r>
          </w:p>
        </w:tc>
        <w:tc>
          <w:tcPr>
            <w:tcW w:type="dxa" w:w="3413"/>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يمنع الإفراط في التدريب</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60"/>
              <w:bottom w:type="dxa" w:w="80"/>
              <w:right w:type="dxa" w:w="160"/>
            </w:tcMar>
          </w:tcPr>
          <w:p>
            <w:pPr>
              <w:bidi/>
              <w:spacing w:line="320"/>
              <w:jc w:val="right"/>
            </w:pPr>
            <w:r>
              <w:rPr>
                <w:rFonts w:ascii="Arial" w:cs="Arial" w:eastAsia="Arial" w:hAnsi="Arial"/>
                <w:b/>
                <w:bCs/>
                <w:color w:val="1F4E79"/>
                <w:sz w:val="19"/>
                <w:szCs w:val="19"/>
              </w:rPr>
              <w:t xml:space="preserve">FP16 Training</w:t>
            </w:r>
          </w:p>
        </w:tc>
        <w:tc>
          <w:tcPr>
            <w:tcW w:type="dxa" w:w="3413"/>
            <w:tcBorders>
              <w:top w:val="single" w:color="CCCCCC" w:sz="4"/>
              <w:left w:val="single" w:color="CCCCCC" w:sz="4"/>
              <w:bottom w:val="single" w:color="CCCCCC" w:sz="4"/>
              <w:right w:val="single" w:color="CCCCCC" w:sz="4"/>
            </w:tcBorders>
            <w:shd w:fill="F7FB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تدريب بنصف الدقة</w:t>
            </w:r>
          </w:p>
        </w:tc>
        <w:tc>
          <w:tcPr>
            <w:tcW w:type="dxa" w:w="3413"/>
            <w:tcBorders>
              <w:top w:val="single" w:color="CCCCCC" w:sz="4"/>
              <w:left w:val="single" w:color="CCCCCC" w:sz="4"/>
              <w:bottom w:val="single" w:color="CCCCCC" w:sz="4"/>
              <w:right w:val="single" w:color="CCCCCC" w:sz="4"/>
            </w:tcBorders>
            <w:shd w:fill="F7FB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توفير الذاكرة وتسريع التدريب</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bidi/>
              <w:spacing w:line="320"/>
              <w:jc w:val="right"/>
            </w:pPr>
            <w:r>
              <w:rPr>
                <w:rFonts w:ascii="Arial" w:cs="Arial" w:eastAsia="Arial" w:hAnsi="Arial"/>
                <w:b/>
                <w:bCs/>
                <w:color w:val="1F4E79"/>
                <w:sz w:val="19"/>
                <w:szCs w:val="19"/>
              </w:rPr>
              <w:t xml:space="preserve">Macro F1-Score</w:t>
            </w:r>
          </w:p>
        </w:tc>
        <w:tc>
          <w:tcPr>
            <w:tcW w:type="dxa" w:w="3413"/>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تقييم متوازن لجميع الفئات</w:t>
            </w:r>
          </w:p>
        </w:tc>
        <w:tc>
          <w:tcPr>
            <w:tcW w:type="dxa" w:w="3413"/>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bidi/>
              <w:spacing w:line="320"/>
              <w:jc w:val="right"/>
            </w:pPr>
            <w:r>
              <w:rPr>
                <w:rFonts w:ascii="Arial" w:cs="Arial" w:eastAsia="Arial" w:hAnsi="Arial"/>
                <w:b w:val="false"/>
                <w:bCs w:val="false"/>
                <w:color w:val="333333"/>
                <w:sz w:val="19"/>
                <w:szCs w:val="19"/>
              </w:rPr>
              <w:t xml:space="preserve">يكشف ضعف النموذج على الفئات النادرة</w:t>
            </w:r>
          </w:p>
        </w:tc>
      </w:tr>
    </w:tbl>
    <w:p>
      <w:pPr>
        <w:spacing w:after="300"/>
      </w:pPr>
      <w:r>
        <w:t xml:space="preserve"/>
      </w:r>
    </w:p>
    <w:p>
      <w:pPr>
        <w:bidi/>
        <w:jc w:val="center"/>
      </w:pPr>
      <w:r>
        <w:rPr>
          <w:rFonts w:ascii="Arial" w:cs="Arial" w:eastAsia="Arial" w:hAnsi="Arial"/>
          <w:color w:val="999999"/>
          <w:sz w:val="20"/>
          <w:szCs w:val="20"/>
        </w:rPr>
        <w:t xml:space="preserve">— نهاية الوثيقة —</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bidi/>
      <w:spacing w:after="14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2026-04-28T20:16:36.380Z</dcterms:created>
  <dcterms:modified xsi:type="dcterms:W3CDTF">2026-04-28T20:16:36.380Z</dcterms:modified>
</cp:coreProperties>
</file>

<file path=docProps/custom.xml><?xml version="1.0" encoding="utf-8"?>
<Properties xmlns="http://schemas.openxmlformats.org/officeDocument/2006/custom-properties" xmlns:vt="http://schemas.openxmlformats.org/officeDocument/2006/docPropsVTypes"/>
</file>