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3636529"/>
        <w:docPartObj>
          <w:docPartGallery w:val="Cover Pages"/>
          <w:docPartUnique/>
        </w:docPartObj>
      </w:sdtPr>
      <w:sdtContent>
        <w:p w14:paraId="786E118C" w14:textId="77777777" w:rsidR="00C24F8F" w:rsidRDefault="00C24F8F">
          <w:r>
            <w:rPr>
              <w:noProof/>
            </w:rPr>
            <mc:AlternateContent>
              <mc:Choice Requires="wpg">
                <w:drawing>
                  <wp:anchor distT="0" distB="0" distL="114300" distR="114300" simplePos="0" relativeHeight="251659264" behindDoc="1" locked="0" layoutInCell="1" allowOverlap="1" wp14:anchorId="1C030AC5" wp14:editId="3BC0E828">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4260114" w14:textId="77777777" w:rsidR="00C24F8F" w:rsidRDefault="00C24F8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5388E0C" w14:textId="77777777" w:rsidR="00C24F8F" w:rsidRDefault="00C24F8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etapas de automatizacion</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5AE3BD2" w14:textId="77777777" w:rsidR="00C24F8F" w:rsidRDefault="00C24F8F">
                                      <w:pPr>
                                        <w:pStyle w:val="Sinespaciado"/>
                                        <w:spacing w:before="120"/>
                                        <w:rPr>
                                          <w:color w:val="4472C4" w:themeColor="accent1"/>
                                          <w:sz w:val="36"/>
                                          <w:szCs w:val="36"/>
                                        </w:rPr>
                                      </w:pPr>
                                      <w:r>
                                        <w:rPr>
                                          <w:color w:val="4472C4" w:themeColor="accent1"/>
                                          <w:sz w:val="36"/>
                                          <w:szCs w:val="36"/>
                                        </w:rPr>
                                        <w:t>Olvera Gonzáles José Antonio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030AC5"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4260114" w14:textId="77777777" w:rsidR="00C24F8F" w:rsidRDefault="00C24F8F">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5388E0C" w14:textId="77777777" w:rsidR="00C24F8F" w:rsidRDefault="00C24F8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etapas de automatizacion</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5AE3BD2" w14:textId="77777777" w:rsidR="00C24F8F" w:rsidRDefault="00C24F8F">
                                <w:pPr>
                                  <w:pStyle w:val="Sinespaciado"/>
                                  <w:spacing w:before="120"/>
                                  <w:rPr>
                                    <w:color w:val="4472C4" w:themeColor="accent1"/>
                                    <w:sz w:val="36"/>
                                    <w:szCs w:val="36"/>
                                  </w:rPr>
                                </w:pPr>
                                <w:r>
                                  <w:rPr>
                                    <w:color w:val="4472C4" w:themeColor="accent1"/>
                                    <w:sz w:val="36"/>
                                    <w:szCs w:val="36"/>
                                  </w:rPr>
                                  <w:t>Olvera Gonzáles José Antonio</w:t>
                                </w:r>
                              </w:p>
                            </w:sdtContent>
                          </w:sdt>
                        </w:txbxContent>
                      </v:textbox>
                    </v:shape>
                    <w10:wrap anchorx="page" anchory="page"/>
                  </v:group>
                </w:pict>
              </mc:Fallback>
            </mc:AlternateContent>
          </w:r>
        </w:p>
        <w:p w14:paraId="31A413C2" w14:textId="77777777" w:rsidR="00C24F8F" w:rsidRDefault="00C24F8F">
          <w:r>
            <w:br w:type="page"/>
          </w:r>
        </w:p>
      </w:sdtContent>
    </w:sdt>
    <w:p w14:paraId="7E96C287" w14:textId="77777777" w:rsidR="00C24F8F" w:rsidRDefault="00C24F8F">
      <w:r w:rsidRPr="00C24F8F">
        <w:lastRenderedPageBreak/>
        <w:t xml:space="preserve">Siguiendo con el auge de la automatización, la firma de investigación y asesoría Gartner señaló que la automatización de procesos con robots (RPA, por sus siglas en inglés) es una de las que más beneficios, y a más corto plazo, ofrece para las compañías, </w:t>
      </w:r>
      <w:r w:rsidRPr="00C24F8F">
        <w:t>sobre todo</w:t>
      </w:r>
      <w:r w:rsidRPr="00C24F8F">
        <w:t xml:space="preserve"> en </w:t>
      </w:r>
      <w:r w:rsidRPr="00C24F8F">
        <w:t>sus áreas financieras</w:t>
      </w:r>
      <w:r w:rsidRPr="00C24F8F">
        <w:t>, ya que reduce drásticamente el porcentaje de errores y acelera las tareas mecánicas y rutinarias, logrando aumentar su productividad.</w:t>
      </w:r>
    </w:p>
    <w:p w14:paraId="78B1B910" w14:textId="77777777" w:rsidR="00C24F8F" w:rsidRDefault="00C24F8F">
      <w:r w:rsidRPr="00C24F8F">
        <w:drawing>
          <wp:anchor distT="0" distB="0" distL="114300" distR="114300" simplePos="0" relativeHeight="251660288" behindDoc="0" locked="0" layoutInCell="1" allowOverlap="1" wp14:anchorId="39217394" wp14:editId="535BCF21">
            <wp:simplePos x="0" y="0"/>
            <wp:positionH relativeFrom="margin">
              <wp:align>right</wp:align>
            </wp:positionH>
            <wp:positionV relativeFrom="paragraph">
              <wp:posOffset>30480</wp:posOffset>
            </wp:positionV>
            <wp:extent cx="3162935" cy="17595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62935" cy="1759585"/>
                    </a:xfrm>
                    <a:prstGeom prst="rect">
                      <a:avLst/>
                    </a:prstGeom>
                  </pic:spPr>
                </pic:pic>
              </a:graphicData>
            </a:graphic>
            <wp14:sizeRelH relativeFrom="margin">
              <wp14:pctWidth>0</wp14:pctWidth>
            </wp14:sizeRelH>
            <wp14:sizeRelV relativeFrom="margin">
              <wp14:pctHeight>0</wp14:pctHeight>
            </wp14:sizeRelV>
          </wp:anchor>
        </w:drawing>
      </w:r>
      <w:r w:rsidRPr="00C24F8F">
        <w:t xml:space="preserve">En su estudio, Gartner encuentra </w:t>
      </w:r>
      <w:proofErr w:type="gramStart"/>
      <w:r w:rsidRPr="00C24F8F">
        <w:t>que</w:t>
      </w:r>
      <w:proofErr w:type="gramEnd"/>
      <w:r w:rsidRPr="00C24F8F">
        <w:t xml:space="preserve"> aunque las ventajas de la implementación de RPA son inmensas, estas no lograrán aprovecharse al máximo y podrían incluso llegar a fallar si no se realiza una planeación rigurosa.</w:t>
      </w:r>
    </w:p>
    <w:p w14:paraId="55159D1D" w14:textId="77777777" w:rsidR="00C24F8F" w:rsidRDefault="00C24F8F">
      <w:pPr>
        <w:rPr>
          <w:b/>
          <w:sz w:val="24"/>
        </w:rPr>
      </w:pPr>
      <w:r w:rsidRPr="00C24F8F">
        <w:rPr>
          <w:b/>
          <w:sz w:val="24"/>
        </w:rPr>
        <w:t>Cosas que hay que saber antes de automatizar el área de finanzas</w:t>
      </w:r>
    </w:p>
    <w:p w14:paraId="39393694" w14:textId="77777777" w:rsidR="00C24F8F" w:rsidRDefault="00C24F8F">
      <w:r w:rsidRPr="00C24F8F">
        <w:t>RPA o la tecnología de automatización de procesos mediante la robótica promete acelerar procesos rutinarios a la vez que reduce errores y eso para una empresa significa tiempo para que sus empleados se dediquen a tareas más valiosas y, por tanto, productividad.</w:t>
      </w:r>
    </w:p>
    <w:p w14:paraId="62EFABD2" w14:textId="77777777" w:rsidR="00C24F8F" w:rsidRPr="00C24F8F" w:rsidRDefault="00C24F8F" w:rsidP="00C24F8F">
      <w:r w:rsidRPr="00C24F8F">
        <w:t>Según la firma de análisis, los fallos en la implantación de la tecnología se producen principalmente en tres etapas</w:t>
      </w:r>
      <w:r>
        <w:t>:</w:t>
      </w:r>
    </w:p>
    <w:p w14:paraId="1F9F9240" w14:textId="77777777" w:rsidR="00C24F8F" w:rsidRDefault="00C24F8F" w:rsidP="00C24F8F">
      <w:pPr>
        <w:ind w:left="708"/>
      </w:pPr>
      <w:r>
        <w:rPr>
          <w:rFonts w:cstheme="minorHAnsi"/>
          <w:b/>
        </w:rPr>
        <w:t>●</w:t>
      </w:r>
      <w:r w:rsidRPr="00C24F8F">
        <w:rPr>
          <w:b/>
        </w:rPr>
        <w:t>P</w:t>
      </w:r>
      <w:r w:rsidRPr="00C24F8F">
        <w:rPr>
          <w:b/>
        </w:rPr>
        <w:t>lanificación</w:t>
      </w:r>
      <w:r>
        <w:rPr>
          <w:b/>
        </w:rPr>
        <w:br/>
      </w:r>
      <w:r w:rsidRPr="00C24F8F">
        <w:t>Aquí el error es que se suelen abordar procesos completos en lugar de centrarse en una única actividad dentro de ese proceso. Si se planifica una sola actividad y se automatiza con éxito, el código puede aplicarse rápidamente a otras actividades en el mismo proceso o en otro. Se evitan retrasos y trabajo extra.</w:t>
      </w:r>
      <w:r w:rsidR="00707ED3">
        <w:t xml:space="preserve"> Se </w:t>
      </w:r>
      <w:r w:rsidR="00707ED3" w:rsidRPr="00C24F8F">
        <w:t>recomienda</w:t>
      </w:r>
      <w:r w:rsidRPr="00C24F8F">
        <w:t xml:space="preserve"> a los responsables de finanzas que identifiquen las áreas de responsabilidad para gestionar RPA, en lugar de apostar por los roles tradicionales para este propósito, teniendo en cuenta las competencias que se necesitan para hacerlo</w:t>
      </w:r>
    </w:p>
    <w:p w14:paraId="47BA577F" w14:textId="77777777" w:rsidR="00707ED3" w:rsidRPr="00707ED3" w:rsidRDefault="00C24F8F" w:rsidP="00C24F8F">
      <w:pPr>
        <w:ind w:left="708"/>
        <w:rPr>
          <w:rFonts w:cstheme="minorHAnsi"/>
          <w:b/>
        </w:rPr>
      </w:pPr>
      <w:r w:rsidRPr="00707ED3">
        <w:rPr>
          <w:rFonts w:cstheme="minorHAnsi"/>
          <w:b/>
        </w:rPr>
        <w:t>●</w:t>
      </w:r>
      <w:r w:rsidR="00707ED3">
        <w:rPr>
          <w:rFonts w:cstheme="minorHAnsi"/>
          <w:b/>
        </w:rPr>
        <w:t>C</w:t>
      </w:r>
      <w:r w:rsidR="00707ED3" w:rsidRPr="00707ED3">
        <w:rPr>
          <w:rFonts w:cstheme="minorHAnsi"/>
          <w:b/>
        </w:rPr>
        <w:t>onstrucción</w:t>
      </w:r>
    </w:p>
    <w:p w14:paraId="52BB9075" w14:textId="77777777" w:rsidR="00C24F8F" w:rsidRDefault="00707ED3" w:rsidP="00C24F8F">
      <w:pPr>
        <w:ind w:left="708"/>
        <w:rPr>
          <w:rFonts w:cstheme="minorHAnsi"/>
        </w:rPr>
      </w:pPr>
      <w:r>
        <w:rPr>
          <w:rFonts w:cstheme="minorHAnsi"/>
        </w:rPr>
        <w:t>E</w:t>
      </w:r>
      <w:r w:rsidRPr="00707ED3">
        <w:rPr>
          <w:rFonts w:cstheme="minorHAnsi"/>
        </w:rPr>
        <w:t>l fallo se produce cuando se trata un despliegue RPA de la misma forma que se ha hecho en el pasado y se adopta un enfoque “</w:t>
      </w:r>
      <w:proofErr w:type="spellStart"/>
      <w:r w:rsidRPr="00707ED3">
        <w:rPr>
          <w:rFonts w:cstheme="minorHAnsi"/>
        </w:rPr>
        <w:t>big</w:t>
      </w:r>
      <w:proofErr w:type="spellEnd"/>
      <w:r w:rsidRPr="00707ED3">
        <w:rPr>
          <w:rFonts w:cstheme="minorHAnsi"/>
        </w:rPr>
        <w:t xml:space="preserve"> </w:t>
      </w:r>
      <w:proofErr w:type="spellStart"/>
      <w:r w:rsidRPr="00707ED3">
        <w:rPr>
          <w:rFonts w:cstheme="minorHAnsi"/>
        </w:rPr>
        <w:t>bang</w:t>
      </w:r>
      <w:proofErr w:type="spellEnd"/>
      <w:r w:rsidRPr="00707ED3">
        <w:rPr>
          <w:rFonts w:cstheme="minorHAnsi"/>
        </w:rPr>
        <w:t>”, en el que se mapean todos los potenciales casos de uso y se prueban antes de que se implementen, se genera una lista de requisitos y se piden propuestas a los proveedores.</w:t>
      </w:r>
    </w:p>
    <w:p w14:paraId="00A1B2DF" w14:textId="77777777" w:rsidR="00707ED3" w:rsidRPr="00707ED3" w:rsidRDefault="00707ED3" w:rsidP="00C24F8F">
      <w:pPr>
        <w:ind w:left="708"/>
        <w:rPr>
          <w:b/>
        </w:rPr>
      </w:pPr>
      <w:r w:rsidRPr="00707ED3">
        <w:rPr>
          <w:rFonts w:cstheme="minorHAnsi"/>
          <w:b/>
        </w:rPr>
        <w:t>●</w:t>
      </w:r>
      <w:r>
        <w:rPr>
          <w:b/>
        </w:rPr>
        <w:t>P</w:t>
      </w:r>
      <w:r w:rsidRPr="00707ED3">
        <w:rPr>
          <w:b/>
        </w:rPr>
        <w:t>robabilidad de fallo se produce en la etapa de pruebas</w:t>
      </w:r>
    </w:p>
    <w:p w14:paraId="5657CABC" w14:textId="77777777" w:rsidR="00707ED3" w:rsidRPr="00707ED3" w:rsidRDefault="00707ED3" w:rsidP="00C24F8F">
      <w:pPr>
        <w:ind w:left="708"/>
      </w:pPr>
      <w:r w:rsidRPr="00707ED3">
        <w:t>En este caso, advierte que el error viene a menudo provocado por un exceso de confianza en los equipos de TI y en los proveedores a la hora de identificar los problemas y las necesidades. Sería el equipo responsable de RPA el que debería clarificar y liderar el soporte que necesitan TI y los proveedores, en cada momento.</w:t>
      </w:r>
      <w:r>
        <w:t xml:space="preserve"> </w:t>
      </w:r>
      <w:r w:rsidRPr="00707ED3">
        <w:t>Aquí se recomienda definir las responsabilidades sobre las actividades de RPA, para que los diferentes equipos puedan trabajar de forma eficiente.</w:t>
      </w:r>
      <w:bookmarkStart w:id="0" w:name="_GoBack"/>
      <w:bookmarkEnd w:id="0"/>
    </w:p>
    <w:sectPr w:rsidR="00707ED3" w:rsidRPr="00707ED3" w:rsidSect="00C24F8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8F"/>
    <w:rsid w:val="00707ED3"/>
    <w:rsid w:val="00C24F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BBC6"/>
  <w15:chartTrackingRefBased/>
  <w15:docId w15:val="{DEC75CB4-23D2-4CE9-BF8F-E8362748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24F8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24F8F"/>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387</Words>
  <Characters>2130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etapas de automatizacion</dc:title>
  <dc:subject>Olvera Gonzáles José Antonio</dc:subject>
  <dc:creator>JossTon Olvera</dc:creator>
  <cp:keywords/>
  <dc:description/>
  <cp:lastModifiedBy>JossTon Olvera</cp:lastModifiedBy>
  <cp:revision>1</cp:revision>
  <dcterms:created xsi:type="dcterms:W3CDTF">2019-05-20T01:30:00Z</dcterms:created>
  <dcterms:modified xsi:type="dcterms:W3CDTF">2019-05-20T01:45:00Z</dcterms:modified>
</cp:coreProperties>
</file>