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UNSEEN Ethical AI and Governance Plan</w:t>
      </w:r>
    </w:p>
    <w:p>
      <w:r>
        <w:t>Created on: 2025-07-16</w:t>
        <w:br/>
      </w:r>
    </w:p>
    <w:p>
      <w:pPr>
        <w:pStyle w:val="Heading2"/>
      </w:pPr>
      <w:r>
        <w:t>Bias Mitigation Strategy</w:t>
      </w:r>
    </w:p>
    <w:p>
      <w:r>
        <w:t>Outline steps to identify and reduce bias.</w:t>
      </w:r>
    </w:p>
    <w:p>
      <w:pPr>
        <w:pStyle w:val="Heading2"/>
      </w:pPr>
      <w:r>
        <w:t>Transparency and Explainability</w:t>
      </w:r>
    </w:p>
    <w:p>
      <w:r>
        <w:t>How model decisions will be explained to users.</w:t>
      </w:r>
    </w:p>
    <w:p>
      <w:pPr>
        <w:pStyle w:val="Heading2"/>
      </w:pPr>
      <w:r>
        <w:t>Privacy and Data Governance</w:t>
      </w:r>
    </w:p>
    <w:p>
      <w:r>
        <w:t>Describe how user data is collected, stored, and used.</w:t>
      </w:r>
    </w:p>
    <w:p>
      <w:pPr>
        <w:pStyle w:val="Heading2"/>
      </w:pPr>
      <w:r>
        <w:t>Ethical Risk Assessment</w:t>
      </w:r>
    </w:p>
    <w:p>
      <w:r>
        <w:t>Potential ethical pitfalls and their mitigations.</w:t>
      </w:r>
    </w:p>
    <w:p>
      <w:pPr>
        <w:pStyle w:val="Heading2"/>
      </w:pPr>
      <w:r>
        <w:t>Regulatory Compliance</w:t>
      </w:r>
    </w:p>
    <w:p>
      <w:r>
        <w:t>Relevant regulations (e.g., GDPR) and adherence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