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UNSEEN Go-To-Market (GTM) Strategy</w:t>
      </w:r>
    </w:p>
    <w:p>
      <w:r>
        <w:t>Created on: 2025-07-16</w:t>
        <w:br/>
      </w:r>
    </w:p>
    <w:p>
      <w:pPr>
        <w:pStyle w:val="Heading2"/>
      </w:pPr>
      <w:r>
        <w:t>Target Audience</w:t>
      </w:r>
    </w:p>
    <w:p>
      <w:r>
        <w:t>Describe your ideal users and market segments.</w:t>
      </w:r>
    </w:p>
    <w:p>
      <w:pPr>
        <w:pStyle w:val="Heading2"/>
      </w:pPr>
      <w:r>
        <w:t>Channels</w:t>
      </w:r>
    </w:p>
    <w:p>
      <w:r>
        <w:t>List marketing and distribution channels (e.g., SEO, Influencers, Partnerships).</w:t>
      </w:r>
    </w:p>
    <w:p>
      <w:pPr>
        <w:pStyle w:val="Heading2"/>
      </w:pPr>
      <w:r>
        <w:t>Value Proposition</w:t>
      </w:r>
    </w:p>
    <w:p>
      <w:r>
        <w:t>What makes UNSEEN unique for the market?</w:t>
      </w:r>
    </w:p>
    <w:p>
      <w:pPr>
        <w:pStyle w:val="Heading2"/>
      </w:pPr>
      <w:r>
        <w:t>Pricing Strategy</w:t>
      </w:r>
    </w:p>
    <w:p>
      <w:r>
        <w:t>State pricing model, tiers, or any freemium approach.</w:t>
      </w:r>
    </w:p>
    <w:p>
      <w:pPr>
        <w:pStyle w:val="Heading2"/>
      </w:pPr>
      <w:r>
        <w:t>Customer Acquisition Plan</w:t>
      </w:r>
    </w:p>
    <w:p>
      <w:r>
        <w:t>Tactics and budget estimation to acquire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