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Hierarchy</w:t>
      </w:r>
    </w:p>
    <w:p>
      <w:r>
        <w:t>This document tests the Hierarchy SmartArt layout. Items should appear in a tree/org chart structure.</w:t>
      </w:r>
    </w:p>
    <w:p>
      <w:pPr>
        <w:pStyle w:val="Heading2"/>
      </w:pPr>
      <w:r>
        <w:t>Company Organization</w:t>
      </w:r>
    </w:p>
    <w:p/>
    <w:p>
      <w:pPr>
        <w:pStyle w:val="Heading2"/>
      </w:pPr>
      <w:r>
        <w:t>File System Structure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