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 Management Pain Point - August 15,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 of Pain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 single BU within Molex interprets and executes change differently and this lack of standardization leads to increased probability of errors.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Plants often have internal / local change process that have different dependencies on BU engineering teams and often duplicates efforts of corporate process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Molex Relies too much on weekly meetings &amp; email communications to execute change today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consistent process of change is rarely used due to pace of work &amp; many employees, "just trying to keep their heads above water.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Wasted Time / delays due to functions not receiving Change Notifications.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Increased workload &amp; Churn in PD and at the manufacturing plants to correct errors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levels of scrap from procurement due to unused excess inventory or incorrect parts/components and unused WIP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Reputational / Brand damage from shipping incorrect revisions to customers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change process is uni-directional, no confirmation or feedback from manufacturing that change detail was received and understood.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Metrics can drive wrong behavior, - ie engineering is incentivize to have fewer changes. (for instance, this is counter to a rapidly iterative development process to experiment and provide knowledge, risk reduction and shorter development cycles.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Lack of comprehensive design review process with clear accountability. - ie same engineer can create, review, and approve change.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 to identify everyone required to evaluate change and those whom the change needs to be communicated 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 of Product Development change management process is not clearly defined (end to end)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Molex is not effectively leveraging PR (problem report) functionality of Change Management process and getting the maximum value.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process is not known or understood across Molex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rights of who can approve changes is not always known or consistent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Lack of agreement on the level of change management necessary before a product is officially in production versus after it is in production.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Groups &amp; Functions are at different levels of adoptions of current change process and tools.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generally a lack of asynchronous feedback processes from the plant or others (customer, vendor) to allow down stream learning to improve out products for Yield, Cost, Manufactuability, etc...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 of Change (stored / managed in PLM or other tools / software) to physical part or process changes (i.e. lack of revision on parts or tools).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