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76" w:lineRule="auto"/>
        <w:rPr>
          <w:b w:val="1"/>
          <w:sz w:val="28"/>
          <w:szCs w:val="28"/>
        </w:rPr>
      </w:pPr>
      <w:r w:rsidDel="00000000" w:rsidR="00000000" w:rsidRPr="00000000">
        <w:rPr>
          <w:b w:val="1"/>
          <w:sz w:val="28"/>
          <w:szCs w:val="28"/>
          <w:rtl w:val="0"/>
        </w:rPr>
        <w:t xml:space="preserve">DESIGN MGMT and COLLABORATION CAPABILITIES DEFINITION and MATURITY (090125)</w:t>
      </w:r>
    </w:p>
    <w:p w:rsidR="00000000" w:rsidDel="00000000" w:rsidP="00000000" w:rsidRDefault="00000000" w:rsidRPr="00000000" w14:paraId="00000002">
      <w:pPr>
        <w:spacing w:line="276" w:lineRule="auto"/>
        <w:rPr>
          <w:b w:val="1"/>
          <w:sz w:val="28"/>
          <w:szCs w:val="28"/>
        </w:rPr>
      </w:pPr>
      <w:r w:rsidDel="00000000" w:rsidR="00000000" w:rsidRPr="00000000">
        <w:rPr>
          <w:rtl w:val="0"/>
        </w:rPr>
      </w:r>
    </w:p>
    <w:p w:rsidR="00000000" w:rsidDel="00000000" w:rsidP="00000000" w:rsidRDefault="00000000" w:rsidRPr="00000000" w14:paraId="00000003">
      <w:pPr>
        <w:spacing w:line="276" w:lineRule="auto"/>
        <w:rPr>
          <w:b w:val="1"/>
          <w:sz w:val="28"/>
          <w:szCs w:val="28"/>
        </w:rPr>
      </w:pPr>
      <w:r w:rsidDel="00000000" w:rsidR="00000000" w:rsidRPr="00000000">
        <w:rPr>
          <w:rtl w:val="0"/>
        </w:rPr>
      </w:r>
    </w:p>
    <w:p w:rsidR="00000000" w:rsidDel="00000000" w:rsidP="00000000" w:rsidRDefault="00000000" w:rsidRPr="00000000" w14:paraId="00000004">
      <w:pPr>
        <w:spacing w:line="276" w:lineRule="auto"/>
        <w:rPr>
          <w:b w:val="1"/>
          <w:sz w:val="28"/>
          <w:szCs w:val="28"/>
        </w:rPr>
      </w:pPr>
      <w:r w:rsidDel="00000000" w:rsidR="00000000" w:rsidRPr="00000000">
        <w:rPr>
          <w:rtl w:val="0"/>
        </w:rPr>
      </w:r>
    </w:p>
    <w:p w:rsidR="00000000" w:rsidDel="00000000" w:rsidP="00000000" w:rsidRDefault="00000000" w:rsidRPr="00000000" w14:paraId="00000005">
      <w:pPr>
        <w:rPr>
          <w:b w:val="1"/>
          <w:sz w:val="30"/>
          <w:szCs w:val="30"/>
        </w:rPr>
      </w:pPr>
      <w:r w:rsidDel="00000000" w:rsidR="00000000" w:rsidRPr="00000000">
        <w:rPr>
          <w:b w:val="1"/>
          <w:sz w:val="30"/>
          <w:szCs w:val="30"/>
          <w:rtl w:val="0"/>
        </w:rPr>
        <w:t xml:space="preserve">BOM and PIM Capability Feature Definitions and Levels of Maturity</w:t>
      </w:r>
    </w:p>
    <w:p w:rsidR="00000000" w:rsidDel="00000000" w:rsidP="00000000" w:rsidRDefault="00000000" w:rsidRPr="00000000" w14:paraId="00000006">
      <w:pPr>
        <w:rPr/>
      </w:pPr>
      <w:r w:rsidDel="00000000" w:rsidR="00000000" w:rsidRPr="00000000">
        <w:rPr>
          <w:rtl w:val="0"/>
        </w:rPr>
      </w:r>
    </w:p>
    <w:tbl>
      <w:tblPr>
        <w:tblStyle w:val="Table1"/>
        <w:tblW w:w="129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65"/>
        <w:gridCol w:w="525"/>
        <w:gridCol w:w="2385"/>
        <w:gridCol w:w="4785"/>
        <w:gridCol w:w="1770"/>
        <w:gridCol w:w="1860"/>
        <w:tblGridChange w:id="0">
          <w:tblGrid>
            <w:gridCol w:w="1665"/>
            <w:gridCol w:w="525"/>
            <w:gridCol w:w="2385"/>
            <w:gridCol w:w="4785"/>
            <w:gridCol w:w="1770"/>
            <w:gridCol w:w="1860"/>
          </w:tblGrid>
        </w:tblGridChange>
      </w:tblGrid>
      <w:tr>
        <w:trPr>
          <w:cantSplit w:val="0"/>
          <w:trHeight w:val="420" w:hRule="atLeast"/>
          <w:tblHeader w:val="1"/>
        </w:trPr>
        <w:tc>
          <w:tcPr>
            <w:tcBorders>
              <w:top w:color="073763" w:space="0" w:sz="8" w:val="single"/>
              <w:left w:color="073763" w:space="0" w:sz="8" w:val="single"/>
              <w:bottom w:color="073763" w:space="0" w:sz="8" w:val="single"/>
              <w:right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jc w:val="center"/>
              <w:rPr>
                <w:b w:val="1"/>
                <w:color w:val="ffffff"/>
              </w:rPr>
            </w:pP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8">
            <w:pPr>
              <w:widowControl w:val="0"/>
              <w:spacing w:line="240" w:lineRule="auto"/>
              <w:jc w:val="center"/>
              <w:rPr>
                <w:b w:val="1"/>
                <w:color w:val="ffffff"/>
              </w:rPr>
            </w:pP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rtl w:val="0"/>
              </w:rPr>
            </w:r>
          </w:p>
        </w:tc>
        <w:tc>
          <w:tcPr>
            <w:tcBorders>
              <w:top w:color="073763" w:space="0" w:sz="8" w:val="single"/>
              <w:left w:color="073763" w:space="0" w:sz="8" w:val="single"/>
              <w:bottom w:color="073763" w:space="0" w:sz="8" w:val="single"/>
              <w:right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A">
            <w:pPr>
              <w:widowControl w:val="0"/>
              <w:spacing w:line="240" w:lineRule="auto"/>
              <w:jc w:val="center"/>
              <w:rPr>
                <w:b w:val="1"/>
                <w:color w:val="ffffff"/>
              </w:rPr>
            </w:pPr>
            <w:r w:rsidDel="00000000" w:rsidR="00000000" w:rsidRPr="00000000">
              <w:rPr>
                <w:rtl w:val="0"/>
              </w:rPr>
            </w:r>
          </w:p>
        </w:tc>
        <w:tc>
          <w:tcPr>
            <w:gridSpan w:val="2"/>
            <w:tcBorders>
              <w:top w:color="073763" w:space="0" w:sz="8" w:val="single"/>
              <w:left w:color="073763" w:space="0" w:sz="8" w:val="single"/>
              <w:bottom w:color="073763" w:space="0" w:sz="8" w:val="single"/>
              <w:right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jc w:val="center"/>
              <w:rPr>
                <w:b w:val="1"/>
                <w:color w:val="ffffff"/>
              </w:rPr>
            </w:pPr>
            <w:r w:rsidDel="00000000" w:rsidR="00000000" w:rsidRPr="00000000">
              <w:rPr>
                <w:b w:val="1"/>
                <w:color w:val="ffffff"/>
                <w:rtl w:val="0"/>
              </w:rPr>
              <w:t xml:space="preserve">Maturity</w:t>
            </w:r>
          </w:p>
        </w:tc>
      </w:tr>
      <w:tr>
        <w:trPr>
          <w:cantSplit w:val="0"/>
          <w:tblHeader w:val="1"/>
        </w:trPr>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D">
            <w:pPr>
              <w:widowControl w:val="0"/>
              <w:spacing w:line="240" w:lineRule="auto"/>
              <w:jc w:val="center"/>
              <w:rPr>
                <w:b w:val="1"/>
                <w:color w:val="ffffff"/>
              </w:rPr>
            </w:pPr>
            <w:r w:rsidDel="00000000" w:rsidR="00000000" w:rsidRPr="00000000">
              <w:rPr>
                <w:rtl w:val="0"/>
              </w:rPr>
            </w:r>
          </w:p>
        </w:tc>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jc w:val="center"/>
              <w:rPr>
                <w:b w:val="1"/>
                <w:color w:val="ffffff"/>
              </w:rPr>
            </w:pPr>
            <w:r w:rsidDel="00000000" w:rsidR="00000000" w:rsidRPr="00000000">
              <w:rPr>
                <w:rtl w:val="0"/>
              </w:rPr>
            </w:r>
          </w:p>
        </w:tc>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0F">
            <w:pPr>
              <w:widowControl w:val="0"/>
              <w:spacing w:line="240" w:lineRule="auto"/>
              <w:jc w:val="center"/>
              <w:rPr>
                <w:b w:val="1"/>
                <w:color w:val="ffffff"/>
              </w:rPr>
            </w:pPr>
            <w:r w:rsidDel="00000000" w:rsidR="00000000" w:rsidRPr="00000000">
              <w:rPr>
                <w:b w:val="1"/>
                <w:color w:val="ffffff"/>
                <w:rtl w:val="0"/>
              </w:rPr>
              <w:t xml:space="preserve">Capability</w:t>
            </w:r>
          </w:p>
        </w:tc>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jc w:val="center"/>
              <w:rPr>
                <w:b w:val="1"/>
                <w:color w:val="ffffff"/>
              </w:rPr>
            </w:pPr>
            <w:r w:rsidDel="00000000" w:rsidR="00000000" w:rsidRPr="00000000">
              <w:rPr>
                <w:b w:val="1"/>
                <w:color w:val="ffffff"/>
                <w:rtl w:val="0"/>
              </w:rPr>
              <w:t xml:space="preserve">Definition</w:t>
            </w:r>
          </w:p>
        </w:tc>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11">
            <w:pPr>
              <w:widowControl w:val="0"/>
              <w:spacing w:line="240" w:lineRule="auto"/>
              <w:jc w:val="center"/>
              <w:rPr>
                <w:b w:val="1"/>
                <w:color w:val="ffffff"/>
              </w:rPr>
            </w:pPr>
            <w:r w:rsidDel="00000000" w:rsidR="00000000" w:rsidRPr="00000000">
              <w:rPr>
                <w:b w:val="1"/>
                <w:color w:val="ffffff"/>
                <w:rtl w:val="0"/>
              </w:rPr>
              <w:t xml:space="preserve">Current </w:t>
            </w:r>
          </w:p>
        </w:tc>
        <w:tc>
          <w:tcPr>
            <w:tcBorders>
              <w:top w:color="073763" w:space="0" w:sz="8" w:val="single"/>
            </w:tcBorders>
            <w:shd w:fill="073763"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jc w:val="center"/>
              <w:rPr>
                <w:b w:val="1"/>
                <w:color w:val="ffffff"/>
              </w:rPr>
            </w:pPr>
            <w:r w:rsidDel="00000000" w:rsidR="00000000" w:rsidRPr="00000000">
              <w:rPr>
                <w:b w:val="1"/>
                <w:color w:val="ffffff"/>
                <w:rtl w:val="0"/>
              </w:rPr>
              <w:t xml:space="preserve">Target</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3">
            <w:pPr>
              <w:widowControl w:val="0"/>
              <w:spacing w:line="240" w:lineRule="auto"/>
              <w:rPr>
                <w:rFonts w:ascii="Roboto" w:cs="Roboto" w:eastAsia="Roboto" w:hAnsi="Roboto"/>
                <w:b w:val="1"/>
                <w:sz w:val="24"/>
                <w:szCs w:val="24"/>
              </w:rPr>
            </w:pPr>
            <w:r w:rsidDel="00000000" w:rsidR="00000000" w:rsidRPr="00000000">
              <w:rPr>
                <w:rtl w:val="0"/>
              </w:rPr>
            </w:r>
          </w:p>
        </w:tc>
        <w:tc>
          <w:tcPr>
            <w:shd w:fill="f3f3f3" w:val="clear"/>
            <w:tcMar>
              <w:top w:w="100.0" w:type="dxa"/>
              <w:left w:w="100.0" w:type="dxa"/>
              <w:bottom w:w="100.0" w:type="dxa"/>
              <w:right w:w="100.0" w:type="dxa"/>
            </w:tcMar>
          </w:tcPr>
          <w:p w:rsidR="00000000" w:rsidDel="00000000" w:rsidP="00000000" w:rsidRDefault="00000000" w:rsidRPr="00000000" w14:paraId="00000014">
            <w:pPr>
              <w:widowControl w:val="0"/>
              <w:spacing w:line="240" w:lineRule="auto"/>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L2</w:t>
            </w:r>
          </w:p>
        </w:tc>
        <w:tc>
          <w:tcPr>
            <w:shd w:fill="ffffff" w:val="clear"/>
            <w:tcMar>
              <w:top w:w="100.0" w:type="dxa"/>
              <w:left w:w="100.0" w:type="dxa"/>
              <w:bottom w:w="100.0" w:type="dxa"/>
              <w:right w:w="100.0" w:type="dxa"/>
            </w:tcMar>
          </w:tcPr>
          <w:p w:rsidR="00000000" w:rsidDel="00000000" w:rsidP="00000000" w:rsidRDefault="00000000" w:rsidRPr="00000000" w14:paraId="00000015">
            <w:pPr>
              <w:spacing w:line="240" w:lineRule="auto"/>
              <w:rPr>
                <w:b w:val="1"/>
                <w:color w:val="27272a"/>
                <w:sz w:val="24"/>
                <w:szCs w:val="24"/>
              </w:rPr>
            </w:pPr>
            <w:r w:rsidDel="00000000" w:rsidR="00000000" w:rsidRPr="00000000">
              <w:rPr>
                <w:b w:val="1"/>
                <w:color w:val="27272a"/>
                <w:sz w:val="24"/>
                <w:szCs w:val="24"/>
                <w:rtl w:val="0"/>
              </w:rPr>
              <w:t xml:space="preserve">Product Design Excellence</w:t>
            </w:r>
          </w:p>
        </w:tc>
        <w:tc>
          <w:tcPr>
            <w:tcMar>
              <w:top w:w="100.0" w:type="dxa"/>
              <w:left w:w="100.0" w:type="dxa"/>
              <w:bottom w:w="100.0" w:type="dxa"/>
              <w:right w:w="100.0" w:type="dxa"/>
            </w:tcMar>
          </w:tcPr>
          <w:p w:rsidR="00000000" w:rsidDel="00000000" w:rsidP="00000000" w:rsidRDefault="00000000" w:rsidRPr="00000000" w14:paraId="00000016">
            <w:pPr>
              <w:widowControl w:val="0"/>
              <w:spacing w:line="240" w:lineRule="auto"/>
              <w:rPr>
                <w:color w:val="27272a"/>
                <w:sz w:val="25"/>
                <w:szCs w:val="25"/>
              </w:rPr>
            </w:pPr>
            <w:r w:rsidDel="00000000" w:rsidR="00000000" w:rsidRPr="00000000">
              <w:rPr>
                <w:color w:val="27272a"/>
                <w:sz w:val="24"/>
                <w:szCs w:val="24"/>
                <w:highlight w:val="white"/>
                <w:rtl w:val="0"/>
              </w:rPr>
              <w:t xml:space="preserve">Consistently incorporate innovative and unexpected ideas into new product and technology designs while executing an effective, disciplined design process that delivers high-quality, market-relevant outcomes.</w:t>
            </w:r>
            <w:r w:rsidDel="00000000" w:rsidR="00000000" w:rsidRPr="00000000">
              <w:rPr>
                <w:rtl w:val="0"/>
              </w:rPr>
            </w:r>
          </w:p>
          <w:p w:rsidR="00000000" w:rsidDel="00000000" w:rsidP="00000000" w:rsidRDefault="00000000" w:rsidRPr="00000000" w14:paraId="00000017">
            <w:pPr>
              <w:widowControl w:val="0"/>
              <w:spacing w:line="240" w:lineRule="auto"/>
              <w:rPr>
                <w:color w:val="27272a"/>
                <w:sz w:val="25"/>
                <w:szCs w:val="25"/>
              </w:rPr>
            </w:pPr>
            <w:r w:rsidDel="00000000" w:rsidR="00000000" w:rsidRPr="00000000">
              <w:rPr>
                <w:rtl w:val="0"/>
              </w:rPr>
            </w:r>
          </w:p>
          <w:p w:rsidR="00000000" w:rsidDel="00000000" w:rsidP="00000000" w:rsidRDefault="00000000" w:rsidRPr="00000000" w14:paraId="00000018">
            <w:pPr>
              <w:widowControl w:val="0"/>
              <w:spacing w:line="240" w:lineRule="auto"/>
              <w:rPr/>
            </w:pPr>
            <w:r w:rsidDel="00000000" w:rsidR="00000000" w:rsidRPr="00000000">
              <w:rPr>
                <w:b w:val="1"/>
                <w:color w:val="27272a"/>
                <w:sz w:val="24"/>
                <w:szCs w:val="24"/>
                <w:rtl w:val="0"/>
              </w:rPr>
              <w:t xml:space="preserve">Outcome (Master):</w:t>
            </w:r>
            <w:r w:rsidDel="00000000" w:rsidR="00000000" w:rsidRPr="00000000">
              <w:rPr>
                <w:color w:val="27272a"/>
                <w:sz w:val="25"/>
                <w:szCs w:val="25"/>
                <w:rtl w:val="0"/>
              </w:rPr>
              <w:t xml:space="preserve"> We reach ever increasing levels of success in designing products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19">
            <w:pPr>
              <w:widowControl w:val="0"/>
              <w:spacing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1A">
            <w:pPr>
              <w:widowControl w:val="0"/>
              <w:spacing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1B">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Innovate</w:t>
            </w:r>
          </w:p>
        </w:tc>
        <w:tc>
          <w:tcPr>
            <w:shd w:fill="f3f3f3"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jc w:val="center"/>
              <w:rPr>
                <w:b w:val="1"/>
              </w:rPr>
            </w:pPr>
            <w:r w:rsidDel="00000000" w:rsidR="00000000" w:rsidRPr="00000000">
              <w:rPr>
                <w:b w:val="1"/>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Innovation Integration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27272a"/>
                <w:sz w:val="24"/>
                <w:szCs w:val="24"/>
              </w:rPr>
            </w:pPr>
            <w:r w:rsidDel="00000000" w:rsidR="00000000" w:rsidRPr="00000000">
              <w:rPr>
                <w:color w:val="27272a"/>
                <w:sz w:val="24"/>
                <w:szCs w:val="24"/>
                <w:highlight w:val="white"/>
                <w:rtl w:val="0"/>
              </w:rPr>
              <w:t xml:space="preserve">Embedding the most innovative and unexpected ideas into new product and technology designs by rapidly testing and validating innovations with customers and systematically leveraging the most informed, intelligent, and complete insights to guide design decisions and priorities.</w:t>
            </w:r>
            <w:r w:rsidDel="00000000" w:rsidR="00000000" w:rsidRPr="00000000">
              <w:rPr>
                <w:rtl w:val="0"/>
              </w:rPr>
            </w:r>
          </w:p>
          <w:p w:rsidR="00000000" w:rsidDel="00000000" w:rsidP="00000000" w:rsidRDefault="00000000" w:rsidRPr="00000000" w14:paraId="0000001F">
            <w:pPr>
              <w:widowControl w:val="0"/>
              <w:spacing w:line="240" w:lineRule="auto"/>
              <w:rPr>
                <w:color w:val="27272a"/>
                <w:sz w:val="24"/>
                <w:szCs w:val="24"/>
              </w:rPr>
            </w:pPr>
            <w:r w:rsidDel="00000000" w:rsidR="00000000" w:rsidRPr="00000000">
              <w:rPr>
                <w:rtl w:val="0"/>
              </w:rPr>
            </w:r>
          </w:p>
          <w:p w:rsidR="00000000" w:rsidDel="00000000" w:rsidP="00000000" w:rsidRDefault="00000000" w:rsidRPr="00000000" w14:paraId="00000020">
            <w:pPr>
              <w:widowControl w:val="0"/>
              <w:spacing w:line="240" w:lineRule="auto"/>
              <w:rPr>
                <w:color w:val="27272a"/>
                <w:sz w:val="24"/>
                <w:szCs w:val="24"/>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The most innovative and unexpected ideas are incorporated in the designs of new products &amp; technologies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1">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22">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3">
            <w:pPr>
              <w:widowControl w:val="0"/>
              <w:spacing w:line="240" w:lineRule="auto"/>
              <w:jc w:val="center"/>
              <w:rPr>
                <w:b w:val="1"/>
              </w:rPr>
            </w:pPr>
            <w:r w:rsidDel="00000000" w:rsidR="00000000" w:rsidRPr="00000000">
              <w:rPr>
                <w:b w:val="1"/>
                <w:rtl w:val="0"/>
              </w:rPr>
              <w:t xml:space="preserve">Innovate</w:t>
            </w:r>
          </w:p>
        </w:tc>
        <w:tc>
          <w:tcPr>
            <w:shd w:fill="f3f3f3" w:val="clear"/>
            <w:tcMar>
              <w:top w:w="100.0" w:type="dxa"/>
              <w:left w:w="100.0" w:type="dxa"/>
              <w:bottom w:w="100.0" w:type="dxa"/>
              <w:right w:w="100.0" w:type="dxa"/>
            </w:tcMar>
          </w:tcPr>
          <w:p w:rsidR="00000000" w:rsidDel="00000000" w:rsidP="00000000" w:rsidRDefault="00000000" w:rsidRPr="00000000" w14:paraId="00000024">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Insight-Driven Innovation</w:t>
            </w:r>
          </w:p>
          <w:p w:rsidR="00000000" w:rsidDel="00000000" w:rsidP="00000000" w:rsidRDefault="00000000" w:rsidRPr="00000000" w14:paraId="00000026">
            <w:pPr>
              <w:widowControl w:val="0"/>
              <w:spacing w:line="240" w:lineRule="auto"/>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Leverage complete insights to design and develop products by deeply understanding our customer's industry, engaging in co-design, and anticipating needs. Discover leading-edge technologies while utilizing virtual experiences, fluid iterations, and simulations for optimal design and innovation.</w:t>
            </w:r>
          </w:p>
          <w:p w:rsidR="00000000" w:rsidDel="00000000" w:rsidP="00000000" w:rsidRDefault="00000000" w:rsidRPr="00000000" w14:paraId="00000028">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29">
            <w:pPr>
              <w:widowControl w:val="0"/>
              <w:spacing w:line="240" w:lineRule="auto"/>
              <w:rPr>
                <w:color w:val="27272a"/>
                <w:sz w:val="25"/>
                <w:szCs w:val="25"/>
              </w:rPr>
            </w:pPr>
            <w:r w:rsidDel="00000000" w:rsidR="00000000" w:rsidRPr="00000000">
              <w:rPr>
                <w:b w:val="1"/>
                <w:color w:val="27272a"/>
                <w:sz w:val="25"/>
                <w:szCs w:val="25"/>
                <w:rtl w:val="0"/>
              </w:rPr>
              <w:t xml:space="preserve">Outcome</w:t>
            </w:r>
            <w:r w:rsidDel="00000000" w:rsidR="00000000" w:rsidRPr="00000000">
              <w:rPr>
                <w:color w:val="27272a"/>
                <w:sz w:val="25"/>
                <w:szCs w:val="25"/>
                <w:rtl w:val="0"/>
              </w:rPr>
              <w:t xml:space="preserve">: The most informed, intelligent and complete insights are leveraged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2A">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2B">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2C">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Innovate</w:t>
            </w:r>
          </w:p>
        </w:tc>
        <w:tc>
          <w:tcPr>
            <w:shd w:fill="f3f3f3" w:val="clear"/>
            <w:tcMar>
              <w:top w:w="100.0" w:type="dxa"/>
              <w:left w:w="100.0" w:type="dxa"/>
              <w:bottom w:w="100.0" w:type="dxa"/>
              <w:right w:w="100.0" w:type="dxa"/>
            </w:tcMar>
          </w:tcPr>
          <w:p w:rsidR="00000000" w:rsidDel="00000000" w:rsidP="00000000" w:rsidRDefault="00000000" w:rsidRPr="00000000" w14:paraId="0000002D">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Innovation Validation</w:t>
            </w:r>
          </w:p>
          <w:p w:rsidR="00000000" w:rsidDel="00000000" w:rsidP="00000000" w:rsidRDefault="00000000" w:rsidRPr="00000000" w14:paraId="0000002F">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color w:val="27272a"/>
                <w:sz w:val="25"/>
                <w:szCs w:val="25"/>
              </w:rPr>
            </w:pPr>
            <w:r w:rsidDel="00000000" w:rsidR="00000000" w:rsidRPr="00000000">
              <w:rPr>
                <w:color w:val="27272a"/>
                <w:sz w:val="24"/>
                <w:szCs w:val="24"/>
                <w:highlight w:val="white"/>
                <w:rtl w:val="0"/>
              </w:rPr>
              <w:t xml:space="preserve">Quickly test and validate new innovations by evaluating feedback from customers, partners, and other stakeholders on new ideas. </w:t>
            </w:r>
            <w:r w:rsidDel="00000000" w:rsidR="00000000" w:rsidRPr="00000000">
              <w:rPr>
                <w:rtl w:val="0"/>
              </w:rPr>
            </w:r>
          </w:p>
          <w:p w:rsidR="00000000" w:rsidDel="00000000" w:rsidP="00000000" w:rsidRDefault="00000000" w:rsidRPr="00000000" w14:paraId="00000031">
            <w:pPr>
              <w:widowControl w:val="0"/>
              <w:spacing w:line="240" w:lineRule="auto"/>
              <w:rPr>
                <w:b w:val="1"/>
                <w:color w:val="27272a"/>
                <w:sz w:val="25"/>
                <w:szCs w:val="25"/>
              </w:rPr>
            </w:pPr>
            <w:r w:rsidDel="00000000" w:rsidR="00000000" w:rsidRPr="00000000">
              <w:rPr>
                <w:rtl w:val="0"/>
              </w:rPr>
            </w:r>
          </w:p>
          <w:p w:rsidR="00000000" w:rsidDel="00000000" w:rsidP="00000000" w:rsidRDefault="00000000" w:rsidRPr="00000000" w14:paraId="00000032">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w:t>
            </w:r>
            <w:r w:rsidDel="00000000" w:rsidR="00000000" w:rsidRPr="00000000">
              <w:rPr>
                <w:color w:val="27272a"/>
                <w:sz w:val="25"/>
                <w:szCs w:val="25"/>
                <w:rtl w:val="0"/>
              </w:rPr>
              <w:t xml:space="preserve">: New innovations are rapidly tested and validated with our customers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33">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34">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5</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35">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 Efficiency</w:t>
            </w:r>
          </w:p>
        </w:tc>
        <w:tc>
          <w:tcPr>
            <w:shd w:fill="f3f3f3" w:val="clear"/>
            <w:tcMar>
              <w:top w:w="100.0" w:type="dxa"/>
              <w:left w:w="100.0" w:type="dxa"/>
              <w:bottom w:w="100.0" w:type="dxa"/>
              <w:right w:w="100.0" w:type="dxa"/>
            </w:tcMar>
          </w:tcPr>
          <w:p w:rsidR="00000000" w:rsidDel="00000000" w:rsidP="00000000" w:rsidRDefault="00000000" w:rsidRPr="00000000" w14:paraId="00000036">
            <w:pPr>
              <w:widowControl w:val="0"/>
              <w:spacing w:line="240" w:lineRule="auto"/>
              <w:jc w:val="center"/>
              <w:rPr>
                <w:b w:val="1"/>
              </w:rPr>
            </w:pPr>
            <w:r w:rsidDel="00000000" w:rsidR="00000000" w:rsidRPr="00000000">
              <w:rPr>
                <w:b w:val="1"/>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rFonts w:ascii="Roboto" w:cs="Roboto" w:eastAsia="Roboto" w:hAnsi="Roboto"/>
                <w:b w:val="1"/>
                <w:sz w:val="24"/>
                <w:szCs w:val="24"/>
              </w:rPr>
            </w:pPr>
            <w:r w:rsidDel="00000000" w:rsidR="00000000" w:rsidRPr="00000000">
              <w:rPr>
                <w:b w:val="1"/>
                <w:color w:val="27272a"/>
                <w:sz w:val="24"/>
                <w:szCs w:val="24"/>
                <w:rtl w:val="0"/>
              </w:rPr>
              <w:t xml:space="preserve">Design Process Excellence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rPr>
                <w:color w:val="27272a"/>
                <w:sz w:val="25"/>
                <w:szCs w:val="25"/>
              </w:rPr>
            </w:pPr>
            <w:r w:rsidDel="00000000" w:rsidR="00000000" w:rsidRPr="00000000">
              <w:rPr>
                <w:color w:val="27272a"/>
                <w:sz w:val="24"/>
                <w:szCs w:val="24"/>
                <w:highlight w:val="white"/>
                <w:rtl w:val="0"/>
              </w:rPr>
              <w:t xml:space="preserve">Consistently execute design processes that result in economically attractive and high-quality outputs by performing work at an unsurpassed level of excellence while maintaining superior standards of execution and delivery.</w:t>
            </w:r>
            <w:r w:rsidDel="00000000" w:rsidR="00000000" w:rsidRPr="00000000">
              <w:rPr>
                <w:rtl w:val="0"/>
              </w:rPr>
            </w:r>
          </w:p>
          <w:p w:rsidR="00000000" w:rsidDel="00000000" w:rsidP="00000000" w:rsidRDefault="00000000" w:rsidRPr="00000000" w14:paraId="00000039">
            <w:pPr>
              <w:widowControl w:val="0"/>
              <w:spacing w:line="240" w:lineRule="auto"/>
              <w:rPr>
                <w:color w:val="27272a"/>
                <w:sz w:val="25"/>
                <w:szCs w:val="25"/>
              </w:rPr>
            </w:pPr>
            <w:r w:rsidDel="00000000" w:rsidR="00000000" w:rsidRPr="00000000">
              <w:rPr>
                <w:rtl w:val="0"/>
              </w:rPr>
            </w:r>
          </w:p>
          <w:p w:rsidR="00000000" w:rsidDel="00000000" w:rsidP="00000000" w:rsidRDefault="00000000" w:rsidRPr="00000000" w14:paraId="0000003A">
            <w:pPr>
              <w:widowControl w:val="0"/>
              <w:spacing w:line="240" w:lineRule="auto"/>
              <w:rPr>
                <w:color w:val="27272a"/>
                <w:sz w:val="25"/>
                <w:szCs w:val="25"/>
              </w:rPr>
            </w:pPr>
            <w:r w:rsidDel="00000000" w:rsidR="00000000" w:rsidRPr="00000000">
              <w:rPr>
                <w:b w:val="1"/>
                <w:color w:val="27272a"/>
                <w:sz w:val="25"/>
                <w:szCs w:val="25"/>
                <w:rtl w:val="0"/>
              </w:rPr>
              <w:t xml:space="preserve">Outcome: </w:t>
            </w:r>
            <w:r w:rsidDel="00000000" w:rsidR="00000000" w:rsidRPr="00000000">
              <w:rPr>
                <w:color w:val="27272a"/>
                <w:sz w:val="25"/>
                <w:szCs w:val="25"/>
                <w:rtl w:val="0"/>
              </w:rPr>
              <w:t xml:space="preserve">The design process is effectively performed</w:t>
            </w:r>
          </w:p>
        </w:tc>
        <w:tc>
          <w:tcPr>
            <w:tcMar>
              <w:top w:w="100.0" w:type="dxa"/>
              <w:left w:w="100.0" w:type="dxa"/>
              <w:bottom w:w="100.0" w:type="dxa"/>
              <w:right w:w="100.0" w:type="dxa"/>
            </w:tcMar>
          </w:tcPr>
          <w:p w:rsidR="00000000" w:rsidDel="00000000" w:rsidP="00000000" w:rsidRDefault="00000000" w:rsidRPr="00000000" w14:paraId="0000003B">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3C">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3D">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 Efficiency</w:t>
            </w:r>
          </w:p>
        </w:tc>
        <w:tc>
          <w:tcPr>
            <w:shd w:fill="f3f3f3" w:val="clear"/>
            <w:tcMar>
              <w:top w:w="100.0" w:type="dxa"/>
              <w:left w:w="100.0" w:type="dxa"/>
              <w:bottom w:w="100.0" w:type="dxa"/>
              <w:right w:w="100.0" w:type="dxa"/>
            </w:tcMar>
          </w:tcPr>
          <w:p w:rsidR="00000000" w:rsidDel="00000000" w:rsidP="00000000" w:rsidRDefault="00000000" w:rsidRPr="00000000" w14:paraId="0000003E">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Economic Design Optimization</w:t>
            </w:r>
          </w:p>
          <w:p w:rsidR="00000000" w:rsidDel="00000000" w:rsidP="00000000" w:rsidRDefault="00000000" w:rsidRPr="00000000" w14:paraId="00000040">
            <w:pPr>
              <w:widowControl w:val="0"/>
              <w:spacing w:line="240" w:lineRule="auto"/>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Achieve the most financially viable design solutions by utilizing true virtual models that accurately depict product behavior under various conditions and by maximizing design reuse. </w:t>
            </w:r>
          </w:p>
          <w:p w:rsidR="00000000" w:rsidDel="00000000" w:rsidP="00000000" w:rsidRDefault="00000000" w:rsidRPr="00000000" w14:paraId="00000042">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43">
            <w:pPr>
              <w:widowControl w:val="0"/>
              <w:spacing w:line="240" w:lineRule="auto"/>
              <w:rPr>
                <w:color w:val="27272a"/>
                <w:sz w:val="25"/>
                <w:szCs w:val="25"/>
              </w:rPr>
            </w:pPr>
            <w:r w:rsidDel="00000000" w:rsidR="00000000" w:rsidRPr="00000000">
              <w:rPr>
                <w:b w:val="1"/>
                <w:color w:val="27272a"/>
                <w:sz w:val="25"/>
                <w:szCs w:val="25"/>
                <w:rtl w:val="0"/>
              </w:rPr>
              <w:t xml:space="preserve">Outcome:</w:t>
            </w:r>
            <w:r w:rsidDel="00000000" w:rsidR="00000000" w:rsidRPr="00000000">
              <w:rPr>
                <w:color w:val="27272a"/>
                <w:sz w:val="25"/>
                <w:szCs w:val="25"/>
                <w:rtl w:val="0"/>
              </w:rPr>
              <w:t xml:space="preserve"> The most economically attractive designs are achieved</w:t>
            </w:r>
          </w:p>
        </w:tc>
        <w:tc>
          <w:tcPr>
            <w:tcMar>
              <w:top w:w="100.0" w:type="dxa"/>
              <w:left w:w="100.0" w:type="dxa"/>
              <w:bottom w:w="100.0" w:type="dxa"/>
              <w:right w:w="100.0" w:type="dxa"/>
            </w:tcMar>
          </w:tcPr>
          <w:p w:rsidR="00000000" w:rsidDel="00000000" w:rsidP="00000000" w:rsidRDefault="00000000" w:rsidRPr="00000000" w14:paraId="00000044">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45">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46">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 Efficiency</w:t>
            </w:r>
          </w:p>
        </w:tc>
        <w:tc>
          <w:tcPr>
            <w:shd w:fill="f3f3f3" w:val="clear"/>
            <w:tcMar>
              <w:top w:w="100.0" w:type="dxa"/>
              <w:left w:w="100.0" w:type="dxa"/>
              <w:bottom w:w="100.0" w:type="dxa"/>
              <w:right w:w="100.0" w:type="dxa"/>
            </w:tcMar>
          </w:tcPr>
          <w:p w:rsidR="00000000" w:rsidDel="00000000" w:rsidP="00000000" w:rsidRDefault="00000000" w:rsidRPr="00000000" w14:paraId="00000047">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Operational Design Excellence </w:t>
            </w:r>
          </w:p>
          <w:p w:rsidR="00000000" w:rsidDel="00000000" w:rsidP="00000000" w:rsidRDefault="00000000" w:rsidRPr="00000000" w14:paraId="00000049">
            <w:pPr>
              <w:widowControl w:val="0"/>
              <w:spacing w:line="240" w:lineRule="auto"/>
              <w:ind w:left="0" w:firstLine="0"/>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Perform work effortlessly at the highest level by empowering employees closest to the impact points to make decisions, fostering innovative design practices, and integrating mold and tooling design seamlessly with product part design. </w:t>
            </w:r>
          </w:p>
          <w:p w:rsidR="00000000" w:rsidDel="00000000" w:rsidP="00000000" w:rsidRDefault="00000000" w:rsidRPr="00000000" w14:paraId="0000004B">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4C">
            <w:pPr>
              <w:widowControl w:val="0"/>
              <w:spacing w:line="240" w:lineRule="auto"/>
              <w:rPr>
                <w:color w:val="27272a"/>
                <w:sz w:val="25"/>
                <w:szCs w:val="25"/>
              </w:rPr>
            </w:pPr>
            <w:r w:rsidDel="00000000" w:rsidR="00000000" w:rsidRPr="00000000">
              <w:rPr>
                <w:b w:val="1"/>
                <w:color w:val="27272a"/>
                <w:sz w:val="25"/>
                <w:szCs w:val="25"/>
                <w:rtl w:val="0"/>
              </w:rPr>
              <w:t xml:space="preserve">Outcome: </w:t>
            </w:r>
            <w:r w:rsidDel="00000000" w:rsidR="00000000" w:rsidRPr="00000000">
              <w:rPr>
                <w:color w:val="27272a"/>
                <w:sz w:val="25"/>
                <w:szCs w:val="25"/>
                <w:rtl w:val="0"/>
              </w:rPr>
              <w:t xml:space="preserve">Work is easily performed at an unsurpassed level of excellence</w:t>
            </w:r>
          </w:p>
        </w:tc>
        <w:tc>
          <w:tcPr>
            <w:tcMar>
              <w:top w:w="100.0" w:type="dxa"/>
              <w:left w:w="100.0" w:type="dxa"/>
              <w:bottom w:w="100.0" w:type="dxa"/>
              <w:right w:w="100.0" w:type="dxa"/>
            </w:tcMar>
          </w:tcPr>
          <w:p w:rsidR="00000000" w:rsidDel="00000000" w:rsidP="00000000" w:rsidRDefault="00000000" w:rsidRPr="00000000" w14:paraId="0000004D">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3</w:t>
            </w:r>
          </w:p>
        </w:tc>
        <w:tc>
          <w:tcPr>
            <w:tcMar>
              <w:top w:w="100.0" w:type="dxa"/>
              <w:left w:w="100.0" w:type="dxa"/>
              <w:bottom w:w="100.0" w:type="dxa"/>
              <w:right w:w="100.0" w:type="dxa"/>
            </w:tcMar>
          </w:tcPr>
          <w:p w:rsidR="00000000" w:rsidDel="00000000" w:rsidP="00000000" w:rsidRDefault="00000000" w:rsidRPr="00000000" w14:paraId="0000004E">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5</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4F">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Process Efficiency</w:t>
            </w:r>
          </w:p>
        </w:tc>
        <w:tc>
          <w:tcPr>
            <w:shd w:fill="f3f3f3" w:val="clear"/>
            <w:tcMar>
              <w:top w:w="100.0" w:type="dxa"/>
              <w:left w:w="100.0" w:type="dxa"/>
              <w:bottom w:w="100.0" w:type="dxa"/>
              <w:right w:w="100.0" w:type="dxa"/>
            </w:tcMar>
          </w:tcPr>
          <w:p w:rsidR="00000000" w:rsidDel="00000000" w:rsidP="00000000" w:rsidRDefault="00000000" w:rsidRPr="00000000" w14:paraId="00000050">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Process Optimization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272a"/>
                <w:sz w:val="24"/>
                <w:szCs w:val="24"/>
                <w:highlight w:val="white"/>
              </w:rPr>
            </w:pPr>
            <w:r w:rsidDel="00000000" w:rsidR="00000000" w:rsidRPr="00000000">
              <w:rPr>
                <w:color w:val="27272a"/>
                <w:sz w:val="24"/>
                <w:szCs w:val="24"/>
                <w:highlight w:val="white"/>
                <w:rtl w:val="0"/>
              </w:rPr>
              <w:t xml:space="preserve">Eliminate non-value activities through early verification planning and automatic design validations, optimize concurrent activities, reduce reliance on physical testing, integrate simulations, and efficiently leverage existing data.</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7272a"/>
                <w:sz w:val="24"/>
                <w:szCs w:val="24"/>
                <w:highlight w:val="white"/>
              </w:rPr>
            </w:pPr>
            <w:r w:rsidDel="00000000" w:rsidR="00000000" w:rsidRPr="00000000">
              <w:rPr>
                <w:rtl w:val="0"/>
              </w:rPr>
            </w:r>
          </w:p>
          <w:p w:rsidR="00000000" w:rsidDel="00000000" w:rsidP="00000000" w:rsidRDefault="00000000" w:rsidRPr="00000000" w14:paraId="00000054">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 </w:t>
            </w:r>
            <w:r w:rsidDel="00000000" w:rsidR="00000000" w:rsidRPr="00000000">
              <w:rPr>
                <w:color w:val="27272a"/>
                <w:sz w:val="25"/>
                <w:szCs w:val="25"/>
                <w:rtl w:val="0"/>
              </w:rPr>
              <w:t xml:space="preserve">Non-value activities are relentlessly eliminated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55">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56">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5</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57">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Collaboration</w:t>
            </w:r>
          </w:p>
        </w:tc>
        <w:tc>
          <w:tcPr>
            <w:shd w:fill="f3f3f3" w:val="clear"/>
            <w:tcMar>
              <w:top w:w="100.0" w:type="dxa"/>
              <w:left w:w="100.0" w:type="dxa"/>
              <w:bottom w:w="100.0" w:type="dxa"/>
              <w:right w:w="100.0" w:type="dxa"/>
            </w:tcMar>
          </w:tcPr>
          <w:p w:rsidR="00000000" w:rsidDel="00000000" w:rsidP="00000000" w:rsidRDefault="00000000" w:rsidRPr="00000000" w14:paraId="00000058">
            <w:pPr>
              <w:widowControl w:val="0"/>
              <w:spacing w:line="240" w:lineRule="auto"/>
              <w:jc w:val="center"/>
              <w:rPr>
                <w:b w:val="1"/>
              </w:rPr>
            </w:pPr>
            <w:r w:rsidDel="00000000" w:rsidR="00000000" w:rsidRPr="00000000">
              <w:rPr>
                <w:b w:val="1"/>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Collaborative Synergy</w:t>
            </w:r>
          </w:p>
          <w:p w:rsidR="00000000" w:rsidDel="00000000" w:rsidP="00000000" w:rsidRDefault="00000000" w:rsidRPr="00000000" w14:paraId="0000005A">
            <w:pPr>
              <w:widowControl w:val="0"/>
              <w:spacing w:line="240" w:lineRule="auto"/>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color w:val="27272a"/>
                <w:sz w:val="25"/>
                <w:szCs w:val="25"/>
              </w:rPr>
            </w:pPr>
            <w:r w:rsidDel="00000000" w:rsidR="00000000" w:rsidRPr="00000000">
              <w:rPr>
                <w:color w:val="27272a"/>
                <w:sz w:val="24"/>
                <w:szCs w:val="24"/>
                <w:highlight w:val="white"/>
                <w:rtl w:val="0"/>
              </w:rPr>
              <w:t xml:space="preserve">Engage Molex, customers, and partners in mutually beneficial collaboration by blending partner competencies to create unique synergies and fostering natural collaboration across all functional groups to create shared success.</w:t>
            </w:r>
            <w:r w:rsidDel="00000000" w:rsidR="00000000" w:rsidRPr="00000000">
              <w:rPr>
                <w:rtl w:val="0"/>
              </w:rPr>
            </w:r>
          </w:p>
          <w:p w:rsidR="00000000" w:rsidDel="00000000" w:rsidP="00000000" w:rsidRDefault="00000000" w:rsidRPr="00000000" w14:paraId="0000005C">
            <w:pPr>
              <w:widowControl w:val="0"/>
              <w:spacing w:line="240" w:lineRule="auto"/>
              <w:rPr>
                <w:color w:val="27272a"/>
                <w:sz w:val="25"/>
                <w:szCs w:val="25"/>
              </w:rPr>
            </w:pPr>
            <w:r w:rsidDel="00000000" w:rsidR="00000000" w:rsidRPr="00000000">
              <w:rPr>
                <w:rtl w:val="0"/>
              </w:rPr>
            </w:r>
          </w:p>
          <w:p w:rsidR="00000000" w:rsidDel="00000000" w:rsidP="00000000" w:rsidRDefault="00000000" w:rsidRPr="00000000" w14:paraId="0000005D">
            <w:pPr>
              <w:widowControl w:val="0"/>
              <w:spacing w:line="240" w:lineRule="auto"/>
              <w:rPr>
                <w:color w:val="27272a"/>
                <w:sz w:val="25"/>
                <w:szCs w:val="25"/>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Molex, our customers and partners are engaged in mutually beneficial collaboration</w:t>
            </w:r>
          </w:p>
        </w:tc>
        <w:tc>
          <w:tcPr>
            <w:tcMar>
              <w:top w:w="100.0" w:type="dxa"/>
              <w:left w:w="100.0" w:type="dxa"/>
              <w:bottom w:w="100.0" w:type="dxa"/>
              <w:right w:w="100.0" w:type="dxa"/>
            </w:tcMar>
          </w:tcPr>
          <w:p w:rsidR="00000000" w:rsidDel="00000000" w:rsidP="00000000" w:rsidRDefault="00000000" w:rsidRPr="00000000" w14:paraId="0000005E">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5F">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60">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Collaboration</w:t>
            </w:r>
          </w:p>
        </w:tc>
        <w:tc>
          <w:tcPr>
            <w:shd w:fill="f3f3f3" w:val="clear"/>
            <w:tcMar>
              <w:top w:w="100.0" w:type="dxa"/>
              <w:left w:w="100.0" w:type="dxa"/>
              <w:bottom w:w="100.0" w:type="dxa"/>
              <w:right w:w="100.0" w:type="dxa"/>
            </w:tcMar>
          </w:tcPr>
          <w:p w:rsidR="00000000" w:rsidDel="00000000" w:rsidP="00000000" w:rsidRDefault="00000000" w:rsidRPr="00000000" w14:paraId="00000061">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0" w:before="0" w:line="240" w:lineRule="auto"/>
              <w:ind w:left="0" w:right="0" w:firstLine="0"/>
              <w:jc w:val="left"/>
              <w:rPr>
                <w:b w:val="1"/>
                <w:color w:val="27272a"/>
                <w:sz w:val="24"/>
                <w:szCs w:val="24"/>
              </w:rPr>
            </w:pPr>
            <w:r w:rsidDel="00000000" w:rsidR="00000000" w:rsidRPr="00000000">
              <w:rPr>
                <w:b w:val="1"/>
                <w:color w:val="27272a"/>
                <w:sz w:val="24"/>
                <w:szCs w:val="24"/>
                <w:rtl w:val="0"/>
              </w:rPr>
              <w:t xml:space="preserve">Integrated Partnership Excellence</w:t>
            </w:r>
          </w:p>
          <w:p w:rsidR="00000000" w:rsidDel="00000000" w:rsidP="00000000" w:rsidRDefault="00000000" w:rsidRPr="00000000" w14:paraId="00000063">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ind w:left="0" w:firstLine="0"/>
              <w:rPr>
                <w:color w:val="27272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color w:val="27272a"/>
                <w:sz w:val="25"/>
                <w:szCs w:val="25"/>
              </w:rPr>
            </w:pPr>
            <w:r w:rsidDel="00000000" w:rsidR="00000000" w:rsidRPr="00000000">
              <w:rPr>
                <w:color w:val="27272a"/>
                <w:sz w:val="24"/>
                <w:szCs w:val="24"/>
                <w:highlight w:val="white"/>
                <w:rtl w:val="0"/>
              </w:rPr>
              <w:t xml:space="preserve">Blend partner competencies into unique synergies by integrating suppliers into design, establishing clear accountabilities, and fostering trust reinforced this with shared vision, values, and customer empathy.</w:t>
            </w:r>
            <w:r w:rsidDel="00000000" w:rsidR="00000000" w:rsidRPr="00000000">
              <w:rPr>
                <w:rtl w:val="0"/>
              </w:rPr>
            </w:r>
          </w:p>
          <w:p w:rsidR="00000000" w:rsidDel="00000000" w:rsidP="00000000" w:rsidRDefault="00000000" w:rsidRPr="00000000" w14:paraId="00000065">
            <w:pPr>
              <w:widowControl w:val="0"/>
              <w:spacing w:line="240" w:lineRule="auto"/>
              <w:rPr>
                <w:color w:val="27272a"/>
                <w:sz w:val="25"/>
                <w:szCs w:val="25"/>
              </w:rPr>
            </w:pPr>
            <w:r w:rsidDel="00000000" w:rsidR="00000000" w:rsidRPr="00000000">
              <w:rPr>
                <w:rtl w:val="0"/>
              </w:rPr>
            </w:r>
          </w:p>
          <w:p w:rsidR="00000000" w:rsidDel="00000000" w:rsidP="00000000" w:rsidRDefault="00000000" w:rsidRPr="00000000" w14:paraId="00000066">
            <w:pPr>
              <w:widowControl w:val="0"/>
              <w:spacing w:line="240" w:lineRule="auto"/>
              <w:rPr>
                <w:color w:val="27272a"/>
                <w:sz w:val="25"/>
                <w:szCs w:val="25"/>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Partner competencies blend to create unique synergies</w:t>
            </w:r>
          </w:p>
        </w:tc>
        <w:tc>
          <w:tcPr>
            <w:tcMar>
              <w:top w:w="100.0" w:type="dxa"/>
              <w:left w:w="100.0" w:type="dxa"/>
              <w:bottom w:w="100.0" w:type="dxa"/>
              <w:right w:w="100.0" w:type="dxa"/>
            </w:tcMar>
          </w:tcPr>
          <w:p w:rsidR="00000000" w:rsidDel="00000000" w:rsidP="00000000" w:rsidRDefault="00000000" w:rsidRPr="00000000" w14:paraId="00000067">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68">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69">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Collaboration</w:t>
            </w:r>
          </w:p>
        </w:tc>
        <w:tc>
          <w:tcPr>
            <w:shd w:fill="f3f3f3" w:val="clear"/>
            <w:tcMar>
              <w:top w:w="100.0" w:type="dxa"/>
              <w:left w:w="100.0" w:type="dxa"/>
              <w:bottom w:w="100.0" w:type="dxa"/>
              <w:right w:w="100.0" w:type="dxa"/>
            </w:tcMar>
          </w:tcPr>
          <w:p w:rsidR="00000000" w:rsidDel="00000000" w:rsidP="00000000" w:rsidRDefault="00000000" w:rsidRPr="00000000" w14:paraId="0000006A">
            <w:pPr>
              <w:widowControl w:val="0"/>
              <w:spacing w:line="240" w:lineRule="auto"/>
              <w:jc w:val="center"/>
              <w:rPr>
                <w:b w:val="1"/>
              </w:rPr>
            </w:pPr>
            <w:r w:rsidDel="00000000" w:rsidR="00000000" w:rsidRPr="00000000">
              <w:rPr>
                <w:b w:val="1"/>
                <w:rtl w:val="0"/>
              </w:rPr>
              <w:t xml:space="preserve">L4</w:t>
            </w:r>
          </w:p>
        </w:tc>
        <w:tc>
          <w:tcPr>
            <w:tcMar>
              <w:top w:w="100.0" w:type="dxa"/>
              <w:left w:w="100.0" w:type="dxa"/>
              <w:bottom w:w="100.0" w:type="dxa"/>
              <w:right w:w="100.0" w:type="dxa"/>
            </w:tcMar>
            <w:vAlign w:val="top"/>
          </w:tcPr>
          <w:p w:rsidR="00000000" w:rsidDel="00000000" w:rsidP="00000000" w:rsidRDefault="00000000" w:rsidRPr="00000000" w14:paraId="0000006B">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Cross-Functional collaboration</w:t>
            </w:r>
          </w:p>
          <w:p w:rsidR="00000000" w:rsidDel="00000000" w:rsidP="00000000" w:rsidRDefault="00000000" w:rsidRPr="00000000" w14:paraId="0000006C">
            <w:pPr>
              <w:widowControl w:val="0"/>
              <w:spacing w:line="240" w:lineRule="auto"/>
              <w:rPr>
                <w:rFonts w:ascii="Roboto" w:cs="Roboto" w:eastAsia="Roboto" w:hAnsi="Roboto"/>
                <w:b w:val="1"/>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Seamlessly facilitate cooperation among all functional groups by accelerating effective, real-time collaboration across the extended enterprise. </w:t>
            </w:r>
          </w:p>
          <w:p w:rsidR="00000000" w:rsidDel="00000000" w:rsidP="00000000" w:rsidRDefault="00000000" w:rsidRPr="00000000" w14:paraId="0000006E">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6F">
            <w:pPr>
              <w:widowControl w:val="0"/>
              <w:spacing w:line="240" w:lineRule="auto"/>
              <w:rPr>
                <w:color w:val="27272a"/>
                <w:sz w:val="25"/>
                <w:szCs w:val="25"/>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Collaboration naturally occurs between all functional groups  </w:t>
            </w:r>
          </w:p>
        </w:tc>
        <w:tc>
          <w:tcPr>
            <w:tcMar>
              <w:top w:w="100.0" w:type="dxa"/>
              <w:left w:w="100.0" w:type="dxa"/>
              <w:bottom w:w="100.0" w:type="dxa"/>
              <w:right w:w="100.0" w:type="dxa"/>
            </w:tcMar>
          </w:tcPr>
          <w:p w:rsidR="00000000" w:rsidDel="00000000" w:rsidP="00000000" w:rsidRDefault="00000000" w:rsidRPr="00000000" w14:paraId="00000070">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71">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72">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 </w:t>
            </w:r>
          </w:p>
        </w:tc>
        <w:tc>
          <w:tcPr>
            <w:shd w:fill="f3f3f3" w:val="clear"/>
            <w:tcMar>
              <w:top w:w="100.0" w:type="dxa"/>
              <w:left w:w="100.0" w:type="dxa"/>
              <w:bottom w:w="100.0" w:type="dxa"/>
              <w:right w:w="100.0" w:type="dxa"/>
            </w:tcMar>
          </w:tcPr>
          <w:p w:rsidR="00000000" w:rsidDel="00000000" w:rsidP="00000000" w:rsidRDefault="00000000" w:rsidRPr="00000000" w14:paraId="00000073">
            <w:pPr>
              <w:widowControl w:val="0"/>
              <w:spacing w:line="240" w:lineRule="auto"/>
              <w:jc w:val="center"/>
              <w:rPr>
                <w:b w:val="1"/>
              </w:rPr>
            </w:pPr>
            <w:r w:rsidDel="00000000" w:rsidR="00000000" w:rsidRPr="00000000">
              <w:rPr>
                <w:b w:val="1"/>
                <w:rtl w:val="0"/>
              </w:rPr>
              <w:t xml:space="preserve">L3</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 Optimization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color w:val="27272a"/>
                <w:sz w:val="25"/>
                <w:szCs w:val="25"/>
              </w:rPr>
            </w:pPr>
            <w:r w:rsidDel="00000000" w:rsidR="00000000" w:rsidRPr="00000000">
              <w:rPr>
                <w:color w:val="27272a"/>
                <w:sz w:val="24"/>
                <w:szCs w:val="24"/>
                <w:highlight w:val="white"/>
                <w:rtl w:val="0"/>
              </w:rPr>
              <w:t xml:space="preserve">Leverage the best skills and knowledge by ensuring that complete and accurate product development knowledge is immediately accessible and recognizing knowledge as an invaluable asset.</w:t>
            </w:r>
            <w:r w:rsidDel="00000000" w:rsidR="00000000" w:rsidRPr="00000000">
              <w:rPr>
                <w:rtl w:val="0"/>
              </w:rPr>
            </w:r>
          </w:p>
          <w:p w:rsidR="00000000" w:rsidDel="00000000" w:rsidP="00000000" w:rsidRDefault="00000000" w:rsidRPr="00000000" w14:paraId="00000076">
            <w:pPr>
              <w:widowControl w:val="0"/>
              <w:spacing w:line="240" w:lineRule="auto"/>
              <w:rPr>
                <w:color w:val="27272a"/>
                <w:sz w:val="25"/>
                <w:szCs w:val="25"/>
              </w:rPr>
            </w:pPr>
            <w:r w:rsidDel="00000000" w:rsidR="00000000" w:rsidRPr="00000000">
              <w:rPr>
                <w:rtl w:val="0"/>
              </w:rPr>
            </w:r>
          </w:p>
          <w:p w:rsidR="00000000" w:rsidDel="00000000" w:rsidP="00000000" w:rsidRDefault="00000000" w:rsidRPr="00000000" w14:paraId="00000077">
            <w:pPr>
              <w:widowControl w:val="0"/>
              <w:spacing w:line="240" w:lineRule="auto"/>
              <w:rPr>
                <w:color w:val="27272a"/>
                <w:sz w:val="25"/>
                <w:szCs w:val="25"/>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The best skills and knowledge is thoughtfully leveraged to meet our needs</w:t>
            </w:r>
          </w:p>
        </w:tc>
        <w:tc>
          <w:tcPr>
            <w:tcMar>
              <w:top w:w="100.0" w:type="dxa"/>
              <w:left w:w="100.0" w:type="dxa"/>
              <w:bottom w:w="100.0" w:type="dxa"/>
              <w:right w:w="100.0" w:type="dxa"/>
            </w:tcMar>
          </w:tcPr>
          <w:p w:rsidR="00000000" w:rsidDel="00000000" w:rsidP="00000000" w:rsidRDefault="00000000" w:rsidRPr="00000000" w14:paraId="00000078">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79">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7A">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w:t>
            </w:r>
          </w:p>
        </w:tc>
        <w:tc>
          <w:tcPr>
            <w:shd w:fill="f3f3f3" w:val="clear"/>
            <w:tcMar>
              <w:top w:w="100.0" w:type="dxa"/>
              <w:left w:w="100.0" w:type="dxa"/>
              <w:bottom w:w="100.0" w:type="dxa"/>
              <w:right w:w="100.0" w:type="dxa"/>
            </w:tcMar>
          </w:tcPr>
          <w:p w:rsidR="00000000" w:rsidDel="00000000" w:rsidP="00000000" w:rsidRDefault="00000000" w:rsidRPr="00000000" w14:paraId="0000007B">
            <w:pPr>
              <w:widowControl w:val="0"/>
              <w:spacing w:line="240" w:lineRule="auto"/>
              <w:jc w:val="center"/>
              <w:rPr>
                <w:b w:val="1"/>
              </w:rPr>
            </w:pPr>
            <w:r w:rsidDel="00000000" w:rsidR="00000000" w:rsidRPr="00000000">
              <w:rPr>
                <w:b w:val="1"/>
                <w:rtl w:val="0"/>
              </w:rPr>
              <w:t xml:space="preserve">L4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Knowledge Accessibility</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color w:val="27272a"/>
                <w:sz w:val="25"/>
                <w:szCs w:val="25"/>
              </w:rPr>
            </w:pPr>
            <w:r w:rsidDel="00000000" w:rsidR="00000000" w:rsidRPr="00000000">
              <w:rPr>
                <w:color w:val="27272a"/>
                <w:sz w:val="24"/>
                <w:szCs w:val="24"/>
                <w:highlight w:val="white"/>
                <w:rtl w:val="0"/>
              </w:rPr>
              <w:t xml:space="preserve">Ensure complete and accurate product development knowledge is immediately accessible by establishing a single source of truth and facilitating ongoing knowledge acquisition</w:t>
            </w:r>
            <w:r w:rsidDel="00000000" w:rsidR="00000000" w:rsidRPr="00000000">
              <w:rPr>
                <w:rtl w:val="0"/>
              </w:rPr>
            </w:r>
          </w:p>
          <w:p w:rsidR="00000000" w:rsidDel="00000000" w:rsidP="00000000" w:rsidRDefault="00000000" w:rsidRPr="00000000" w14:paraId="0000007F">
            <w:pPr>
              <w:widowControl w:val="0"/>
              <w:spacing w:line="240" w:lineRule="auto"/>
              <w:rPr>
                <w:b w:val="1"/>
                <w:color w:val="27272a"/>
                <w:sz w:val="25"/>
                <w:szCs w:val="25"/>
              </w:rPr>
            </w:pPr>
            <w:r w:rsidDel="00000000" w:rsidR="00000000" w:rsidRPr="00000000">
              <w:rPr>
                <w:rtl w:val="0"/>
              </w:rPr>
            </w:r>
          </w:p>
          <w:p w:rsidR="00000000" w:rsidDel="00000000" w:rsidP="00000000" w:rsidRDefault="00000000" w:rsidRPr="00000000" w14:paraId="00000080">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Complete and accurate Product Development related knowledge is immediately accessible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1">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c>
          <w:tcPr>
            <w:tcMar>
              <w:top w:w="100.0" w:type="dxa"/>
              <w:left w:w="100.0" w:type="dxa"/>
              <w:bottom w:w="100.0" w:type="dxa"/>
              <w:right w:w="100.0" w:type="dxa"/>
            </w:tcMar>
          </w:tcPr>
          <w:p w:rsidR="00000000" w:rsidDel="00000000" w:rsidP="00000000" w:rsidRDefault="00000000" w:rsidRPr="00000000" w14:paraId="00000082">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N/A</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83">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w:t>
            </w:r>
          </w:p>
        </w:tc>
        <w:tc>
          <w:tcPr>
            <w:shd w:fill="f3f3f3" w:val="clear"/>
            <w:tcMar>
              <w:top w:w="100.0" w:type="dxa"/>
              <w:left w:w="100.0" w:type="dxa"/>
              <w:bottom w:w="100.0" w:type="dxa"/>
              <w:right w:w="100.0" w:type="dxa"/>
            </w:tcMar>
          </w:tcPr>
          <w:p w:rsidR="00000000" w:rsidDel="00000000" w:rsidP="00000000" w:rsidRDefault="00000000" w:rsidRPr="00000000" w14:paraId="00000084">
            <w:pPr>
              <w:widowControl w:val="0"/>
              <w:spacing w:line="240" w:lineRule="auto"/>
              <w:jc w:val="center"/>
              <w:rPr>
                <w:b w:val="1"/>
              </w:rPr>
            </w:pPr>
            <w:r w:rsidDel="00000000" w:rsidR="00000000" w:rsidRPr="00000000">
              <w:rPr>
                <w:b w:val="1"/>
                <w:rtl w:val="0"/>
              </w:rPr>
              <w:t xml:space="preserv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Unified Data Management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Maintain a single truth source by updating product information instantly across functions, standardizing secure global data sources, digitally linking manufacturing data to models, and ensuring seamless design information flow across groups and partners.</w:t>
            </w:r>
          </w:p>
          <w:p w:rsidR="00000000" w:rsidDel="00000000" w:rsidP="00000000" w:rsidRDefault="00000000" w:rsidRPr="00000000" w14:paraId="00000087">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88">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A single source of truth exists</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89">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8A">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5</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8B">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w:t>
            </w:r>
          </w:p>
        </w:tc>
        <w:tc>
          <w:tcPr>
            <w:shd w:fill="f3f3f3" w:val="clear"/>
            <w:tcMar>
              <w:top w:w="100.0" w:type="dxa"/>
              <w:left w:w="100.0" w:type="dxa"/>
              <w:bottom w:w="100.0" w:type="dxa"/>
              <w:right w:w="100.0" w:type="dxa"/>
            </w:tcMar>
          </w:tcPr>
          <w:p w:rsidR="00000000" w:rsidDel="00000000" w:rsidP="00000000" w:rsidRDefault="00000000" w:rsidRPr="00000000" w14:paraId="0000008C">
            <w:pPr>
              <w:widowControl w:val="0"/>
              <w:spacing w:line="240" w:lineRule="auto"/>
              <w:jc w:val="center"/>
              <w:rPr>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Knowledge Cultivation</w:t>
            </w:r>
          </w:p>
          <w:p w:rsidR="00000000" w:rsidDel="00000000" w:rsidP="00000000" w:rsidRDefault="00000000" w:rsidRPr="00000000" w14:paraId="0000008E">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Systematically acquire knowledge by seamlessly connecting data-generating assets, embracing active experimentation and exploration, and ensuring free information sharing and clear communication across the enterprise.</w:t>
            </w:r>
          </w:p>
          <w:p w:rsidR="00000000" w:rsidDel="00000000" w:rsidP="00000000" w:rsidRDefault="00000000" w:rsidRPr="00000000" w14:paraId="00000090">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91">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Knowledge is acquired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2">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93">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r>
        <w:trPr>
          <w:cantSplit w:val="0"/>
          <w:tblHeader w:val="0"/>
        </w:trPr>
        <w:tc>
          <w:tcPr>
            <w:shd w:fill="f3f3f3" w:val="clear"/>
            <w:tcMar>
              <w:top w:w="100.0" w:type="dxa"/>
              <w:left w:w="100.0" w:type="dxa"/>
              <w:bottom w:w="100.0" w:type="dxa"/>
              <w:right w:w="100.0" w:type="dxa"/>
            </w:tcMar>
          </w:tcPr>
          <w:p w:rsidR="00000000" w:rsidDel="00000000" w:rsidP="00000000" w:rsidRDefault="00000000" w:rsidRPr="00000000" w14:paraId="00000094">
            <w:pPr>
              <w:widowControl w:val="0"/>
              <w:spacing w:line="240" w:lineRule="auto"/>
              <w:jc w:val="center"/>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Knowledge</w:t>
            </w:r>
          </w:p>
        </w:tc>
        <w:tc>
          <w:tcPr>
            <w:shd w:fill="f3f3f3" w:val="clear"/>
            <w:tcMar>
              <w:top w:w="100.0" w:type="dxa"/>
              <w:left w:w="100.0" w:type="dxa"/>
              <w:bottom w:w="100.0" w:type="dxa"/>
              <w:right w:w="100.0" w:type="dxa"/>
            </w:tcMar>
          </w:tcPr>
          <w:p w:rsidR="00000000" w:rsidDel="00000000" w:rsidP="00000000" w:rsidRDefault="00000000" w:rsidRPr="00000000" w14:paraId="00000095">
            <w:pPr>
              <w:widowControl w:val="0"/>
              <w:spacing w:line="240" w:lineRule="auto"/>
              <w:jc w:val="center"/>
              <w:rPr>
                <w:b w:val="1"/>
              </w:rPr>
            </w:pPr>
            <w:r w:rsidDel="00000000" w:rsidR="00000000" w:rsidRPr="00000000">
              <w:rPr>
                <w:b w:val="1"/>
                <w:rtl w:val="0"/>
              </w:rPr>
              <w:t xml:space="preserve">L5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b w:val="1"/>
                <w:color w:val="27272a"/>
                <w:sz w:val="24"/>
                <w:szCs w:val="24"/>
                <w:rtl w:val="0"/>
              </w:rPr>
              <w:t xml:space="preserve">Knowledge Appreciation</w:t>
            </w:r>
          </w:p>
          <w:p w:rsidR="00000000" w:rsidDel="00000000" w:rsidP="00000000" w:rsidRDefault="00000000" w:rsidRPr="00000000" w14:paraId="00000097">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line="240" w:lineRule="auto"/>
              <w:rPr>
                <w:b w:val="1"/>
                <w:color w:val="27272a"/>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color w:val="27272a"/>
                <w:sz w:val="24"/>
                <w:szCs w:val="24"/>
                <w:highlight w:val="white"/>
              </w:rPr>
            </w:pPr>
            <w:r w:rsidDel="00000000" w:rsidR="00000000" w:rsidRPr="00000000">
              <w:rPr>
                <w:color w:val="27272a"/>
                <w:sz w:val="24"/>
                <w:szCs w:val="24"/>
                <w:highlight w:val="white"/>
                <w:rtl w:val="0"/>
              </w:rPr>
              <w:t xml:space="preserve">Nurture a culture of appreciation and continuous improvement to regard knowledge as a invaluable asset by documenting and widely disseminating best practices and rewarding individuals for their contributions to knowledge. </w:t>
            </w:r>
          </w:p>
          <w:p w:rsidR="00000000" w:rsidDel="00000000" w:rsidP="00000000" w:rsidRDefault="00000000" w:rsidRPr="00000000" w14:paraId="00000099">
            <w:pPr>
              <w:widowControl w:val="0"/>
              <w:spacing w:line="240" w:lineRule="auto"/>
              <w:rPr>
                <w:color w:val="27272a"/>
                <w:sz w:val="24"/>
                <w:szCs w:val="24"/>
                <w:highlight w:val="white"/>
              </w:rPr>
            </w:pPr>
            <w:r w:rsidDel="00000000" w:rsidR="00000000" w:rsidRPr="00000000">
              <w:rPr>
                <w:rtl w:val="0"/>
              </w:rPr>
            </w:r>
          </w:p>
          <w:p w:rsidR="00000000" w:rsidDel="00000000" w:rsidP="00000000" w:rsidRDefault="00000000" w:rsidRPr="00000000" w14:paraId="0000009A">
            <w:pPr>
              <w:widowControl w:val="0"/>
              <w:spacing w:line="240" w:lineRule="auto"/>
              <w:rPr>
                <w:color w:val="27272a"/>
                <w:sz w:val="24"/>
                <w:szCs w:val="24"/>
                <w:highlight w:val="white"/>
              </w:rPr>
            </w:pPr>
            <w:r w:rsidDel="00000000" w:rsidR="00000000" w:rsidRPr="00000000">
              <w:rPr>
                <w:b w:val="1"/>
                <w:color w:val="27272a"/>
                <w:sz w:val="25"/>
                <w:szCs w:val="25"/>
                <w:rtl w:val="0"/>
              </w:rPr>
              <w:t xml:space="preserve">Outcome - </w:t>
            </w:r>
            <w:r w:rsidDel="00000000" w:rsidR="00000000" w:rsidRPr="00000000">
              <w:rPr>
                <w:color w:val="27272a"/>
                <w:sz w:val="25"/>
                <w:szCs w:val="25"/>
                <w:rtl w:val="0"/>
              </w:rPr>
              <w:t xml:space="preserve">Knowledge is revered as a valuable asset</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09B">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1</w:t>
            </w:r>
          </w:p>
        </w:tc>
        <w:tc>
          <w:tcPr>
            <w:tcMar>
              <w:top w:w="100.0" w:type="dxa"/>
              <w:left w:w="100.0" w:type="dxa"/>
              <w:bottom w:w="100.0" w:type="dxa"/>
              <w:right w:w="100.0" w:type="dxa"/>
            </w:tcMar>
          </w:tcPr>
          <w:p w:rsidR="00000000" w:rsidDel="00000000" w:rsidP="00000000" w:rsidRDefault="00000000" w:rsidRPr="00000000" w14:paraId="0000009C">
            <w:pPr>
              <w:widowControl w:val="0"/>
              <w:pBdr>
                <w:top w:color="e5e7eb" w:space="0" w:sz="0" w:val="none"/>
                <w:left w:color="e5e7eb" w:space="0" w:sz="0" w:val="none"/>
                <w:bottom w:color="e5e7eb" w:space="0" w:sz="0" w:val="none"/>
                <w:right w:color="e5e7eb" w:space="0" w:sz="0" w:val="none"/>
                <w:between w:color="e5e7eb" w:space="0" w:sz="0" w:val="none"/>
              </w:pBdr>
              <w:shd w:fill="ffffff" w:val="clear"/>
              <w:spacing w:after="120" w:before="120" w:line="240" w:lineRule="auto"/>
              <w:jc w:val="center"/>
              <w:rPr>
                <w:color w:val="27272a"/>
                <w:sz w:val="24"/>
                <w:szCs w:val="24"/>
                <w:highlight w:val="white"/>
              </w:rPr>
            </w:pPr>
            <w:r w:rsidDel="00000000" w:rsidR="00000000" w:rsidRPr="00000000">
              <w:rPr>
                <w:color w:val="27272a"/>
                <w:sz w:val="24"/>
                <w:szCs w:val="24"/>
                <w:highlight w:val="white"/>
                <w:rtl w:val="0"/>
              </w:rPr>
              <w:t xml:space="preserve">4</w:t>
            </w:r>
          </w:p>
        </w:tc>
      </w:tr>
    </w:tbl>
    <w:p w:rsidR="00000000" w:rsidDel="00000000" w:rsidP="00000000" w:rsidRDefault="00000000" w:rsidRPr="00000000" w14:paraId="0000009D">
      <w:pPr>
        <w:spacing w:line="276" w:lineRule="auto"/>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sectPr>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