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65b7bf48178e4292" /><Relationship Type="http://schemas.openxmlformats.org/package/2006/relationships/metadata/core-properties" Target="package/services/metadata/core-properties/2149c4f8c5124fd19f59bb1e94b722df.psmdcp" Id="Rc899b78fb982454a"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Pr="00000000" w:rsidR="00000000" w:rsidDel="00000000" w:rsidP="00000000" w:rsidRDefault="00000000" w14:paraId="00000001">
      <w:pPr>
        <w:pStyle w:val="Heading1"/>
        <w:keepNext w:val="0"/>
        <w:keepLines w:val="0"/>
        <w:spacing w:before="480" w:lineRule="auto"/>
        <w:rPr>
          <w:b w:val="1"/>
          <w:sz w:val="34"/>
          <w:szCs w:val="34"/>
        </w:rPr>
      </w:pPr>
      <w:bookmarkStart w:name="_3f5qnfk6sh20" w:colFirst="0" w:colLast="0" w:id="0"/>
      <w:bookmarkEnd w:id="0"/>
      <w:r w:rsidRPr="00000000" w:rsidDel="00000000" w:rsidR="00000000">
        <w:rPr>
          <w:b w:val="1"/>
          <w:sz w:val="34"/>
          <w:szCs w:val="34"/>
          <w:rtl w:val="0"/>
        </w:rPr>
        <w:t xml:space="preserve">The Future of Design Management and Collaboration: A Molex Innovation Story v2.0</w:t>
      </w:r>
    </w:p>
    <w:p w:rsidRPr="00000000" w:rsidR="00000000" w:rsidDel="00000000" w:rsidP="00000000" w:rsidRDefault="00000000" w14:paraId="00000002">
      <w:pPr>
        <w:pStyle w:val="Heading2"/>
        <w:keepNext w:val="0"/>
        <w:keepLines w:val="0"/>
        <w:spacing w:after="80" w:lineRule="auto"/>
        <w:rPr>
          <w:b w:val="1"/>
        </w:rPr>
      </w:pPr>
      <w:bookmarkStart w:name="_5gj5h01zgdxd" w:colFirst="0" w:colLast="0" w:id="1"/>
      <w:bookmarkEnd w:id="1"/>
      <w:r w:rsidRPr="00000000" w:rsidDel="00000000" w:rsidR="00000000">
        <w:rPr>
          <w:b w:val="1"/>
          <w:rtl w:val="0"/>
        </w:rPr>
        <w:t xml:space="preserve">Chapter 1: The Spark of Anticipation</w:t>
      </w:r>
    </w:p>
    <w:p w:rsidRPr="00000000" w:rsidR="00000000" w:rsidDel="00000000" w:rsidP="00000000" w:rsidRDefault="00000000" w14:paraId="00000003">
      <w:pPr>
        <w:spacing w:before="240" w:after="240" w:lineRule="auto"/>
        <w:rPr/>
      </w:pPr>
      <w:r w:rsidRPr="00000000" w:rsidDel="00000000" w:rsidR="00000000">
        <w:rPr>
          <w:rtl w:val="0"/>
        </w:rPr>
        <w:t xml:space="preserve">The morning sun cast long shadows across the Molex Advanced Innovation Lab as Dr. Sarah Chen reviewed the latest data streams from their university research network. Something caught her eye - a pattern in the emerging materials research from MIT that aligned perfectly with customer behavior data from their embedded field engineers.</w:t>
      </w:r>
    </w:p>
    <w:p w:rsidRPr="00000000" w:rsidR="00000000" w:rsidDel="00000000" w:rsidP="00000000" w:rsidRDefault="00000000" w14:paraId="00000004" w14:textId="678A5228">
      <w:pPr>
        <w:spacing w:before="240" w:after="240" w:lineRule="auto"/>
      </w:pPr>
      <w:r w:rsidR="5582AB00">
        <w:rPr/>
        <w:t>"This is it," she whispered, her fingers dancing across the holographic interface. The AI-powered insight engine had identified a convergence point: their automotive customers would soon need ultra-lightweight, heat-resistant connectors for the next generation of electric vehicles - but they didn't know it yet.</w:t>
      </w:r>
    </w:p>
    <w:p w:rsidRPr="00000000" w:rsidR="00000000" w:rsidDel="00000000" w:rsidP="00000000" w:rsidRDefault="00000000" w14:paraId="00000005">
      <w:pPr>
        <w:spacing w:before="240" w:after="240" w:lineRule="auto"/>
        <w:rPr/>
      </w:pPr>
      <w:r w:rsidRPr="00000000" w:rsidDel="00000000" w:rsidR="00000000">
        <w:rPr>
          <w:rtl w:val="0"/>
        </w:rPr>
        <w:t xml:space="preserve">Sarah activated the collaborative space, and instantly, virtual avatars of team members from Singapore, Munich, and Detroit materialized around the conference table. "I think we've found our next breakthrough," she announced, sharing the predictive models floating above the table.</w:t>
      </w:r>
    </w:p>
    <w:p w:rsidRPr="00000000" w:rsidR="00000000" w:rsidDel="00000000" w:rsidP="00000000" w:rsidRDefault="00000000" w14:paraId="00000006" w14:textId="4CA703BA">
      <w:pPr>
        <w:spacing w:before="240" w:after="240" w:lineRule="auto"/>
      </w:pPr>
      <w:r w:rsidR="5582AB00">
        <w:rPr/>
        <w:t>This was how Molex now operated - not waiting for customer requests, but anticipating needs before customers even recognized them. Their employees embedded at customer sites, working side-by-side in design centers and manufacturing facilities, had created an unbreakable bond of trust. They knew their customers' businesses as intimately as their own, understanding not just what customers said they wanted, but what they would need to succeed tomorrow.</w:t>
      </w:r>
    </w:p>
    <w:p w:rsidRPr="00000000" w:rsidR="00000000" w:rsidDel="00000000" w:rsidP="00000000" w:rsidRDefault="00000000" w14:paraId="00000007">
      <w:pPr>
        <w:pStyle w:val="Heading2"/>
        <w:keepNext w:val="0"/>
        <w:keepLines w:val="0"/>
        <w:spacing w:after="80" w:lineRule="auto"/>
        <w:rPr>
          <w:b w:val="1"/>
        </w:rPr>
      </w:pPr>
      <w:bookmarkStart w:name="_7fnu12892vxy" w:colFirst="0" w:colLast="0" w:id="2"/>
      <w:bookmarkEnd w:id="2"/>
      <w:r w:rsidRPr="00000000" w:rsidDel="00000000" w:rsidR="00000000">
        <w:rPr>
          <w:b w:val="1"/>
          <w:rtl w:val="0"/>
        </w:rPr>
        <w:t xml:space="preserve">Chapter 2: The Innovation Laboratory</w:t>
      </w:r>
    </w:p>
    <w:p w:rsidRPr="00000000" w:rsidR="00000000" w:rsidDel="00000000" w:rsidP="00000000" w:rsidRDefault="00000000" w14:paraId="00000008">
      <w:pPr>
        <w:spacing w:before="240" w:after="240" w:lineRule="auto"/>
        <w:rPr/>
      </w:pPr>
      <w:r w:rsidRPr="00000000" w:rsidDel="00000000" w:rsidR="00000000">
        <w:rPr>
          <w:rtl w:val="0"/>
        </w:rPr>
        <w:t xml:space="preserve">Within hours, the Advanced Innovation Lab buzzed with activity. The space itself was revolutionary - a seamless blend of physical and virtual reality where customers, partners, and universities could collaborate without boundaries. Geographic distance had become irrelevant; a customer engineer in Tokyo could manipulate a prototype alongside a Molex designer in Chicago, both feeling the texture and flexibility of materials that existed only in the digital realm.</w:t>
      </w:r>
    </w:p>
    <w:p w:rsidRPr="00000000" w:rsidR="00000000" w:rsidDel="00000000" w:rsidP="00000000" w:rsidRDefault="00000000" w14:paraId="00000009">
      <w:pPr>
        <w:spacing w:before="240" w:after="240" w:lineRule="auto"/>
        <w:rPr/>
      </w:pPr>
      <w:r w:rsidRPr="00000000" w:rsidDel="00000000" w:rsidR="00000000">
        <w:rPr>
          <w:rtl w:val="0"/>
        </w:rPr>
        <w:t xml:space="preserve">"Let's run the rapid prototype sequence," suggested Chris Martinez, the lab's director. The additive manufacturing systems hummed to life, producing physical iterations in minutes rather than days. But more importantly, the virtual testing environments were already simulating thousands of variations, each one analyzed for performance, cost, and manufacturability.</w:t>
      </w:r>
    </w:p>
    <w:p w:rsidRPr="00000000" w:rsidR="00000000" w:rsidDel="00000000" w:rsidP="00000000" w:rsidRDefault="00000000" w14:paraId="0000000A">
      <w:pPr>
        <w:spacing w:before="240" w:after="240" w:lineRule="auto"/>
        <w:rPr/>
      </w:pPr>
      <w:r w:rsidRPr="00000000" w:rsidDel="00000000" w:rsidR="00000000">
        <w:rPr>
          <w:rtl w:val="0"/>
        </w:rPr>
        <w:t xml:space="preserve">The lab was more than a facility - it was a living ecosystem where ideas evolved at the speed of thought. University partnerships were one of many channels—alongside industry consortia, startups, suppliers, internal R&amp;D, and customer co-innovation—that fed a constant stream of emerging technologies into the innovation funnel. Leading-edge discoveries in material science, manufacturing processes, and design methodologies flowed freely between academic research and practical application.</w:t>
      </w:r>
    </w:p>
    <w:p w:rsidRPr="00000000" w:rsidR="00000000" w:rsidDel="00000000" w:rsidP="00000000" w:rsidRDefault="00000000" w14:paraId="0000000B" w14:textId="07E6A583">
      <w:pPr>
        <w:spacing w:before="240" w:after="240" w:lineRule="auto"/>
      </w:pPr>
      <w:r w:rsidR="5582AB00">
        <w:rPr/>
        <w:t>Charlie Wong, joining virtually from a customer's facility, manipulated the holographic prototype. "What if we adjusted the contact geometry here?" The Al design optimizer immediately recalculated, showing how the change would affect not just performance, but cost implications across the entire supply chain. This wasn't local optimization anymore - every decision was evaluated for its global impact on Molex and their customers.</w:t>
      </w:r>
    </w:p>
    <w:p w:rsidRPr="00000000" w:rsidR="00000000" w:rsidDel="00000000" w:rsidP="00000000" w:rsidRDefault="00000000" w14:paraId="0000000C">
      <w:pPr>
        <w:pStyle w:val="Heading2"/>
        <w:keepNext w:val="0"/>
        <w:keepLines w:val="0"/>
        <w:spacing w:after="80" w:lineRule="auto"/>
        <w:rPr>
          <w:b w:val="1"/>
        </w:rPr>
      </w:pPr>
      <w:bookmarkStart w:name="_5jepkjqj3d7b" w:colFirst="0" w:colLast="0" w:id="3"/>
      <w:bookmarkEnd w:id="3"/>
      <w:r w:rsidRPr="00000000" w:rsidDel="00000000" w:rsidR="00000000">
        <w:rPr>
          <w:b w:val="1"/>
          <w:rtl w:val="0"/>
        </w:rPr>
        <w:t xml:space="preserve">Chapter 3: The Power of Collective Intelligence</w:t>
      </w:r>
    </w:p>
    <w:p w:rsidRPr="00000000" w:rsidR="00000000" w:rsidDel="00000000" w:rsidP="00000000" w:rsidRDefault="00000000" w14:paraId="0000000D" w14:textId="7E0E9A7B">
      <w:pPr>
        <w:spacing w:before="240" w:after="240" w:lineRule="auto"/>
      </w:pPr>
      <w:r w:rsidR="5582AB00">
        <w:rPr/>
        <w:t>The transformation in how Molex worked was profound. Gone were the days of siloed departments optimizing their own metrics. The company now operated as a unified intelligence, where information flowed seamlessly across all functional areas.</w:t>
      </w:r>
    </w:p>
    <w:p w:rsidRPr="00000000" w:rsidR="00000000" w:rsidDel="00000000" w:rsidP="00000000" w:rsidRDefault="00000000" w14:paraId="0000000E" w14:textId="66F27D68">
      <w:pPr>
        <w:spacing w:before="240" w:after="240" w:lineRule="auto"/>
      </w:pPr>
      <w:r w:rsidR="5582AB00">
        <w:rPr/>
        <w:t>In the design review session, tooling engineers weren't just observers - they were active participants from day one. "I can see how we'll manufacture this," noted Maria Rodriguez, the tooling lead. "But if we adjust this curve slightly, we can reduce cycle time by 30% without affecting performance." The change was immediately visible to everyone: designers, manufacturers, sourcing specialists, and quality engineers.</w:t>
      </w:r>
    </w:p>
    <w:p w:rsidRPr="00000000" w:rsidR="00000000" w:rsidDel="00000000" w:rsidP="00000000" w:rsidRDefault="00000000" w14:paraId="0000000F" w14:textId="03BD87EF">
      <w:pPr>
        <w:spacing w:before="240" w:after="240" w:lineRule="auto"/>
      </w:pPr>
      <w:r w:rsidR="5582AB00">
        <w:rPr/>
        <w:t>The Al-powered knowledge system continuously watched, learned, and advised. When a designer selected a material, the system instantly provided alternatives from corporate contracts, showed inventory levels across all plants globally, and calculated total cost implications. It even identified when excess materials in one location could fulfill needs in another, preventing unnecessary purchases.</w:t>
      </w:r>
    </w:p>
    <w:p w:rsidRPr="00000000" w:rsidR="00000000" w:rsidDel="00000000" w:rsidP="00000000" w:rsidRDefault="00000000" w14:paraId="00000010" w14:textId="392535EB">
      <w:pPr>
        <w:spacing w:before="240" w:after="240" w:lineRule="auto"/>
      </w:pPr>
      <w:r w:rsidR="5582AB00">
        <w:rPr/>
        <w:t>This wasn't just about technology - it was about empowerment. Engineers closest to the problems now had the authority and information to make decisions. Armed with global visibility and Al-assisted analysis, they could approve their own designs, allocate resources, and drive innovation without layers of bureaucracy.</w:t>
      </w:r>
    </w:p>
    <w:p w:rsidRPr="00000000" w:rsidR="00000000" w:rsidDel="00000000" w:rsidP="00000000" w:rsidRDefault="00000000" w14:paraId="00000011">
      <w:pPr>
        <w:pStyle w:val="Heading2"/>
        <w:keepNext w:val="0"/>
        <w:keepLines w:val="0"/>
        <w:spacing w:after="80" w:lineRule="auto"/>
        <w:rPr>
          <w:b w:val="1"/>
        </w:rPr>
      </w:pPr>
      <w:bookmarkStart w:name="_56vsdjnelix4" w:colFirst="0" w:colLast="0" w:id="4"/>
      <w:bookmarkEnd w:id="4"/>
      <w:r w:rsidRPr="00000000" w:rsidDel="00000000" w:rsidR="00000000">
        <w:rPr>
          <w:b w:val="1"/>
          <w:rtl w:val="0"/>
        </w:rPr>
        <w:t xml:space="preserve">Chapter 4: Design at the Speed of Trust</w:t>
      </w:r>
    </w:p>
    <w:p w:rsidRPr="00000000" w:rsidR="00000000" w:rsidDel="00000000" w:rsidP="00000000" w:rsidRDefault="00000000" w14:paraId="00000012" w14:textId="37080563">
      <w:pPr>
        <w:spacing w:before="240" w:after="240" w:lineRule="auto"/>
      </w:pPr>
      <w:r w:rsidR="5582AB00">
        <w:rPr/>
        <w:t>As the new connector design took shape, the true power of Molex's transformation became evident. Virtual models accurately predicted real-world behavior under every conceivable condition. The simulation and analysis tools were so sophisticated that physical testing had become almost a formality - a final validation of what the digital twins had already proven.</w:t>
      </w:r>
    </w:p>
    <w:p w:rsidRPr="00000000" w:rsidR="00000000" w:rsidDel="00000000" w:rsidP="00000000" w:rsidRDefault="00000000" w14:paraId="00000013">
      <w:pPr>
        <w:spacing w:before="240" w:after="240" w:lineRule="auto"/>
        <w:rPr/>
      </w:pPr>
      <w:r w:rsidRPr="00000000" w:rsidDel="00000000" w:rsidR="00000000">
        <w:rPr>
          <w:rtl w:val="0"/>
        </w:rPr>
        <w:t xml:space="preserve">The customer, initially unaware they would need this innovation, was brought into the collaborative space. Through VR headsets, they could see their future production lines, feel the components, and understand how these new connectors would solve problems they were just beginning to recognize.</w:t>
      </w:r>
    </w:p>
    <w:p w:rsidRPr="00000000" w:rsidR="00000000" w:rsidDel="00000000" w:rsidP="00000000" w:rsidRDefault="00000000" w14:paraId="00000014">
      <w:pPr>
        <w:spacing w:before="240" w:after="240" w:lineRule="auto"/>
        <w:rPr/>
      </w:pPr>
      <w:r w:rsidRPr="00000000" w:rsidDel="00000000" w:rsidR="00000000">
        <w:rPr>
          <w:rtl w:val="0"/>
        </w:rPr>
        <w:t xml:space="preserve">"This is exactly what we'll need for our 2027 platform," the customer's chief engineer exclaimed, manipulating the virtual prototype. "But can we iterate on the locking mechanism?"</w:t>
      </w:r>
    </w:p>
    <w:p w:rsidRPr="00000000" w:rsidR="00000000" w:rsidDel="00000000" w:rsidP="00000000" w:rsidRDefault="00000000" w14:paraId="00000015" w14:textId="6D0E06AA">
      <w:pPr>
        <w:spacing w:before="240" w:after="240" w:lineRule="auto"/>
      </w:pPr>
      <w:r w:rsidR="5582AB00">
        <w:rPr/>
        <w:t>Within minutes, design variations flowed from the team. The AI optimizer evaluated each option not just for performance, but for its impact on tooling design, manufacturing efficiency, material costs, and even end-of-life recycling. Knowledge from previous projects, best practices documented and disseminated across the organization, informed every decision.</w:t>
      </w:r>
    </w:p>
    <w:p w:rsidRPr="00000000" w:rsidR="00000000" w:rsidDel="00000000" w:rsidP="00000000" w:rsidRDefault="00000000" w14:paraId="00000016">
      <w:pPr>
        <w:pStyle w:val="Heading2"/>
        <w:keepNext w:val="0"/>
        <w:keepLines w:val="0"/>
        <w:spacing w:after="80" w:lineRule="auto"/>
        <w:rPr>
          <w:b w:val="1"/>
        </w:rPr>
      </w:pPr>
      <w:bookmarkStart w:name="_ggbwgxosyqu1" w:colFirst="0" w:colLast="0" w:id="5"/>
      <w:bookmarkEnd w:id="5"/>
      <w:r w:rsidRPr="00000000" w:rsidDel="00000000" w:rsidR="00000000">
        <w:rPr>
          <w:b w:val="1"/>
          <w:rtl w:val="0"/>
        </w:rPr>
        <w:t xml:space="preserve">Chapter 5: Seamless Transition to Reality</w:t>
      </w:r>
    </w:p>
    <w:p w:rsidRPr="00000000" w:rsidR="00000000" w:rsidDel="00000000" w:rsidP="00000000" w:rsidRDefault="00000000" w14:paraId="00000017">
      <w:pPr>
        <w:spacing w:before="240" w:after="240" w:lineRule="auto"/>
        <w:rPr/>
      </w:pPr>
      <w:r w:rsidRPr="00000000" w:rsidDel="00000000" w:rsidR="00000000">
        <w:rPr>
          <w:rtl w:val="0"/>
        </w:rPr>
        <w:t xml:space="preserve">The boundary between design and manufacturing had dissolved. As the product design stabilized, tooling design evolved in parallel - not as a separate phase, but as a natural extension of the product development process. Manufacturing engineers had been involved from the first concept, ensuring that every design decision considered production realities.</w:t>
      </w:r>
    </w:p>
    <w:p w:rsidRPr="00000000" w:rsidR="00000000" w:rsidDel="00000000" w:rsidP="00000000" w:rsidRDefault="00000000" w14:paraId="00000018" w14:textId="19837CF6">
      <w:pPr>
        <w:spacing w:before="240" w:after="240" w:lineRule="auto"/>
      </w:pPr>
      <w:r w:rsidR="5582AB00">
        <w:rPr/>
        <w:t>The global supply chain responded like a living organism. The system automatically identified optimal manufacturing locations, material sources, and logistics paths. It even recognized when design changes in one area created opportunities or challenges in another, maintaining the delicate balance of global optimization.</w:t>
      </w:r>
    </w:p>
    <w:p w:rsidRPr="00000000" w:rsidR="00000000" w:rsidDel="00000000" w:rsidP="00000000" w:rsidRDefault="00000000" w14:paraId="00000019" w14:textId="633498E1">
      <w:pPr>
        <w:spacing w:before="240" w:after="240" w:lineRule="auto"/>
      </w:pPr>
      <w:r w:rsidR="5582AB00">
        <w:rPr/>
        <w:t>Employees felt the difference. They were no longer just executing tasks but partnering in creation. Individual growth accelerated as people learned not just from formal training but from the freely shared knowledge and experience of colleagues worldwide. Best practices spread organically, innovations in one region immediately benefited all others.</w:t>
      </w:r>
    </w:p>
    <w:p w:rsidRPr="00000000" w:rsidR="00000000" w:rsidDel="00000000" w:rsidP="00000000" w:rsidRDefault="00000000" w14:paraId="0000001A">
      <w:pPr>
        <w:pStyle w:val="Heading2"/>
        <w:keepNext w:val="0"/>
        <w:keepLines w:val="0"/>
        <w:spacing w:after="80" w:lineRule="auto"/>
        <w:rPr>
          <w:b w:val="1"/>
        </w:rPr>
      </w:pPr>
      <w:bookmarkStart w:name="_chk8xw4u9ben" w:colFirst="0" w:colLast="0" w:id="6"/>
      <w:bookmarkEnd w:id="6"/>
      <w:r w:rsidRPr="00000000" w:rsidDel="00000000" w:rsidR="00000000">
        <w:rPr>
          <w:b w:val="1"/>
          <w:rtl w:val="0"/>
        </w:rPr>
        <w:t xml:space="preserve">Chapter 6: The Moment of Truth</w:t>
      </w:r>
    </w:p>
    <w:p w:rsidRPr="00000000" w:rsidR="00000000" w:rsidDel="00000000" w:rsidP="00000000" w:rsidRDefault="00000000" w14:paraId="0000001B">
      <w:pPr>
        <w:spacing w:before="240" w:after="240" w:lineRule="auto"/>
        <w:rPr/>
      </w:pPr>
      <w:r w:rsidRPr="00000000" w:rsidDel="00000000" w:rsidR="00000000">
        <w:rPr>
          <w:rtl w:val="0"/>
        </w:rPr>
        <w:t xml:space="preserve">Six months from that first insight in the Innovation Lab, the production lines hummed with efficiency. The connector that had existed only as a prediction, then as a virtual model, now flowed from automated manufacturing systems in perfect harmony.</w:t>
      </w:r>
    </w:p>
    <w:p w:rsidRPr="00000000" w:rsidR="00000000" w:rsidDel="00000000" w:rsidP="00000000" w:rsidRDefault="00000000" w14:paraId="0000001C" w14:textId="23B89D87">
      <w:pPr>
        <w:spacing w:before="240" w:after="240" w:lineRule="auto"/>
      </w:pPr>
      <w:r w:rsidR="5582AB00">
        <w:rPr/>
        <w:t>The customer's new electric vehicle platform launched ahead of schedule, with Molex connectors providing capabilities they hadn't known they needed. The high electrical and thermal conductivity proved critical for their new fast-charging system, and the corrosion resistance contributed to extended vehicle range.</w:t>
      </w:r>
    </w:p>
    <w:p w:rsidRPr="00000000" w:rsidR="00000000" w:rsidDel="00000000" w:rsidP="00000000" w:rsidRDefault="00000000" w14:paraId="0000001D">
      <w:pPr>
        <w:spacing w:before="240" w:after="240" w:lineRule="auto"/>
        <w:rPr/>
      </w:pPr>
      <w:r w:rsidRPr="00000000" w:rsidDel="00000000" w:rsidR="00000000">
        <w:rPr>
          <w:rtl w:val="0"/>
        </w:rPr>
        <w:t xml:space="preserve">But this was more than a product success - it was validation of a new way of working. Molex had achieved what once seemed impossible:</w:t>
      </w:r>
    </w:p>
    <w:p w:rsidRPr="00000000" w:rsidR="00000000" w:rsidDel="00000000" w:rsidP="5582AB00" w:rsidRDefault="00000000" w14:paraId="0000001E" w14:textId="2283445B">
      <w:pPr>
        <w:numPr>
          <w:ilvl w:val="0"/>
          <w:numId w:val="1"/>
        </w:numPr>
        <w:spacing w:before="240" w:after="0" w:afterAutospacing="off" w:lineRule="auto"/>
        <w:ind w:left="720" w:hanging="360"/>
        <w:rPr/>
      </w:pPr>
      <w:r w:rsidR="5582AB00">
        <w:rPr/>
        <w:t>Innovation that anticipated customer needs before they were expressed</w:t>
      </w:r>
    </w:p>
    <w:p w:rsidRPr="00000000" w:rsidR="00000000" w:rsidDel="00000000" w:rsidP="00000000" w:rsidRDefault="00000000" w14:paraId="0000001F">
      <w:pPr>
        <w:numPr>
          <w:ilvl w:val="0"/>
          <w:numId w:val="1"/>
        </w:numPr>
        <w:spacing w:before="0" w:beforeAutospacing="0" w:after="0" w:afterAutospacing="0" w:lineRule="auto"/>
        <w:ind w:left="720" w:hanging="360"/>
      </w:pPr>
      <w:r w:rsidRPr="00000000" w:rsidDel="00000000" w:rsidR="00000000">
        <w:rPr>
          <w:rtl w:val="0"/>
        </w:rPr>
        <w:t xml:space="preserve">Collaboration that transcended physical and organizational boundaries</w:t>
      </w:r>
    </w:p>
    <w:p w:rsidRPr="00000000" w:rsidR="00000000" w:rsidDel="00000000" w:rsidP="5582AB00" w:rsidRDefault="00000000" w14:paraId="00000020" w14:textId="58822701">
      <w:pPr>
        <w:numPr>
          <w:ilvl w:val="0"/>
          <w:numId w:val="1"/>
        </w:numPr>
        <w:spacing w:before="0" w:beforeAutospacing="off" w:after="0" w:afterAutospacing="off" w:lineRule="auto"/>
        <w:ind w:left="720" w:hanging="360"/>
        <w:rPr/>
      </w:pPr>
      <w:r w:rsidR="5582AB00">
        <w:rPr/>
        <w:t>Decision-making that empowered individuals while optimizing globally</w:t>
      </w:r>
    </w:p>
    <w:p w:rsidRPr="00000000" w:rsidR="00000000" w:rsidDel="00000000" w:rsidP="5582AB00" w:rsidRDefault="00000000" w14:paraId="00000021" w14:textId="436FB8D9">
      <w:pPr>
        <w:numPr>
          <w:ilvl w:val="0"/>
          <w:numId w:val="1"/>
        </w:numPr>
        <w:spacing w:before="0" w:beforeAutospacing="off" w:after="0" w:afterAutospacing="off" w:lineRule="auto"/>
        <w:ind w:left="720" w:hanging="360"/>
        <w:rPr/>
      </w:pPr>
      <w:r w:rsidR="5582AB00">
        <w:rPr/>
        <w:t>Knowledge sharing that turned individual expertise into collective wisdom</w:t>
      </w:r>
    </w:p>
    <w:p w:rsidRPr="00000000" w:rsidR="00000000" w:rsidDel="00000000" w:rsidP="00000000" w:rsidRDefault="00000000" w14:paraId="00000022">
      <w:pPr>
        <w:numPr>
          <w:ilvl w:val="0"/>
          <w:numId w:val="1"/>
        </w:numPr>
        <w:spacing w:before="0" w:beforeAutospacing="0" w:after="240" w:lineRule="auto"/>
        <w:ind w:left="720" w:hanging="360"/>
      </w:pPr>
      <w:r w:rsidRPr="00000000" w:rsidDel="00000000" w:rsidR="00000000">
        <w:rPr>
          <w:rtl w:val="0"/>
        </w:rPr>
        <w:t xml:space="preserve">Design and manufacturing that flowed as one seamless process</w:t>
      </w:r>
    </w:p>
    <w:p w:rsidRPr="00000000" w:rsidR="00000000" w:rsidDel="00000000" w:rsidP="00000000" w:rsidRDefault="00000000" w14:paraId="00000023">
      <w:pPr>
        <w:spacing w:before="240" w:after="240" w:lineRule="auto"/>
        <w:rPr/>
      </w:pPr>
      <w:r w:rsidRPr="00000000" w:rsidDel="00000000" w:rsidR="00000000">
        <w:rPr>
          <w:rtl w:val="0"/>
        </w:rPr>
        <w:t xml:space="preserve">Standing in the Innovation Lab, Sarah reflected on the journey. The walls displayed real-time data: customer satisfaction metrics, innovation indices, cost savings from global optimization, and cycle time reductions. But the numbers only told part of the story.</w:t>
      </w:r>
    </w:p>
    <w:p w:rsidRPr="00000000" w:rsidR="00000000" w:rsidDel="00000000" w:rsidP="00000000" w:rsidRDefault="00000000" w14:paraId="00000024" w14:textId="5D1580E5">
      <w:pPr>
        <w:spacing w:before="240" w:after="240" w:lineRule="auto"/>
      </w:pPr>
      <w:r w:rsidR="5582AB00">
        <w:rPr/>
        <w:t>The real transformation was in how people worked - with trust, empowerment, and shared purpose. Partners shared the same vision and values. Clear accountabilities existed without bureaucratic overhead. A single source of truth informed every decision. And at the center of it all was an unshakeable focus on creating value for customers in ways they never imagined possible.</w:t>
      </w:r>
    </w:p>
    <w:p w:rsidRPr="00000000" w:rsidR="00000000" w:rsidDel="00000000" w:rsidP="00000000" w:rsidRDefault="00000000" w14:paraId="00000025">
      <w:pPr>
        <w:pStyle w:val="Heading2"/>
        <w:keepNext w:val="0"/>
        <w:keepLines w:val="0"/>
        <w:spacing w:after="80" w:lineRule="auto"/>
        <w:rPr>
          <w:b w:val="1"/>
        </w:rPr>
      </w:pPr>
      <w:bookmarkStart w:name="_itg4rkydlmmi" w:colFirst="0" w:colLast="0" w:id="7"/>
      <w:bookmarkEnd w:id="7"/>
      <w:r w:rsidRPr="00000000" w:rsidDel="00000000" w:rsidR="00000000">
        <w:rPr>
          <w:b w:val="1"/>
          <w:rtl w:val="0"/>
        </w:rPr>
        <w:t xml:space="preserve">Epilogue: The Continuous Journey</w:t>
      </w:r>
    </w:p>
    <w:p w:rsidRPr="00000000" w:rsidR="00000000" w:rsidDel="00000000" w:rsidP="00000000" w:rsidRDefault="00000000" w14:paraId="00000026" w14:textId="1E22F21F">
      <w:pPr>
        <w:spacing w:before="240" w:after="240" w:lineRule="auto"/>
      </w:pPr>
      <w:r w:rsidR="5582AB00">
        <w:rPr/>
        <w:t>As the sun set on another day at Molex, the Innovation Lab never truly slept. Across time zones, teams continued their work, building on each other's progress. University researchers uploaded new discoveries. Field engineers shared customer insights. Al systems identified patterns and opportunities. This was the future of design management and collaboration - not a destination reached, but a continuous journey of growth, innovation, and human potential unleashed through technology and trust. Every part designed, every problem solved, and every customer need anticipated was just another step in the endless pursuit of excellence.</w:t>
      </w:r>
    </w:p>
    <w:p w:rsidRPr="00000000" w:rsidR="00000000" w:rsidDel="00000000" w:rsidP="00000000" w:rsidRDefault="00000000" w14:paraId="00000027">
      <w:pPr>
        <w:spacing w:before="240" w:after="240" w:lineRule="auto"/>
        <w:rPr/>
      </w:pPr>
      <w:r w:rsidRPr="00000000" w:rsidDel="00000000" w:rsidR="00000000">
        <w:rPr>
          <w:rtl w:val="0"/>
        </w:rPr>
        <w:t xml:space="preserve">The story of this one connector was really the story of transformation - how a company reimagined not just what they created, but how they created it, together.</w:t>
      </w:r>
    </w:p>
    <w:p w:rsidRPr="00000000" w:rsidR="00000000" w:rsidDel="00000000" w:rsidP="00000000" w:rsidRDefault="00000000" w14:paraId="00000028">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792db4a"/>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0E117A5"/>
    <w:rsid w:val="00E117A5"/>
    <w:rsid w:val="5582AB0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hAnsi="Arial" w:eastAsia="Arial" w:cs="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EE6C15-D638-4214-95E2-EB02DC5FD20F}"/>
</file>

<file path=customXml/itemProps2.xml><?xml version="1.0" encoding="utf-8"?>
<ds:datastoreItem xmlns:ds="http://schemas.openxmlformats.org/officeDocument/2006/customXml" ds:itemID="{1EDDE576-19F3-48B9-8667-9BF9DBF4C709}"/>
</file>

<file path=customXml/itemProps3.xml><?xml version="1.0" encoding="utf-8"?>
<ds:datastoreItem xmlns:ds="http://schemas.openxmlformats.org/officeDocument/2006/customXml" ds:itemID="{6ED3915C-7994-46CE-A5E9-9F42C3F2813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4" name="docLang">
    <vt:lpwstr>en</vt:lpwstr>
  </property>
</Properties>
</file>