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1105E" w14:textId="1F81978C" w:rsidR="00C029F0" w:rsidRDefault="00000000">
      <w:pPr>
        <w:rPr>
          <w:b/>
          <w:sz w:val="34"/>
          <w:szCs w:val="34"/>
        </w:rPr>
      </w:pPr>
      <w:r>
        <w:rPr>
          <w:b/>
          <w:sz w:val="34"/>
          <w:szCs w:val="34"/>
        </w:rPr>
        <w:t>DATA and AI Pain Points (09</w:t>
      </w:r>
      <w:r w:rsidR="00DC1D54">
        <w:rPr>
          <w:b/>
          <w:sz w:val="34"/>
          <w:szCs w:val="34"/>
        </w:rPr>
        <w:t>22</w:t>
      </w:r>
      <w:r>
        <w:rPr>
          <w:b/>
          <w:sz w:val="34"/>
          <w:szCs w:val="34"/>
        </w:rPr>
        <w:t>25)</w:t>
      </w:r>
    </w:p>
    <w:p w14:paraId="6C0DC142" w14:textId="77777777" w:rsidR="00C029F0" w:rsidRDefault="00C029F0">
      <w:pPr>
        <w:rPr>
          <w:b/>
          <w:sz w:val="34"/>
          <w:szCs w:val="34"/>
        </w:rPr>
      </w:pPr>
    </w:p>
    <w:p w14:paraId="5E1EFD17" w14:textId="77777777" w:rsidR="00C029F0" w:rsidRDefault="00000000">
      <w:pPr>
        <w:rPr>
          <w:b/>
          <w:sz w:val="34"/>
          <w:szCs w:val="34"/>
        </w:rPr>
      </w:pPr>
      <w:r>
        <w:rPr>
          <w:b/>
          <w:sz w:val="34"/>
          <w:szCs w:val="34"/>
        </w:rPr>
        <w:t>Consolidated Pain Points</w:t>
      </w:r>
    </w:p>
    <w:p w14:paraId="65E04D52" w14:textId="77777777" w:rsidR="00C029F0" w:rsidRDefault="00000000">
      <w:pPr>
        <w:rPr>
          <w:sz w:val="24"/>
          <w:szCs w:val="24"/>
        </w:rPr>
      </w:pPr>
      <w:r>
        <w:rPr>
          <w:sz w:val="24"/>
          <w:szCs w:val="24"/>
        </w:rPr>
        <w:t>The follow table has taken the previously table and consolidated them into groups of similar pain points</w:t>
      </w:r>
    </w:p>
    <w:p w14:paraId="69032731" w14:textId="77777777" w:rsidR="00C029F0" w:rsidRDefault="00C029F0">
      <w:pPr>
        <w:rPr>
          <w:b/>
          <w:sz w:val="34"/>
          <w:szCs w:val="34"/>
        </w:rPr>
      </w:pPr>
    </w:p>
    <w:tbl>
      <w:tblPr>
        <w:tblStyle w:val="a0"/>
        <w:tblW w:w="9360" w:type="dxa"/>
        <w:tblInd w:w="-5" w:type="dxa"/>
        <w:tblBorders>
          <w:top w:val="single" w:sz="4" w:space="0" w:color="073763"/>
          <w:left w:val="single" w:sz="4" w:space="0" w:color="073763"/>
          <w:bottom w:val="single" w:sz="4" w:space="0" w:color="073763"/>
          <w:right w:val="single" w:sz="4" w:space="0" w:color="073763"/>
          <w:insideH w:val="single" w:sz="4" w:space="0" w:color="073763"/>
          <w:insideV w:val="single" w:sz="4" w:space="0" w:color="073763"/>
        </w:tblBorders>
        <w:tblLayout w:type="fixed"/>
        <w:tblLook w:val="0600" w:firstRow="0" w:lastRow="0" w:firstColumn="0" w:lastColumn="0" w:noHBand="1" w:noVBand="1"/>
      </w:tblPr>
      <w:tblGrid>
        <w:gridCol w:w="2840"/>
        <w:gridCol w:w="3260"/>
        <w:gridCol w:w="3260"/>
      </w:tblGrid>
      <w:tr w:rsidR="00C029F0" w14:paraId="3F9A142B" w14:textId="77777777" w:rsidTr="007926E8">
        <w:trPr>
          <w:trHeight w:val="725"/>
        </w:trPr>
        <w:tc>
          <w:tcPr>
            <w:tcW w:w="2840" w:type="dxa"/>
            <w:tcBorders>
              <w:top w:val="single" w:sz="4" w:space="0" w:color="073763"/>
              <w:left w:val="single" w:sz="4" w:space="0" w:color="073763"/>
              <w:bottom w:val="single" w:sz="4" w:space="0" w:color="073763"/>
              <w:right w:val="single" w:sz="4" w:space="0" w:color="073763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36BED" w14:textId="77777777" w:rsidR="00C029F0" w:rsidRDefault="00000000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Pain point group</w:t>
            </w:r>
          </w:p>
        </w:tc>
        <w:tc>
          <w:tcPr>
            <w:tcW w:w="3260" w:type="dxa"/>
            <w:tcBorders>
              <w:top w:val="single" w:sz="4" w:space="0" w:color="073763"/>
              <w:left w:val="single" w:sz="4" w:space="0" w:color="073763"/>
              <w:bottom w:val="single" w:sz="4" w:space="0" w:color="073763"/>
              <w:right w:val="single" w:sz="4" w:space="0" w:color="073763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036DE" w14:textId="77777777" w:rsidR="00C029F0" w:rsidRDefault="00000000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3260" w:type="dxa"/>
            <w:tcBorders>
              <w:top w:val="single" w:sz="4" w:space="0" w:color="073763"/>
              <w:left w:val="single" w:sz="4" w:space="0" w:color="073763"/>
              <w:bottom w:val="single" w:sz="4" w:space="0" w:color="073763"/>
              <w:right w:val="single" w:sz="4" w:space="0" w:color="073763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5BF56" w14:textId="77777777" w:rsidR="00C029F0" w:rsidRDefault="00000000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Consequence</w:t>
            </w:r>
          </w:p>
        </w:tc>
      </w:tr>
      <w:tr w:rsidR="00C029F0" w14:paraId="774B2F2B" w14:textId="77777777" w:rsidTr="007926E8">
        <w:trPr>
          <w:trHeight w:val="1655"/>
        </w:trPr>
        <w:tc>
          <w:tcPr>
            <w:tcW w:w="2840" w:type="dxa"/>
            <w:tcBorders>
              <w:top w:val="single" w:sz="4" w:space="0" w:color="073763"/>
              <w:left w:val="single" w:sz="4" w:space="0" w:color="073763"/>
              <w:bottom w:val="single" w:sz="4" w:space="0" w:color="073763"/>
              <w:right w:val="single" w:sz="4" w:space="0" w:color="07376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48BDE" w14:textId="77777777" w:rsidR="00C029F0" w:rsidRDefault="00000000">
            <w:pPr>
              <w:rPr>
                <w:color w:val="27272A"/>
                <w:sz w:val="24"/>
                <w:szCs w:val="24"/>
              </w:rPr>
            </w:pPr>
            <w:r>
              <w:rPr>
                <w:color w:val="18181B"/>
                <w:sz w:val="24"/>
                <w:szCs w:val="24"/>
              </w:rPr>
              <w:t>Ownership &amp; Governance</w:t>
            </w:r>
          </w:p>
        </w:tc>
        <w:tc>
          <w:tcPr>
            <w:tcW w:w="3260" w:type="dxa"/>
            <w:tcBorders>
              <w:top w:val="single" w:sz="4" w:space="0" w:color="073763"/>
              <w:left w:val="single" w:sz="4" w:space="0" w:color="073763"/>
              <w:bottom w:val="single" w:sz="4" w:space="0" w:color="073763"/>
              <w:right w:val="single" w:sz="4" w:space="0" w:color="07376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679BF" w14:textId="77777777" w:rsidR="00C029F0" w:rsidRDefault="00000000">
            <w:pPr>
              <w:rPr>
                <w:color w:val="27272A"/>
                <w:sz w:val="24"/>
                <w:szCs w:val="24"/>
              </w:rPr>
            </w:pPr>
            <w:r>
              <w:rPr>
                <w:color w:val="18181B"/>
                <w:sz w:val="24"/>
                <w:szCs w:val="24"/>
              </w:rPr>
              <w:t>Unclear data ownership, RR&amp;Es, and missing PD data operating model create gaps in accountability and governance.</w:t>
            </w:r>
          </w:p>
        </w:tc>
        <w:tc>
          <w:tcPr>
            <w:tcW w:w="3260" w:type="dxa"/>
            <w:tcBorders>
              <w:top w:val="single" w:sz="4" w:space="0" w:color="073763"/>
              <w:left w:val="single" w:sz="4" w:space="0" w:color="073763"/>
              <w:bottom w:val="single" w:sz="4" w:space="0" w:color="073763"/>
              <w:right w:val="single" w:sz="4" w:space="0" w:color="07376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973C5" w14:textId="77777777" w:rsidR="00C029F0" w:rsidRDefault="00000000">
            <w:pPr>
              <w:rPr>
                <w:color w:val="27272A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18181B"/>
                <w:sz w:val="24"/>
                <w:szCs w:val="24"/>
              </w:rPr>
              <w:t>No accountable owners → slow fixes, inconsistent policies, and low trust in data.</w:t>
            </w:r>
          </w:p>
        </w:tc>
      </w:tr>
      <w:tr w:rsidR="00C029F0" w14:paraId="77EB59AA" w14:textId="77777777" w:rsidTr="007926E8">
        <w:trPr>
          <w:trHeight w:val="1340"/>
        </w:trPr>
        <w:tc>
          <w:tcPr>
            <w:tcW w:w="2840" w:type="dxa"/>
            <w:tcBorders>
              <w:top w:val="single" w:sz="4" w:space="0" w:color="073763"/>
              <w:left w:val="single" w:sz="4" w:space="0" w:color="073763"/>
              <w:bottom w:val="single" w:sz="4" w:space="0" w:color="073763"/>
              <w:right w:val="single" w:sz="4" w:space="0" w:color="07376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D8653" w14:textId="77777777" w:rsidR="00C029F0" w:rsidRDefault="00000000">
            <w:pPr>
              <w:rPr>
                <w:color w:val="27272A"/>
                <w:sz w:val="24"/>
                <w:szCs w:val="24"/>
              </w:rPr>
            </w:pPr>
            <w:r>
              <w:rPr>
                <w:color w:val="18181B"/>
                <w:sz w:val="24"/>
                <w:szCs w:val="24"/>
              </w:rPr>
              <w:t>People &amp; Skills</w:t>
            </w:r>
          </w:p>
        </w:tc>
        <w:tc>
          <w:tcPr>
            <w:tcW w:w="3260" w:type="dxa"/>
            <w:tcBorders>
              <w:top w:val="single" w:sz="4" w:space="0" w:color="073763"/>
              <w:left w:val="single" w:sz="4" w:space="0" w:color="073763"/>
              <w:bottom w:val="single" w:sz="4" w:space="0" w:color="073763"/>
              <w:right w:val="single" w:sz="4" w:space="0" w:color="07376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6E1D1" w14:textId="66CC6809" w:rsidR="00C029F0" w:rsidRDefault="00000000">
            <w:pPr>
              <w:rPr>
                <w:color w:val="27272A"/>
                <w:sz w:val="24"/>
                <w:szCs w:val="24"/>
              </w:rPr>
            </w:pPr>
            <w:r>
              <w:rPr>
                <w:color w:val="18181B"/>
                <w:sz w:val="24"/>
                <w:szCs w:val="24"/>
              </w:rPr>
              <w:t>Insufficient resourcing for owners/stewards and gaps in data engineering, product</w:t>
            </w:r>
            <w:r w:rsidR="00DC1D54">
              <w:rPr>
                <w:color w:val="18181B"/>
                <w:sz w:val="24"/>
                <w:szCs w:val="24"/>
              </w:rPr>
              <w:t>/ownership, governance</w:t>
            </w:r>
            <w:r>
              <w:rPr>
                <w:color w:val="18181B"/>
                <w:sz w:val="24"/>
                <w:szCs w:val="24"/>
              </w:rPr>
              <w:t>, and AI skills.</w:t>
            </w:r>
          </w:p>
        </w:tc>
        <w:tc>
          <w:tcPr>
            <w:tcW w:w="3260" w:type="dxa"/>
            <w:tcBorders>
              <w:top w:val="single" w:sz="4" w:space="0" w:color="073763"/>
              <w:left w:val="single" w:sz="4" w:space="0" w:color="073763"/>
              <w:bottom w:val="single" w:sz="4" w:space="0" w:color="073763"/>
              <w:right w:val="single" w:sz="4" w:space="0" w:color="07376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1C339" w14:textId="4EA84D87" w:rsidR="00C029F0" w:rsidRDefault="00DC1D54">
            <w:pPr>
              <w:rPr>
                <w:color w:val="27272A"/>
                <w:sz w:val="24"/>
                <w:szCs w:val="24"/>
              </w:rPr>
            </w:pPr>
            <w:r>
              <w:rPr>
                <w:color w:val="18181B"/>
                <w:sz w:val="24"/>
                <w:szCs w:val="24"/>
              </w:rPr>
              <w:t>Slow/incomplete delivery, poor data stewardship, and failed analytics projects.</w:t>
            </w:r>
          </w:p>
        </w:tc>
      </w:tr>
      <w:tr w:rsidR="00C029F0" w14:paraId="6C677254" w14:textId="77777777" w:rsidTr="007926E8">
        <w:trPr>
          <w:trHeight w:val="1340"/>
        </w:trPr>
        <w:tc>
          <w:tcPr>
            <w:tcW w:w="2840" w:type="dxa"/>
            <w:tcBorders>
              <w:top w:val="single" w:sz="4" w:space="0" w:color="073763"/>
              <w:left w:val="single" w:sz="4" w:space="0" w:color="073763"/>
              <w:bottom w:val="single" w:sz="4" w:space="0" w:color="073763"/>
              <w:right w:val="single" w:sz="4" w:space="0" w:color="07376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C78B" w14:textId="77777777" w:rsidR="00C029F0" w:rsidRDefault="00000000">
            <w:pPr>
              <w:rPr>
                <w:color w:val="27272A"/>
                <w:sz w:val="24"/>
                <w:szCs w:val="24"/>
              </w:rPr>
            </w:pPr>
            <w:r>
              <w:rPr>
                <w:color w:val="18181B"/>
                <w:sz w:val="24"/>
                <w:szCs w:val="24"/>
              </w:rPr>
              <w:t>Data Quality &amp; Standards</w:t>
            </w:r>
          </w:p>
        </w:tc>
        <w:tc>
          <w:tcPr>
            <w:tcW w:w="3260" w:type="dxa"/>
            <w:tcBorders>
              <w:top w:val="single" w:sz="4" w:space="0" w:color="073763"/>
              <w:left w:val="single" w:sz="4" w:space="0" w:color="073763"/>
              <w:bottom w:val="single" w:sz="4" w:space="0" w:color="073763"/>
              <w:right w:val="single" w:sz="4" w:space="0" w:color="07376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2F1D7" w14:textId="77777777" w:rsidR="00C029F0" w:rsidRDefault="00000000">
            <w:pPr>
              <w:rPr>
                <w:color w:val="27272A"/>
                <w:sz w:val="24"/>
                <w:szCs w:val="24"/>
              </w:rPr>
            </w:pPr>
            <w:r>
              <w:rPr>
                <w:color w:val="18181B"/>
                <w:sz w:val="24"/>
                <w:szCs w:val="24"/>
              </w:rPr>
              <w:t>Inconsistent quality, missing enterprise standards, weak metadata/dictionaries and lineage.</w:t>
            </w:r>
          </w:p>
        </w:tc>
        <w:tc>
          <w:tcPr>
            <w:tcW w:w="3260" w:type="dxa"/>
            <w:tcBorders>
              <w:top w:val="single" w:sz="4" w:space="0" w:color="073763"/>
              <w:left w:val="single" w:sz="4" w:space="0" w:color="073763"/>
              <w:bottom w:val="single" w:sz="4" w:space="0" w:color="073763"/>
              <w:right w:val="single" w:sz="4" w:space="0" w:color="07376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B6D9" w14:textId="0DF0DDB3" w:rsidR="00C029F0" w:rsidRDefault="00000000">
            <w:pPr>
              <w:rPr>
                <w:color w:val="27272A"/>
                <w:sz w:val="24"/>
                <w:szCs w:val="24"/>
              </w:rPr>
            </w:pPr>
            <w:r>
              <w:rPr>
                <w:color w:val="18181B"/>
                <w:sz w:val="24"/>
                <w:szCs w:val="24"/>
              </w:rPr>
              <w:t>Time lost to cleansing</w:t>
            </w:r>
            <w:r w:rsidR="00DC1D54">
              <w:rPr>
                <w:color w:val="18181B"/>
                <w:sz w:val="24"/>
                <w:szCs w:val="24"/>
              </w:rPr>
              <w:t>. U</w:t>
            </w:r>
            <w:r>
              <w:rPr>
                <w:color w:val="18181B"/>
                <w:sz w:val="24"/>
                <w:szCs w:val="24"/>
              </w:rPr>
              <w:t>nreliable analytics</w:t>
            </w:r>
            <w:r w:rsidR="00DC1D54">
              <w:rPr>
                <w:color w:val="18181B"/>
                <w:sz w:val="24"/>
                <w:szCs w:val="24"/>
              </w:rPr>
              <w:t xml:space="preserve"> due to poor data leads to misinformed</w:t>
            </w:r>
            <w:r>
              <w:rPr>
                <w:color w:val="18181B"/>
                <w:sz w:val="24"/>
                <w:szCs w:val="24"/>
              </w:rPr>
              <w:t xml:space="preserve"> business decisions.</w:t>
            </w:r>
          </w:p>
        </w:tc>
      </w:tr>
      <w:tr w:rsidR="00C029F0" w14:paraId="3CC63233" w14:textId="77777777" w:rsidTr="007926E8">
        <w:trPr>
          <w:trHeight w:val="1340"/>
        </w:trPr>
        <w:tc>
          <w:tcPr>
            <w:tcW w:w="2840" w:type="dxa"/>
            <w:tcBorders>
              <w:top w:val="single" w:sz="4" w:space="0" w:color="073763"/>
              <w:left w:val="single" w:sz="4" w:space="0" w:color="073763"/>
              <w:bottom w:val="single" w:sz="4" w:space="0" w:color="073763"/>
              <w:right w:val="single" w:sz="4" w:space="0" w:color="07376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F601" w14:textId="77777777" w:rsidR="00C029F0" w:rsidRDefault="00000000">
            <w:pPr>
              <w:rPr>
                <w:color w:val="27272A"/>
                <w:sz w:val="24"/>
                <w:szCs w:val="24"/>
              </w:rPr>
            </w:pPr>
            <w:r>
              <w:rPr>
                <w:color w:val="18181B"/>
                <w:sz w:val="24"/>
                <w:szCs w:val="24"/>
              </w:rPr>
              <w:t>Architecture &amp; Integration</w:t>
            </w:r>
          </w:p>
        </w:tc>
        <w:tc>
          <w:tcPr>
            <w:tcW w:w="3260" w:type="dxa"/>
            <w:tcBorders>
              <w:top w:val="single" w:sz="4" w:space="0" w:color="073763"/>
              <w:left w:val="single" w:sz="4" w:space="0" w:color="073763"/>
              <w:bottom w:val="single" w:sz="4" w:space="0" w:color="073763"/>
              <w:right w:val="single" w:sz="4" w:space="0" w:color="07376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F5702" w14:textId="45D38BDF" w:rsidR="00C029F0" w:rsidRDefault="00000000">
            <w:pPr>
              <w:rPr>
                <w:color w:val="27272A"/>
                <w:sz w:val="24"/>
                <w:szCs w:val="24"/>
              </w:rPr>
            </w:pPr>
            <w:r>
              <w:rPr>
                <w:color w:val="18181B"/>
                <w:sz w:val="24"/>
                <w:szCs w:val="24"/>
              </w:rPr>
              <w:t>Fragmented</w:t>
            </w:r>
            <w:r w:rsidR="00DC1D54">
              <w:rPr>
                <w:color w:val="18181B"/>
                <w:sz w:val="24"/>
                <w:szCs w:val="24"/>
              </w:rPr>
              <w:t xml:space="preserve"> and outdated</w:t>
            </w:r>
            <w:r>
              <w:rPr>
                <w:color w:val="18181B"/>
                <w:sz w:val="24"/>
                <w:szCs w:val="24"/>
              </w:rPr>
              <w:t xml:space="preserve"> systems, multiple versions of truth, </w:t>
            </w:r>
            <w:r w:rsidR="00DC1D54">
              <w:rPr>
                <w:color w:val="18181B"/>
                <w:sz w:val="24"/>
                <w:szCs w:val="24"/>
              </w:rPr>
              <w:t>and lack of overall PD/data integration strategy</w:t>
            </w:r>
          </w:p>
        </w:tc>
        <w:tc>
          <w:tcPr>
            <w:tcW w:w="3260" w:type="dxa"/>
            <w:tcBorders>
              <w:top w:val="single" w:sz="4" w:space="0" w:color="073763"/>
              <w:left w:val="single" w:sz="4" w:space="0" w:color="073763"/>
              <w:bottom w:val="single" w:sz="4" w:space="0" w:color="073763"/>
              <w:right w:val="single" w:sz="4" w:space="0" w:color="07376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9CEFA" w14:textId="7DD16703" w:rsidR="00C029F0" w:rsidRDefault="00DC1D54">
            <w:pPr>
              <w:rPr>
                <w:color w:val="27272A"/>
                <w:sz w:val="24"/>
                <w:szCs w:val="24"/>
              </w:rPr>
            </w:pPr>
            <w:r>
              <w:rPr>
                <w:color w:val="18181B"/>
                <w:sz w:val="24"/>
                <w:szCs w:val="24"/>
              </w:rPr>
              <w:t>Conflicting and unclear data, synchronization issues</w:t>
            </w:r>
          </w:p>
        </w:tc>
      </w:tr>
      <w:tr w:rsidR="00C029F0" w14:paraId="76096C7E" w14:textId="77777777" w:rsidTr="007926E8">
        <w:trPr>
          <w:trHeight w:val="1340"/>
        </w:trPr>
        <w:tc>
          <w:tcPr>
            <w:tcW w:w="2840" w:type="dxa"/>
            <w:tcBorders>
              <w:top w:val="single" w:sz="4" w:space="0" w:color="073763"/>
              <w:left w:val="single" w:sz="4" w:space="0" w:color="073763"/>
              <w:bottom w:val="single" w:sz="4" w:space="0" w:color="073763"/>
              <w:right w:val="single" w:sz="4" w:space="0" w:color="07376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09F27" w14:textId="77777777" w:rsidR="00C029F0" w:rsidRDefault="00000000">
            <w:pPr>
              <w:rPr>
                <w:color w:val="27272A"/>
                <w:sz w:val="24"/>
                <w:szCs w:val="24"/>
              </w:rPr>
            </w:pPr>
            <w:r>
              <w:rPr>
                <w:color w:val="18181B"/>
                <w:sz w:val="24"/>
                <w:szCs w:val="24"/>
              </w:rPr>
              <w:t>Discoverability &amp; Productization</w:t>
            </w:r>
          </w:p>
        </w:tc>
        <w:tc>
          <w:tcPr>
            <w:tcW w:w="3260" w:type="dxa"/>
            <w:tcBorders>
              <w:top w:val="single" w:sz="4" w:space="0" w:color="073763"/>
              <w:left w:val="single" w:sz="4" w:space="0" w:color="073763"/>
              <w:bottom w:val="single" w:sz="4" w:space="0" w:color="073763"/>
              <w:right w:val="single" w:sz="4" w:space="0" w:color="07376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65FBA" w14:textId="35190B9E" w:rsidR="00C029F0" w:rsidRDefault="00000000">
            <w:pPr>
              <w:rPr>
                <w:color w:val="27272A"/>
                <w:sz w:val="24"/>
                <w:szCs w:val="24"/>
              </w:rPr>
            </w:pPr>
            <w:r>
              <w:rPr>
                <w:color w:val="18181B"/>
                <w:sz w:val="24"/>
                <w:szCs w:val="24"/>
              </w:rPr>
              <w:t xml:space="preserve">Low discoverability, </w:t>
            </w:r>
            <w:r w:rsidR="00DC1D54">
              <w:rPr>
                <w:color w:val="18181B"/>
                <w:sz w:val="24"/>
                <w:szCs w:val="24"/>
              </w:rPr>
              <w:t>no</w:t>
            </w:r>
            <w:r>
              <w:rPr>
                <w:color w:val="18181B"/>
                <w:sz w:val="24"/>
                <w:szCs w:val="24"/>
              </w:rPr>
              <w:t xml:space="preserve"> data product lifecycle, and lack of certification/activation criteria.</w:t>
            </w:r>
          </w:p>
        </w:tc>
        <w:tc>
          <w:tcPr>
            <w:tcW w:w="3260" w:type="dxa"/>
            <w:tcBorders>
              <w:top w:val="single" w:sz="4" w:space="0" w:color="073763"/>
              <w:left w:val="single" w:sz="4" w:space="0" w:color="073763"/>
              <w:bottom w:val="single" w:sz="4" w:space="0" w:color="073763"/>
              <w:right w:val="single" w:sz="4" w:space="0" w:color="07376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34421" w14:textId="77777777" w:rsidR="00C029F0" w:rsidRDefault="00000000">
            <w:pPr>
              <w:rPr>
                <w:color w:val="27272A"/>
                <w:sz w:val="24"/>
                <w:szCs w:val="24"/>
              </w:rPr>
            </w:pPr>
            <w:r>
              <w:rPr>
                <w:color w:val="18181B"/>
                <w:sz w:val="24"/>
                <w:szCs w:val="24"/>
              </w:rPr>
              <w:t>Consumers duplicate work, low reuse, and slow time‑to‑value.</w:t>
            </w:r>
          </w:p>
        </w:tc>
      </w:tr>
      <w:tr w:rsidR="00C029F0" w14:paraId="66EAE993" w14:textId="77777777" w:rsidTr="007926E8">
        <w:trPr>
          <w:trHeight w:val="1610"/>
        </w:trPr>
        <w:tc>
          <w:tcPr>
            <w:tcW w:w="2840" w:type="dxa"/>
            <w:tcBorders>
              <w:top w:val="single" w:sz="4" w:space="0" w:color="073763"/>
              <w:left w:val="single" w:sz="4" w:space="0" w:color="073763"/>
              <w:bottom w:val="single" w:sz="4" w:space="0" w:color="073763"/>
              <w:right w:val="single" w:sz="4" w:space="0" w:color="07376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41B0D" w14:textId="77777777" w:rsidR="00C029F0" w:rsidRDefault="00000000">
            <w:pPr>
              <w:rPr>
                <w:color w:val="27272A"/>
                <w:sz w:val="24"/>
                <w:szCs w:val="24"/>
              </w:rPr>
            </w:pPr>
            <w:r>
              <w:rPr>
                <w:color w:val="18181B"/>
                <w:sz w:val="24"/>
                <w:szCs w:val="24"/>
              </w:rPr>
              <w:lastRenderedPageBreak/>
              <w:t>Security, Rights &amp; Compliance</w:t>
            </w:r>
          </w:p>
        </w:tc>
        <w:tc>
          <w:tcPr>
            <w:tcW w:w="3260" w:type="dxa"/>
            <w:tcBorders>
              <w:top w:val="single" w:sz="4" w:space="0" w:color="073763"/>
              <w:left w:val="single" w:sz="4" w:space="0" w:color="073763"/>
              <w:bottom w:val="single" w:sz="4" w:space="0" w:color="073763"/>
              <w:right w:val="single" w:sz="4" w:space="0" w:color="07376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EB689" w14:textId="18BD3CF9" w:rsidR="00C029F0" w:rsidRDefault="00000000">
            <w:pPr>
              <w:rPr>
                <w:color w:val="27272A"/>
                <w:sz w:val="24"/>
                <w:szCs w:val="24"/>
              </w:rPr>
            </w:pPr>
            <w:r>
              <w:rPr>
                <w:color w:val="18181B"/>
                <w:sz w:val="24"/>
                <w:szCs w:val="24"/>
              </w:rPr>
              <w:t>Unclear data use rights and inconsistent controls; regulatory/privacy obligations</w:t>
            </w:r>
            <w:r w:rsidR="00DC1D54">
              <w:rPr>
                <w:color w:val="18181B"/>
                <w:sz w:val="24"/>
                <w:szCs w:val="24"/>
              </w:rPr>
              <w:t>, data is consumed from multiple sources with different permissions</w:t>
            </w:r>
          </w:p>
        </w:tc>
        <w:tc>
          <w:tcPr>
            <w:tcW w:w="3260" w:type="dxa"/>
            <w:tcBorders>
              <w:top w:val="single" w:sz="4" w:space="0" w:color="073763"/>
              <w:left w:val="single" w:sz="4" w:space="0" w:color="073763"/>
              <w:bottom w:val="single" w:sz="4" w:space="0" w:color="073763"/>
              <w:right w:val="single" w:sz="4" w:space="0" w:color="07376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D866E" w14:textId="780AB27E" w:rsidR="00C029F0" w:rsidRDefault="00000000">
            <w:pPr>
              <w:rPr>
                <w:color w:val="27272A"/>
                <w:sz w:val="24"/>
                <w:szCs w:val="24"/>
              </w:rPr>
            </w:pPr>
            <w:r>
              <w:rPr>
                <w:color w:val="18181B"/>
                <w:sz w:val="24"/>
                <w:szCs w:val="24"/>
              </w:rPr>
              <w:t>Legal/regulatory risk, restricted access, and project stoppages</w:t>
            </w:r>
            <w:r w:rsidR="00DC1D54">
              <w:rPr>
                <w:color w:val="18181B"/>
                <w:sz w:val="24"/>
                <w:szCs w:val="24"/>
              </w:rPr>
              <w:t xml:space="preserve"> and bottlenecks due to permission issues</w:t>
            </w:r>
          </w:p>
        </w:tc>
      </w:tr>
      <w:tr w:rsidR="00C029F0" w14:paraId="3CF370EA" w14:textId="77777777" w:rsidTr="007926E8">
        <w:trPr>
          <w:trHeight w:val="1340"/>
        </w:trPr>
        <w:tc>
          <w:tcPr>
            <w:tcW w:w="2840" w:type="dxa"/>
            <w:tcBorders>
              <w:top w:val="single" w:sz="4" w:space="0" w:color="073763"/>
              <w:left w:val="single" w:sz="4" w:space="0" w:color="073763"/>
              <w:bottom w:val="single" w:sz="4" w:space="0" w:color="073763"/>
              <w:right w:val="single" w:sz="4" w:space="0" w:color="07376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F8E68" w14:textId="1D8BE1DD" w:rsidR="00C029F0" w:rsidRDefault="00DC1D54">
            <w:pPr>
              <w:rPr>
                <w:color w:val="27272A"/>
                <w:sz w:val="24"/>
                <w:szCs w:val="24"/>
              </w:rPr>
            </w:pPr>
            <w:r>
              <w:rPr>
                <w:color w:val="18181B"/>
                <w:sz w:val="24"/>
                <w:szCs w:val="24"/>
              </w:rPr>
              <w:t>Strategy, Culture &amp; Change Management</w:t>
            </w:r>
          </w:p>
        </w:tc>
        <w:tc>
          <w:tcPr>
            <w:tcW w:w="3260" w:type="dxa"/>
            <w:tcBorders>
              <w:top w:val="single" w:sz="4" w:space="0" w:color="073763"/>
              <w:left w:val="single" w:sz="4" w:space="0" w:color="073763"/>
              <w:bottom w:val="single" w:sz="4" w:space="0" w:color="073763"/>
              <w:right w:val="single" w:sz="4" w:space="0" w:color="07376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71C19" w14:textId="0DDA36D2" w:rsidR="00C029F0" w:rsidRDefault="00000000">
            <w:pPr>
              <w:rPr>
                <w:color w:val="27272A"/>
                <w:sz w:val="24"/>
                <w:szCs w:val="24"/>
              </w:rPr>
            </w:pPr>
            <w:r>
              <w:rPr>
                <w:color w:val="18181B"/>
                <w:sz w:val="24"/>
                <w:szCs w:val="24"/>
              </w:rPr>
              <w:t>Low data literacy, resistance to change, and weak leadership sponsorship</w:t>
            </w:r>
            <w:r w:rsidR="00DC1D54">
              <w:rPr>
                <w:color w:val="18181B"/>
                <w:sz w:val="24"/>
                <w:szCs w:val="24"/>
              </w:rPr>
              <w:t xml:space="preserve">. </w:t>
            </w:r>
            <w:r w:rsidR="007926E8">
              <w:rPr>
                <w:color w:val="18181B"/>
                <w:sz w:val="24"/>
                <w:szCs w:val="24"/>
              </w:rPr>
              <w:t>Messaging around business strategy doesn’t directly translate to prioritized data work</w:t>
            </w:r>
          </w:p>
        </w:tc>
        <w:tc>
          <w:tcPr>
            <w:tcW w:w="3260" w:type="dxa"/>
            <w:tcBorders>
              <w:top w:val="single" w:sz="4" w:space="0" w:color="073763"/>
              <w:left w:val="single" w:sz="4" w:space="0" w:color="073763"/>
              <w:bottom w:val="single" w:sz="4" w:space="0" w:color="073763"/>
              <w:right w:val="single" w:sz="4" w:space="0" w:color="07376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DCFA3" w14:textId="70E6A861" w:rsidR="00C029F0" w:rsidRDefault="00000000">
            <w:pPr>
              <w:rPr>
                <w:color w:val="27272A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18181B"/>
                <w:sz w:val="24"/>
                <w:szCs w:val="24"/>
              </w:rPr>
              <w:t>Poor adoption of tools/processes → stalled transformation and lost ROI.</w:t>
            </w:r>
            <w:r w:rsidR="007926E8">
              <w:rPr>
                <w:rFonts w:ascii="Arial Unicode MS" w:eastAsia="Arial Unicode MS" w:hAnsi="Arial Unicode MS" w:cs="Arial Unicode MS"/>
                <w:color w:val="18181B"/>
                <w:sz w:val="24"/>
                <w:szCs w:val="24"/>
              </w:rPr>
              <w:t xml:space="preserve"> Low impact deliveries</w:t>
            </w:r>
          </w:p>
        </w:tc>
      </w:tr>
      <w:tr w:rsidR="00C029F0" w14:paraId="3A0B2419" w14:textId="77777777" w:rsidTr="007926E8">
        <w:trPr>
          <w:trHeight w:val="1340"/>
        </w:trPr>
        <w:tc>
          <w:tcPr>
            <w:tcW w:w="2840" w:type="dxa"/>
            <w:tcBorders>
              <w:top w:val="single" w:sz="4" w:space="0" w:color="073763"/>
              <w:left w:val="single" w:sz="4" w:space="0" w:color="073763"/>
              <w:bottom w:val="single" w:sz="4" w:space="0" w:color="073763"/>
              <w:right w:val="single" w:sz="4" w:space="0" w:color="07376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E5975" w14:textId="77777777" w:rsidR="00C029F0" w:rsidRDefault="00000000">
            <w:pPr>
              <w:rPr>
                <w:color w:val="27272A"/>
                <w:sz w:val="24"/>
                <w:szCs w:val="24"/>
              </w:rPr>
            </w:pPr>
            <w:r>
              <w:rPr>
                <w:color w:val="18181B"/>
                <w:sz w:val="24"/>
                <w:szCs w:val="24"/>
              </w:rPr>
              <w:t>Tools, Monitoring &amp; SLAs</w:t>
            </w:r>
          </w:p>
        </w:tc>
        <w:tc>
          <w:tcPr>
            <w:tcW w:w="3260" w:type="dxa"/>
            <w:tcBorders>
              <w:top w:val="single" w:sz="4" w:space="0" w:color="073763"/>
              <w:left w:val="single" w:sz="4" w:space="0" w:color="073763"/>
              <w:bottom w:val="single" w:sz="4" w:space="0" w:color="073763"/>
              <w:right w:val="single" w:sz="4" w:space="0" w:color="07376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AA0A3" w14:textId="77777777" w:rsidR="00C029F0" w:rsidRDefault="00000000">
            <w:pPr>
              <w:rPr>
                <w:color w:val="27272A"/>
                <w:sz w:val="24"/>
                <w:szCs w:val="24"/>
              </w:rPr>
            </w:pPr>
            <w:r>
              <w:rPr>
                <w:color w:val="18181B"/>
                <w:sz w:val="24"/>
                <w:szCs w:val="24"/>
              </w:rPr>
              <w:t>Lack of standard tooling, SLAs, monitoring, and product‑level accountability for data assets.</w:t>
            </w:r>
          </w:p>
        </w:tc>
        <w:tc>
          <w:tcPr>
            <w:tcW w:w="3260" w:type="dxa"/>
            <w:tcBorders>
              <w:top w:val="single" w:sz="4" w:space="0" w:color="073763"/>
              <w:left w:val="single" w:sz="4" w:space="0" w:color="073763"/>
              <w:bottom w:val="single" w:sz="4" w:space="0" w:color="073763"/>
              <w:right w:val="single" w:sz="4" w:space="0" w:color="07376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183D3" w14:textId="77777777" w:rsidR="00C029F0" w:rsidRDefault="00000000">
            <w:pPr>
              <w:rPr>
                <w:color w:val="27272A"/>
                <w:sz w:val="24"/>
                <w:szCs w:val="24"/>
              </w:rPr>
            </w:pPr>
            <w:r>
              <w:rPr>
                <w:color w:val="18181B"/>
                <w:sz w:val="24"/>
                <w:szCs w:val="24"/>
              </w:rPr>
              <w:t>Unreliable availability, unresolved incidents, and poor operational SLAs.</w:t>
            </w:r>
          </w:p>
        </w:tc>
      </w:tr>
      <w:tr w:rsidR="00C029F0" w14:paraId="141F010B" w14:textId="77777777" w:rsidTr="007926E8">
        <w:trPr>
          <w:trHeight w:val="1325"/>
        </w:trPr>
        <w:tc>
          <w:tcPr>
            <w:tcW w:w="2840" w:type="dxa"/>
            <w:tcBorders>
              <w:top w:val="single" w:sz="4" w:space="0" w:color="073763"/>
              <w:left w:val="single" w:sz="4" w:space="0" w:color="073763"/>
              <w:bottom w:val="single" w:sz="4" w:space="0" w:color="073763"/>
              <w:right w:val="single" w:sz="4" w:space="0" w:color="07376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4A2E1" w14:textId="77777777" w:rsidR="00C029F0" w:rsidRDefault="00000000">
            <w:pPr>
              <w:rPr>
                <w:color w:val="27272A"/>
                <w:sz w:val="24"/>
                <w:szCs w:val="24"/>
              </w:rPr>
            </w:pPr>
            <w:r>
              <w:rPr>
                <w:color w:val="18181B"/>
                <w:sz w:val="24"/>
                <w:szCs w:val="24"/>
              </w:rPr>
              <w:t>AI Readiness &amp; Advanced Analytics</w:t>
            </w:r>
          </w:p>
        </w:tc>
        <w:tc>
          <w:tcPr>
            <w:tcW w:w="3260" w:type="dxa"/>
            <w:tcBorders>
              <w:top w:val="single" w:sz="4" w:space="0" w:color="073763"/>
              <w:left w:val="single" w:sz="4" w:space="0" w:color="073763"/>
              <w:bottom w:val="single" w:sz="4" w:space="0" w:color="073763"/>
              <w:right w:val="single" w:sz="4" w:space="0" w:color="07376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97CBD" w14:textId="443378ED" w:rsidR="00C029F0" w:rsidRDefault="00000000">
            <w:pPr>
              <w:rPr>
                <w:color w:val="27272A"/>
                <w:sz w:val="24"/>
                <w:szCs w:val="24"/>
              </w:rPr>
            </w:pPr>
            <w:r>
              <w:rPr>
                <w:color w:val="18181B"/>
                <w:sz w:val="24"/>
                <w:szCs w:val="24"/>
              </w:rPr>
              <w:t xml:space="preserve">Unclear data readiness levels </w:t>
            </w:r>
            <w:r w:rsidR="00472261">
              <w:rPr>
                <w:color w:val="18181B"/>
                <w:sz w:val="24"/>
                <w:szCs w:val="24"/>
              </w:rPr>
              <w:t xml:space="preserve">and unclear requirements </w:t>
            </w:r>
            <w:r>
              <w:rPr>
                <w:color w:val="18181B"/>
                <w:sz w:val="24"/>
                <w:szCs w:val="24"/>
              </w:rPr>
              <w:t>for AI/ML</w:t>
            </w:r>
            <w:r w:rsidR="00DC1D54">
              <w:rPr>
                <w:color w:val="18181B"/>
                <w:sz w:val="24"/>
                <w:szCs w:val="24"/>
              </w:rPr>
              <w:t xml:space="preserve"> use cases on</w:t>
            </w:r>
            <w:r w:rsidR="00472261">
              <w:rPr>
                <w:color w:val="18181B"/>
                <w:sz w:val="24"/>
                <w:szCs w:val="24"/>
              </w:rPr>
              <w:t xml:space="preserve"> </w:t>
            </w:r>
            <w:r w:rsidR="00DC1D54">
              <w:rPr>
                <w:color w:val="18181B"/>
                <w:sz w:val="24"/>
                <w:szCs w:val="24"/>
              </w:rPr>
              <w:t>to</w:t>
            </w:r>
            <w:r w:rsidR="00472261">
              <w:rPr>
                <w:color w:val="18181B"/>
                <w:sz w:val="24"/>
                <w:szCs w:val="24"/>
              </w:rPr>
              <w:t>p</w:t>
            </w:r>
            <w:r w:rsidR="00DC1D54">
              <w:rPr>
                <w:color w:val="18181B"/>
                <w:sz w:val="24"/>
                <w:szCs w:val="24"/>
              </w:rPr>
              <w:t xml:space="preserve"> of existing data quality concerns.</w:t>
            </w:r>
          </w:p>
        </w:tc>
        <w:tc>
          <w:tcPr>
            <w:tcW w:w="3260" w:type="dxa"/>
            <w:tcBorders>
              <w:top w:val="single" w:sz="4" w:space="0" w:color="073763"/>
              <w:left w:val="single" w:sz="4" w:space="0" w:color="073763"/>
              <w:bottom w:val="single" w:sz="4" w:space="0" w:color="073763"/>
              <w:right w:val="single" w:sz="4" w:space="0" w:color="07376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320D2" w14:textId="7CAC7C7E" w:rsidR="00C029F0" w:rsidRDefault="00DC1D54">
            <w:pPr>
              <w:rPr>
                <w:color w:val="27272A"/>
                <w:sz w:val="24"/>
                <w:szCs w:val="24"/>
              </w:rPr>
            </w:pPr>
            <w:r>
              <w:rPr>
                <w:color w:val="18181B"/>
                <w:sz w:val="24"/>
                <w:szCs w:val="24"/>
              </w:rPr>
              <w:t>Struggle to get AI/ML use cases off the ground and missed automation/ advanced analytics opportunities.</w:t>
            </w:r>
          </w:p>
        </w:tc>
      </w:tr>
    </w:tbl>
    <w:p w14:paraId="0477B3EE" w14:textId="77777777" w:rsidR="00C029F0" w:rsidRDefault="00C029F0">
      <w:pPr>
        <w:rPr>
          <w:b/>
          <w:sz w:val="34"/>
          <w:szCs w:val="34"/>
        </w:rPr>
      </w:pPr>
    </w:p>
    <w:sectPr w:rsidR="00C029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9F0"/>
    <w:rsid w:val="00472261"/>
    <w:rsid w:val="007926E8"/>
    <w:rsid w:val="008A3EC3"/>
    <w:rsid w:val="009625B3"/>
    <w:rsid w:val="00C029F0"/>
    <w:rsid w:val="00DC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C13BCE"/>
  <w15:docId w15:val="{2DCA7FAF-F17E-9643-9500-8B8F942D1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1330A9AC7EB14B95735387F077E344" ma:contentTypeVersion="7" ma:contentTypeDescription="Create a new document." ma:contentTypeScope="" ma:versionID="8639b36cc5731e761665059faf3b2c0c">
  <xsd:schema xmlns:xsd="http://www.w3.org/2001/XMLSchema" xmlns:xs="http://www.w3.org/2001/XMLSchema" xmlns:p="http://schemas.microsoft.com/office/2006/metadata/properties" xmlns:ns2="cceceb7d-57bc-460a-b2f3-c17de45f2e25" targetNamespace="http://schemas.microsoft.com/office/2006/metadata/properties" ma:root="true" ma:fieldsID="bb6e7a8bef8f9ba3840675053ea0eb60" ns2:_="">
    <xsd:import namespace="cceceb7d-57bc-460a-b2f3-c17de45f2e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eceb7d-57bc-460a-b2f3-c17de45f2e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CE5E76-67A4-4B31-8C73-8D8FAA0439A1}"/>
</file>

<file path=customXml/itemProps2.xml><?xml version="1.0" encoding="utf-8"?>
<ds:datastoreItem xmlns:ds="http://schemas.openxmlformats.org/officeDocument/2006/customXml" ds:itemID="{38150D66-1FAE-4A74-80A1-26A37E0DA891}"/>
</file>

<file path=customXml/itemProps3.xml><?xml version="1.0" encoding="utf-8"?>
<ds:datastoreItem xmlns:ds="http://schemas.openxmlformats.org/officeDocument/2006/customXml" ds:itemID="{59CD792E-62FB-49F8-8BEF-28CE7CDAA4C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Gray, Steven</cp:lastModifiedBy>
  <cp:revision>4</cp:revision>
  <dcterms:created xsi:type="dcterms:W3CDTF">2025-09-22T20:07:00Z</dcterms:created>
  <dcterms:modified xsi:type="dcterms:W3CDTF">2025-09-22T20:19:00Z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0x0101000E1330A9AC7EB14B95735387F077E344</vt:lpwstr>
  </property>
</Properties>
</file>