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title: 11</w:t>
      </w:r>
    </w:p>
    <w:p>
      <w:r>
        <w:t>type: 書籍掃描</w:t>
      </w:r>
    </w:p>
    <w:p>
      <w:r>
        <w:t>scanned: 2026-08-20</w:t>
      </w:r>
    </w:p>
    <w:p>
      <w:r>
        <w:t>pages: 18</w:t>
      </w:r>
    </w:p>
    <w:p>
      <w:r>
        <w:t>ocr_model: gemini-flash-latest</w:t>
      </w:r>
    </w:p>
    <w:p>
      <w:r>
        <w:t>開。比如，由於食滯、溼熱所致的腸道阻塞而出現高燒，可用通便瀉下的方法，快速減輕體內壓力和過盛的火毒溼邪。</w:t>
      </w:r>
    </w:p>
    <w:p>
      <w:r>
        <w:t>- **胃不和則臥不安。**中焦不和，神和睡眠易受影響。</w:t>
      </w:r>
    </w:p>
    <w:p>
      <w:r>
        <w:t>- **引熱下行。**內有鬱熱阻滯時，不能過於開表（辛味的風藥），否則會加劇熱象（風火相煽），可以以通利大小便，引熱下行。</w:t>
      </w:r>
    </w:p>
    <w:p>
      <w:r>
        <w:t>**克勞迪那：**這些原則，都是關於治療的大方向嗎？</w:t>
      </w:r>
    </w:p>
    <w:p>
      <w:r>
        <w:t>**李辛：**是的，選擇正確的方向是療效的關鍵！用藥時，應根據藥物的性或味來調配合適的作用方向；針刺的目的，也是調整氣機的方向。治療中，面對種種症狀，不能點對點思維、對症用藥，調整氣機的大方向更為重要。</w:t>
      </w:r>
    </w:p>
    <w:p>
      <w:pPr>
        <w:pStyle w:val="Heading2"/>
      </w:pPr>
      <w:r>
        <w:t>第二部分</w:t>
      </w:r>
    </w:p>
    <w:p>
      <w:pPr>
        <w:pStyle w:val="Heading2"/>
      </w:pPr>
      <w:r>
        <w:t>本草治療</w:t>
      </w:r>
    </w:p>
    <w:p>
      <w:pPr>
        <w:pStyle w:val="Heading2"/>
      </w:pPr>
      <w:r>
        <w:t>第一章</w:t>
      </w:r>
    </w:p>
    <w:p>
      <w:r>
        <w:t>本草歷史與經典著作</w:t>
      </w:r>
    </w:p>
    <w:p>
      <w:r>
        <w:t>**克勞迪那：**我們能從本草的源流說起嗎？你覺得哪些著作是本草學的經典？</w:t>
      </w:r>
    </w:p>
    <w:p>
      <w:r>
        <w:t>**李辛：**有三本關於本草的經典著作：</w:t>
      </w:r>
    </w:p>
    <w:p>
      <w:r>
        <w:t>- 《黃帝內經》，分為《素問》和《靈樞》。</w:t>
      </w:r>
    </w:p>
    <w:p>
      <w:r>
        <w:t>- 《神農本草經》。</w:t>
      </w:r>
    </w:p>
    <w:p>
      <w:r>
        <w:t>- 《傷寒雜病論》，包含兩部分：《傷寒論》和《金匱要略》。</w:t>
      </w:r>
    </w:p>
    <w:p>
      <w:r>
        <w:t>還有《脾胃論》和《溫病條辨》，這兩本書不厚，很值得學習。</w:t>
      </w:r>
    </w:p>
    <w:p>
      <w:r>
        <w:t>**克勞迪那：**在遠古的記憶裡，神農氏和黃帝是兩位帝王，他們的行跡常常出現在民間故事、歷史記錄和傳奇裡。從我所閱讀和聽聞的資料來看，神農氏和黃帝像是神話人物，我們不能確認《黃帝內經》和《神農本草經》真的是他們寫的，更可能是一些不同流派的醫生共同彙集而成的。</w:t>
      </w:r>
    </w:p>
    <w:p>
      <w:r>
        <w:t>據傳神農氏是住在黃河附近的“炎”部落的首領，某日，一鳳凰飛臨該地，銜來一株有九穗的幼苗。神農氏拾起後種於土中，幼苗慢慢長大，結出了穀物，人們吃後變得強壯了。</w:t>
      </w:r>
    </w:p>
    <w:p>
      <w:r>
        <w:t>於是，神農開始栽種這一被稱為“穀物”的植物，這是炎帝又名為“神農”的由來。</w:t>
      </w:r>
    </w:p>
    <w:p>
      <w:r>
        <w:t>“神農”的意思就是“偉大的種植者”。雖然傳說中神農氏在農業及醫學領域都有很大的貢獻，但是我們卻無法找到太多關於他的歷史記錄。《神農本草經》可能是集秦漢時期不同醫家的思想而成的。</w:t>
      </w:r>
    </w:p>
    <w:p>
      <w:r>
        <w:t>**李辛：**繼《黃帝內經》和《神農本草經》之後，《傷寒論》是學習本草使用的最重要的一本臨證實用手冊，簡明易解。</w:t>
      </w:r>
    </w:p>
    <w:p>
      <w:r>
        <w:t>克勞迪那：我們可以先介紹《黃帝內經》嗎？這本書非常有名。</w:t>
      </w:r>
    </w:p>
    <w:p>
      <w:r>
        <w:t>李辛：《黃帝內經》成書於秦末漢初（公元前一或前二世紀），記錄了黃帝與他的私人醫生——岐伯、雷公等人之間的對話。</w:t>
      </w:r>
    </w:p>
    <w:p>
      <w:r>
        <w:t>該書由兩部分組成：《素問》和《靈樞》。</w:t>
      </w:r>
    </w:p>
    <w:p>
      <w:r>
        <w:t>《素問》由唐代太醫王冰編輯而問世。在此之前，這部書藏而不見於世，只有特別聰慧的弟子才有機會學習。書中講述了中醫生理學：人體的能量系統、氣機的正常狀態、臟腑與經絡，以及古代人如何調神，如何與自然、環境和諧共存；書中也討論了病邪侵襲時人體的反應；還有脈診以及本草、針灸的使用原則等。</w:t>
      </w:r>
    </w:p>
    <w:p>
      <w:r>
        <w:t>《靈樞》共八十一章，多次失傳，直到宋朝，史崧在家中發現了這本從漢朝流傳下來的著作，加以校正而流傳於世。相較於《素問》，《靈樞》以更多篇幅介紹了針刺的內容、穴位和經絡，以及疾病和相應的針刺治療。（關於《黃帝內經·靈樞》的若干選讀詳見附錄二。）</w:t>
      </w:r>
    </w:p>
    <w:p>
      <w:r>
        <w:t>克勞迪那：在《黃帝內經》的本草治療的內容裡，有哪些對你的臨床思路產生特別的影響？</w:t>
      </w:r>
    </w:p>
    <w:p>
      <w:r>
        <w:t>李辛：《素問》第五章《陰陽應象大論》介紹了因為本草“氣味陰陽”不同，所具有不同的作用效能和方向。</w:t>
      </w:r>
    </w:p>
    <w:p>
      <w:r>
        <w:t>- 陽為氣，陰為味。</w:t>
      </w:r>
    </w:p>
    <w:p>
      <w:r>
        <w:t>- 陰味出下竅，陽氣出上竅。味厚者為陰，薄為陰之陽。氣厚者為陽，薄為陽之陰。味厚則洩，薄則通；氣薄則發洩，厚則發熱。</w:t>
      </w:r>
    </w:p>
    <w:p>
      <w:r>
        <w:t>- 氣味辛甘發散為陽，酸苦湧洩為陰。</w:t>
      </w:r>
    </w:p>
    <w:p>
      <w:r>
        <w:t>簡而言之，不同的藥物，氣味各有厚薄，氣為陽，味為陰。藥物的作用，其補或瀉，升或降，開或闔，都取決於“氣味”的適當選擇與調配。在我看來，氣與味才是最根本的，也是理解處方用藥的關鍵。</w:t>
      </w:r>
    </w:p>
    <w:p>
      <w:r>
        <w:t>**克勞迪那：** 我對《神農本草經》瞭解甚少，這本書有什麼特別之處呢？</w:t>
      </w:r>
    </w:p>
    <w:p>
      <w:r>
        <w:t>**李辛：** 神農氏是農業、動物養殖以及醫學之祖，早於黃帝時代。神農的傳說講述了本草的起源和被發現的過程。古人認為，藥物的使用，並非源於反覆的摸索和試錯，而是神農本人品嚐每一味藥的經歷。據傳神農一天會嘗七十多味草藥，他有特別精微的感受力，能把每味藥的“氣、味”以及在體內作用的方向和效能，有毒無毒等內容記錄下來。這就是“神農嘗百草”的傳說。</w:t>
      </w:r>
    </w:p>
    <w:p>
      <w:r>
        <w:t>本書最有價值的部分，是關於中藥的分類。書中將三百六十五味藥分為三大類：“上藥”“中藥”和“下藥”，也即“上品”“中品”和“下品”。</w:t>
      </w:r>
    </w:p>
    <w:p>
      <w:r>
        <w:t>在《神農本草經》裡，“上藥”常常用作“君藥”；“中藥”多用作“臣藥”；“下藥”為“佐藥”和“使藥”。這個“君臣佐使”的觀點與現代書籍中的並不相同。在那個時代，上品的“養命應天”是治療的重點，中品“遏病補虛”次之，下品的“治病”再次之。</w:t>
      </w:r>
    </w:p>
    <w:p>
      <w:r>
        <w:t>現代會把每個方劑中起決定作用或劑量較大的藥物稱為君藥。任何一味藥在不同的處方中既可以是“君”，也可以是“使”，現代的大部分中醫往往不再考慮它是屬於“上品”“中品”還是“下品”。</w:t>
      </w:r>
    </w:p>
    <w:p>
      <w:r>
        <w:t>“上下三品”的分類方法，清楚地告訴我們每味藥的性能趨向、安全性、能否長期服用、它的副作用及其進入體內的運動輸布方向。該書文字簡潔，對於適應證的描述也相當準確。</w:t>
      </w:r>
    </w:p>
    <w:p>
      <w:r>
        <w:t>在現代，大學教材的每味藥後會羅列大量的主治功效等，而對於藥物的“品性”，是作用於“神”還是“氣”或“形”以及“勢能方向”忽略太多，而這些才是對藥物理解的精華部分。</w:t>
      </w:r>
    </w:p>
    <w:p>
      <w:r>
        <w:t>克勞迪那：能詳細介紹一下這三品嗎？</w:t>
      </w:r>
    </w:p>
    <w:p>
      <w:r>
        <w:t>李辛：首先是上品：由一百二十味君藥組成，其特點是：</w:t>
      </w:r>
    </w:p>
    <w:p>
      <w:r>
        <w:t>“主養命以應天。”</w:t>
      </w:r>
    </w:p>
    <w:p>
      <w:r>
        <w:t>“無毒，多服、久服不傷人。”</w:t>
      </w:r>
    </w:p>
    <w:p>
      <w:r>
        <w:t>“欲輕身益氣，不老延年者，本上經。”</w:t>
      </w:r>
    </w:p>
    <w:p>
      <w:r>
        <w:t>即如果想要身體輕健、益氣、長壽，用上品。</w:t>
      </w:r>
    </w:p>
    <w:p>
      <w:r>
        <w:t>上品與“養命”有關，這個“養”的觀點很重要。不同於現代人喜歡“治”“抑制”“消除”或者“抗”——抗病毒、抗菌、抗衰老，聽起來像是在抵抗自然和規律，很費力地鬥爭。</w:t>
      </w:r>
    </w:p>
    <w:p>
      <w:r>
        <w:t>“命”，壽命、性命，也指生命的精華、精氣神。上藥通常有補養精氣的作用。</w:t>
      </w:r>
    </w:p>
    <w:p>
      <w:r>
        <w:t>“應天”，上品藥多有“安神”“安魂魄”“定志”“通神明”的效用，這是“調神”。“調神”是《黃帝內經》裡最重要的觀點，疾病的發生雖然在物質層面的肉體上呈現，背後卻是能量系統的失衡，源頭是個體之“神”的混亂，與天地節律，與大自然的失聯。</w:t>
      </w:r>
    </w:p>
    <w:p>
      <w:r>
        <w:t>“無毒，多服、久服不傷人。”“毒”有兩個意思：一者，毒性；二者，偏性。上品藥氣味不厚，多為平和之品，可以久服。雖然不少藥物有一定的“開”的力量，但大部分以“守”“闔”為用，多有收闔精氣、保養神氣的特點。</w:t>
      </w:r>
    </w:p>
    <w:p>
      <w:r>
        <w:t>下面是我們常用的一些上品藥：</w:t>
      </w:r>
    </w:p>
    <w:p>
      <w:r>
        <w:t>硃砂^*、紫石英、芒硝、滑石、菖蒲、菊花、人參、天冬、甘草、地黃、白朮、蒼朮、菟絲子、牛膝、玉竹、柴胡、麥冬、車前子、木香、山藥、薏苡仁、澤瀉、龍膽草、細辛、石斛、巴戟天、天麻、靈芝、芎藭（川芎）、黃連、蒺藜、黃芪、肉蓯蓉、防風、蒲黃、決明子、丹參、五味子、地膚子、紅景天、茵陳、沙參、桂枝、肉桂、枸杞子、橘柚、茯苓、酸棗仁、檗木（黃柏）、五加皮、杜仲、桑寄生、女貞子、藕實莖、大棗、冬瓜仁、龍骨、麝香、阿膠、牡蠣、龜甲、桑螵蛸……</w:t>
      </w:r>
    </w:p>
    <w:p>
      <w:r>
        <w:t>&gt; 標註：</w:t>
      </w:r>
    </w:p>
    <w:p>
      <w:r>
        <w:t>&gt;</w:t>
      </w:r>
    </w:p>
    <w:p>
      <w:r>
        <w:t>&gt; 硃砂，又叫丹砂。在道家是非常重要的藥物，現代有觀點認為硃砂主要成分為硫化汞，而硫化汞含汞，所以有毒。</w:t>
      </w:r>
    </w:p>
    <w:p>
      <w:r>
        <w:t>&gt;</w:t>
      </w:r>
    </w:p>
    <w:p>
      <w:r>
        <w:t>&gt; 古代醫家認為：“硃砂忌火煅，火煅則析出水銀，有劇毒。”前提是，硃砂裡的硫化汞需要加熱到一定的高溫，裡面的汞才會析出。</w:t>
      </w:r>
    </w:p>
    <w:p>
      <w:r>
        <w:t>&gt;</w:t>
      </w:r>
    </w:p>
    <w:p>
      <w:r>
        <w:t>&gt; 水煎的湯藥，溫度≤ 100攝氏度，常用量也很微小，亦不需要長期服用，所以適量口服對於人體是安全的。</w:t>
      </w:r>
    </w:p>
    <w:p>
      <w:r>
        <w:t>&gt;</w:t>
      </w:r>
    </w:p>
    <w:p>
      <w:r>
        <w:t>&gt; 傳統中醫認為，硃砂對人體產生效果並不是因為它的物質成分，而是信息，一種類似陽光的溫暖而穩定的保護性信息場。所以，可以利用硃砂的這種特性，微量外用，塗抹在百會、印堂、勞宮、湧泉這些穴位，亦可起到安神和保護的作用。</w:t>
      </w:r>
    </w:p>
    <w:p>
      <w:r>
        <w:t>接下來是中品，一百二十味臣藥，其特點是：</w:t>
      </w:r>
    </w:p>
    <w:p>
      <w:r>
        <w:t>“主養性以應人”，中品也是以“養”為主。“性”，因人而有陰陽、虛實、寒熱之別。</w:t>
      </w:r>
    </w:p>
    <w:p>
      <w:r>
        <w:t>“無毒有毒，斟酌其宜”，這一品藥裡，有的有毒，有的無毒，需要根據不同的體質、病情，斟酌選用其合適的。</w:t>
      </w:r>
    </w:p>
    <w:p>
      <w:r>
        <w:t>“欲遏病補虛羸者，本中經”，要調治不同疾病，補益虛勞，可用中品藥。</w:t>
      </w:r>
    </w:p>
    <w:p>
      <w:r>
        <w:t>中品以“養性”（不同個體的自然偏性）為用，恢復人體的失衡狀況。中品的“氣味”往往比上品要強烈，用以打開不同的層次，其基本效能，多以“瀉”和“開”為主。</w:t>
      </w:r>
    </w:p>
    <w:p>
      <w:r>
        <w:t>常用的中品藥如下：</w:t>
      </w:r>
    </w:p>
    <w:p>
      <w:r>
        <w:t>石膏、磁石、陽起石、鐵精落（生鐵落）、乾薑、葛根、天花粉、苦參、當歸、麻黃、通草、芍藥、瞿麥、玄參、秦艽、百合、知母、貝母、白芷、淫羊藿、黃芩、白茅根、紫苑、白鮮皮、藁本、萆薢、地榆、海藻、澤蘭、防己、牡丹皮、款冬花、梔子、吳茱萸、桑根白皮、荊芥、竹葉、枳實、厚朴、山茱萸、豬苓、龍眼、梅實（烏梅）、鹿茸、羚羊角、鱉甲……</w:t>
      </w:r>
    </w:p>
    <w:p>
      <w:r>
        <w:t>最後，是下品藥，共一百二十五味，為佐使藥，其特點是：</w:t>
      </w:r>
    </w:p>
    <w:p>
      <w:r>
        <w:t>“主治病以應地，多毒，不可久服”，天者，陽也，神也；地者，陰也，形也。下品藥多用以治療有形的疾病，大多有毒（氣味、偏性大），不能長時間服用。</w:t>
      </w:r>
    </w:p>
    <w:p>
      <w:r>
        <w:t>“欲除寒熱邪氣，破積聚，愈疾者，本下經”，明確了下品藥不是“養”，是除寒熱邪氣，“破”意味著力量很強大，有破壞力。“積”，指氣分的鬱滯，“聚”，指血分有形的瘀滯、腫塊。</w:t>
      </w:r>
    </w:p>
    <w:p>
      <w:r>
        <w:t>所以下品藥是針對疾病的。其有毒、作用迅速猛烈，在治療疾病的同時，也可能會傷害人體，不可久服。下品藥的氣味，比前兩類都要厚重強烈很多。</w:t>
      </w:r>
    </w:p>
    <w:p>
      <w:r>
        <w:t>常用的下品藥有：</w:t>
      </w:r>
    </w:p>
    <w:p>
      <w:r>
        <w:t>蜀椒、代赭石、大鹽、附子、烏頭、天雄、半夏、大黃、葶藶子、桔梗、白及、扁蓄、白頭翁、連翹、夏枯草、蜈蚣、水蛭、桃仁、杏仁……</w:t>
      </w:r>
    </w:p>
    <w:p>
      <w:r>
        <w:t>**克勞迪那：**十分有趣，也很驚訝，一些藥的分類和我估計的不同。</w:t>
      </w:r>
    </w:p>
    <w:p>
      <w:r>
        <w:t>我過去以為龍膽草和細辛並不安全，但它們卻屬於上品藥；而半夏和桔梗卻是在下品藥的。你覺得這種分類可靠嗎？</w:t>
      </w:r>
    </w:p>
    <w:p>
      <w:r>
        <w:t>**李辛：**《神農本草經》對於藥物的分類來自道家的傳統，是以“神”和“氣”為基礎的。</w:t>
      </w:r>
    </w:p>
    <w:p>
      <w:r>
        <w:t>**“上品”藥，多能穩定神機。**其中許多礦石類藥和草藥，有“養精”“通神明”的作用，也是道家服食之品，比如：白朮、地黃、茯苓、天冬、麥冬，是古代修煉者常用的助道之品。穩定和充養“精氣神”，是納入上品的主要原因。</w:t>
      </w:r>
    </w:p>
    <w:p>
      <w:r>
        <w:t>**“中品”藥，作用在不平衡的氣血層面，調理氣血，補虛瀉實，順應氣機的開闔方向。**所以，中品藥主要是調和陰陽、寒熱、虛實。適合邪氣不甚或本氣自病的情況。</w:t>
      </w:r>
    </w:p>
    <w:p>
      <w:r>
        <w:t>**“下品”藥，其作用更重於“肉體層面”，會引發一場真正的“革命”。能強烈地改變氣機運行的方向，攻擊病邪。**藥性猛烈，作用迅速，但有毒性和副作用。</w:t>
      </w:r>
    </w:p>
    <w:p>
      <w:r>
        <w:t>**以上的分類原則確實和現代教科書大不一樣**，原因有很多，其中之一的可能是，**它是由精微感知極強的先人記錄傳承而來**，他們的氣血通暢程度與普通人不同，而現代人與當時的普通人體質又有很大的區別；另一種可能是，中國南北東西中的地理環境和氣候差異極大，因此，同一種類及名稱的藥物在不同地域和時代的認定，以及實際的性味上也可能存在較大的差異；抑或有一代代傳抄導致的錯訛。我們不必拘泥於少數幾味藥物的不同觀點，重要的是學習它的分類思路和氣味描述，作為參考，但在實際運用中，我們可以做出自己認為更安全的選擇。</w:t>
      </w:r>
    </w:p>
    <w:p>
      <w:r>
        <w:t>在平時的學習和實踐中，我常常帶著學員一起嘗草藥，發現不同的陰陽、寒熱、虛實的體質，對於相同的藥物的感受區別很大，而劑量、煎煮法、不同藥物的組方配比都會有不同的區別，我們需要根據自己身心的感受和變化，來體會其作用，進而漸漸發展到，體會這些藥物和不同的組方在不同的人體內將會發生的影響和變化。</w:t>
      </w:r>
    </w:p>
    <w:p>
      <w:r>
        <w:t>比如，現代書中認為“麥門冬，性微寒”，而《神農本草經》認為其性平。嘗過後，我發現麥門冬並不寒，所以“主傷中傷飽，胃絡脈絕，羸瘦短氣”。</w:t>
      </w:r>
    </w:p>
    <w:p>
      <w:r>
        <w:t>近代，中醫用藥已不太思考本草的**“氣味”**導致的**“升降開闔”**等藥勢了，而是依據其功能：祛寒、清熱、排毒、利尿、通便、止咳、活血……進入“概念化”而非“意象化”的學習，這樣雖然方便初學者記憶，但卻會窄化、僵化對本草真實面貌的理解。</w:t>
      </w:r>
    </w:p>
    <w:p>
      <w:r>
        <w:t>傳統中醫不是這樣用藥的，他們在“神”與“氣”的層面，觀察、思考和實踐。他們會先判斷這個病人正常的氣機是如何運作的，找到邪正鬥爭的層次和病勢的方向。他們的診斷和治療策略是以**“能量的運行方向”**為基礎。</w:t>
      </w:r>
    </w:p>
    <w:p>
      <w:r>
        <w:t>所以，在藥物的理解和應用上，也是基於**“藥勢”**——藥物進入人體後的勢能方向與特性：開或闔，升或降，走或守，厚或薄……而**“藥勢”**的不同，與每味藥的氣味和在處方中的劑量比例有關，與煎煮法和煎煮時間也有關。</w:t>
      </w:r>
    </w:p>
    <w:p>
      <w:r>
        <w:t>《神農本草經》還告訴我們：“**凡欲治病，先察其源，先候病機。五臟未虛，六腑未竭，血脈未亂，精神未散，服藥必活。若病已成，可得半愈。病勢已過，命將難全。**”</w:t>
      </w:r>
    </w:p>
    <w:p>
      <w:r>
        <w:t>醫生在面對病人時，首先要感受和觀察病的源頭，病機與邪正發展的趨勢。如果五臟未虛，六腑未竭，血脈未亂，精神未散，服藥必活，如果病情深入，成為患者形神的一部分，可得半愈。如果病勢已過，難以復正，則很難治療，有生命危險。</w:t>
      </w:r>
    </w:p>
    <w:p>
      <w:r>
        <w:t>**克勞迪那**：“病勢已過”是什麼意思？</w:t>
      </w:r>
    </w:p>
    <w:p>
      <w:r>
        <w:t>**李辛**：勢，即當下病人精氣形神狀態和未來的發展趨勢的“全貌”，“病勢已過”，意味著資源不足，病邪深入，患者缺乏恢復的條件，醫生可施展的空間和時間也不夠。傳統稱之為逆證。</w:t>
      </w:r>
    </w:p>
    <w:p>
      <w:r>
        <w:t>**克勞迪那**：下面我們來談談《傷寒雜病論》。</w:t>
      </w:r>
    </w:p>
    <w:p>
      <w:r>
        <w:t>**李辛**：《傷寒雜病論》成書於東漢末，作者張仲景。本書分為《傷寒論》和《金匱要略》兩部分，前者從人體“陽氣”如何進行抗病修復反應的角度，介紹了以“傷於寒邪”為主的外感“新”病的發展過程和診治法則，後者更多地介紹了各類“舊”病，大部分是各類內科疾病的治療理路。</w:t>
      </w:r>
    </w:p>
    <w:p>
      <w:r>
        <w:t>張仲景生活在今天的河南地區，他根據藥物的“氣味陰陽”，調配出適合當下氣機和病勢的處方，是該書尤其重要的學習內容。</w:t>
      </w:r>
    </w:p>
    <w:p>
      <w:r>
        <w:t>《傷寒論》介紹了人體傷於寒邪後，邪正鬥爭的病勢的六個發展階段。分別是：</w:t>
      </w:r>
    </w:p>
    <w:p>
      <w:r>
        <w:t>太陽—陽明—少陽（陽證的層面），太陰—少陰—厥陰（陰證的層面）。如果病勢在三陽的層面，說明真氣未虛甚，尚有能力與邪氣積極抗爭，即陽證。如果病勢深入三陰，說明真氣已虛甚，病邪由表入裡，漸次深入。</w:t>
      </w:r>
    </w:p>
    <w:p>
      <w:r>
        <w:t>臨床中，雖然不同的患者會表現出不同的症狀，但張仲景不是對症治療，而是根據病人的神色形態、脈象，把症狀作為“指示牌”，以正氣或陽氣的受損程度而呈現出不同水平的邪正鬥爭反應，用“三陽三陰”六個層次來明晰分類。</w:t>
      </w:r>
    </w:p>
    <w:p>
      <w:r>
        <w:t>出現陽證與陰證的背後力量，依舊是正氣的有無，邪氣的進退。由此，明確了病勢各階段的診斷和治療的大方向，然後利用合適藥物的氣味和劑量，組方用藥，以“胃氣為本”“陽氣為本”來調整患者病情發展的**勢**（**趨勢和方向**），**機**（**開、闔、樞**）以及**度**（**藥物氣味與劑量的合度**）。</w:t>
      </w:r>
    </w:p>
    <w:p>
      <w:r>
        <w:t>不同於《黃帝內經》的說理比喻，《傷寒論》是一部非常清晰的實踐型著作。它明確地告訴我們，當下的“勢”是在“陽”的狀態，還是“陰”的狀態，可以做什麼？需要避免什麼？什麼是合適的“機”，可以發汗，或下，或利小便？什麼是危險的“機”，需要“扶陽氣”“保胃氣”，或“存津液”？什麼情況下，病情未來發展的“勢”，會由“太陽”轉為“少陽”，而且“太陽”已呈現不足之象，此為“病進”；什麼情況下，因為治療得法，將息調宜，病勢正由“太陰”轉“少陽”而出現“少陽發熱”，此為“病退”，而病勢“由陰轉陽”。</w:t>
      </w:r>
    </w:p>
    <w:p>
      <w:r>
        <w:t>《傷寒論》也清晰地告訴我們，當此之機，我們如何做，尤其是如何以病機的進退為依據，以“氣味”為用，調配出合適的“藥勢”之方，而非對症下藥。（詳見附錄三:《傷寒論》選讀。）</w:t>
      </w:r>
    </w:p>
    <w:p>
      <w:r>
        <w:t>如果認真研讀《傷寒論》，我們就能從邪正和疾病入襲的層次，以及人體正氣的反應模式，來理解疾病的本質和治療的重心。如果能領悟以“氣味、陰陽、開闔、厚薄”的傳統思路來處方用藥，在解讀其他醫生的處方時，就會更清楚地明白其辨證的大方向和處方的藥勢是否相合。面對歷代的經典名方，也會清楚地理解其源流、特性，及內在的組方邏輯。所以，《傷寒論》又被稱為“方書之祖”。</w:t>
      </w:r>
    </w:p>
    <w:p>
      <w:r>
        <w:t>**克勞迪那：**你還說過，《脾胃論》也是你最推崇的著作之一。</w:t>
      </w:r>
    </w:p>
    <w:p>
      <w:r>
        <w:t>**李辛：**是的。這本書作於金元時代（大約十三世紀），作者李東垣，是當時名醫張元素的學生，張元素可以說是第一位完整闡述了本草“氣味、升降、浮沉”法則的醫生，著有《珍珠囊》。這些原則雖在早期的醫書，如《黃帝內經》中多有提及，但從張元素和李東垣先生開始，標誌著“精微化”用藥方式的出現。</w:t>
      </w:r>
    </w:p>
    <w:p>
      <w:r>
        <w:t>據史載，李東垣的醫學之路，源於其母久病而未得良醫，輾轉更醫，療治無效而離世，從此，李東垣一心向學，著有《脾胃論》《內外傷辨惑論》等醫作。這本薄薄的《脾胃論》，是我在大學時閱讀的第一本中醫古籍。記得當時是大學二年級，我坐在圖書館，硬著頭皮一個字一個字地往下看，字都認識，但不知道是什麼意思，直到看到“元氣不足，陰火上衝，谷氣下流”這一段，突然明白了：當元氣虛弱時，體內氣血就失去其本來的運作方向，虛火向上（上火、虛熱、出汗），而中氣下洩（洩瀉、腰腿無力）。</w:t>
      </w:r>
    </w:p>
    <w:p>
      <w:r>
        <w:t>此後，我從歷代注家裡關於“陰火”“谷氣”的概念辨析裡跳了出來，不再試圖把李東垣所述與課本里臟腑辯證的證候邏輯進行“思想上的統一”，而是理解到重點在於“方向”與“格局”。這正是現代中醫所遺失的傳統辨治精華。</w:t>
      </w:r>
    </w:p>
    <w:p>
      <w:r>
        <w:t>李東垣生活的時代，內政衰弱，常有外敵入侵，人民顛沛流離、衣食不足、體質下降，多有中氣虛弱引發的各種問題。李東垣發展了以“補中”為入手處、調治各類常見病的學術思想。據載他“明於性味、精於針藥”，處方用藥時注重藥物的“升降浮沉”和“氣味厚薄”，能夠針藥並用，療效卓著，成為金元時期“四大醫家”之一。</w:t>
      </w:r>
    </w:p>
    <w:p>
      <w:r>
        <w:t>李東垣的處方通常比較溫和，用藥精緻，劑量調配細膩，我在臨床中會常常用於脾胃之氣虛弱的患者或體質不良的老年人，“補中益氣湯”是他最著名的方子。</w:t>
      </w:r>
    </w:p>
    <w:p>
      <w:r>
        <w:t>克勞迪那：下面，我們進入到清代的《溫病條辨》，這本醫著在中醫臨證的意義是什麼？</w:t>
      </w:r>
    </w:p>
    <w:p>
      <w:r>
        <w:t>李辛：《溫病條辨》的作者是吳鞠通，他以類似《傷寒論》的體例，以上、中、下三焦為綱領，簡明扼要地教導溫病的辯證理路和遣方用藥。在他之前的醫家，更多使用氣味辛、溫，發散行表之品（如麻黃、荊芥、防風、羌活），加上苦寒、甘寒之藥（如黃連、黃芩、黃柏、石膏）來治療外感溫熱病。</w:t>
      </w:r>
    </w:p>
    <w:p>
      <w:r>
        <w:t>在漢代和唐宋時期的方書裡，常見這類氣味偏於雄壯厚味的方劑。我相信在那個時代，對當時人民的體質和病機是適合的，但由於氣運、生活的變化，人民的體質也在變化中。</w:t>
      </w:r>
    </w:p>
    <w:p>
      <w:r>
        <w:t>對於大部分形體薄弱的現代人而言，漢唐的“雄厚之法”已經不再適合了：過於味苦，則藥勢偏裡而入於血分，易傷中氣；過於辛溫，則發散太過動風助火。在清代南方行醫的吳鞠通先生，面臨的也是這樣的挑戰：古方不合於今病。</w:t>
      </w:r>
    </w:p>
    <w:p>
      <w:r>
        <w:t>《溫病條辨》介紹了另一種用藥思路：用**“微苦微辛、甘淡涼平”**、**輕靈流通的藥物來輕宣疏透熱邪**。比如菊花、金銀花、桑葉、枇杷葉、連翹、蘆根、紫蘇葉、佩蘭、薄荷等。這類氣味看似輕柔的藥物，恰到好處地解決了過去配伍的缺陷：“微辛”，既能流通上焦風熱之邪氣，疏通皮表之經脈，又不會助熱生風；“微苦”，能清透血分和中焦之淤滯，保持氣機的流通，又不至於“過苦”而傷脾胃。</w:t>
      </w:r>
    </w:p>
    <w:p>
      <w:r>
        <w:t>《黃帝內經》《神農本草經》《傷寒雜病論》和《溫病條辨》這四部著作，又被稱為“中醫四部經典”。加上《脾胃論》，在傳統本草的學習中，是必需的入門書。尤其是《傷寒雜病論》和《溫病條辨》，前者偏以**“六經之進退”**來討論寒邪為病的氣機病機變化，後者以**“三焦之變化”**專論溫熱、溼熱之證，病邪雖異，但兩書對於人體**“氣機之開闔”“病機之進退順逆”**和**“藥勢之氣味升降”**的認識是一致的。如果能掌握這些基本原理，不論外感病還是內傷病，都能“萬病一法”，隨機而變，順勢而為。</w:t>
      </w:r>
    </w:p>
    <w:p>
      <w:pPr>
        <w:pStyle w:val="Heading2"/>
      </w:pPr>
      <w:r>
        <w:t>第二章 本草的性能：氣與味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