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rPr>
          <w:rFonts w:cs="Arial" w:ascii="Arial" w:hAnsi="Arial"/>
          <w:sz w:val="22"/>
          <w:szCs w:val="22"/>
        </w:rPr>
      </w:pPr>
      <w:bookmarkStart w:id="0" w:name="_GoBack"/>
      <w:bookmarkStart w:id="1" w:name="_GoBack"/>
      <w:bookmarkEnd w:id="1"/>
      <w:r>
        <w:rPr>
          <w:rFonts w:cs="Arial" w:ascii="Arial" w:hAnsi="Arial"/>
          <w:sz w:val="22"/>
          <w:szCs w:val="22"/>
        </w:rPr>
      </w:r>
    </w:p>
    <w:p>
      <w:pPr>
        <w:pStyle w:val="Header"/>
        <w:jc w:val="center"/>
        <w:rPr>
          <w:rFonts w:cs="Arial" w:ascii="Arial" w:hAnsi="Arial"/>
          <w:b/>
          <w:sz w:val="22"/>
          <w:szCs w:val="22"/>
        </w:rPr>
      </w:pPr>
      <w:r>
        <w:rPr>
          <w:rFonts w:cs="Arial" w:ascii="Arial" w:hAnsi="Arial"/>
          <w:b/>
          <w:sz w:val="22"/>
          <w:szCs w:val="22"/>
        </w:rPr>
        <w:t>Aberdeen Maternity and Neonatal Databank</w:t>
      </w:r>
    </w:p>
    <w:p>
      <w:pPr>
        <w:pStyle w:val="TextBody"/>
        <w:rPr>
          <w:rFonts w:cs="Arial" w:ascii="Arial" w:hAnsi="Arial"/>
          <w:sz w:val="22"/>
          <w:szCs w:val="22"/>
        </w:rPr>
      </w:pPr>
      <w:r>
        <w:rPr>
          <w:rFonts w:cs="Arial" w:ascii="Arial" w:hAnsi="Arial"/>
          <w:sz w:val="22"/>
          <w:szCs w:val="22"/>
        </w:rPr>
      </w:r>
    </w:p>
    <w:p>
      <w:pPr>
        <w:pStyle w:val="TextBody"/>
        <w:rPr>
          <w:rFonts w:cs="Arial" w:ascii="Arial" w:hAnsi="Arial"/>
          <w:sz w:val="22"/>
          <w:szCs w:val="22"/>
        </w:rPr>
      </w:pPr>
      <w:r>
        <w:rPr>
          <w:rFonts w:cs="Arial" w:ascii="Arial" w:hAnsi="Arial"/>
          <w:sz w:val="22"/>
          <w:szCs w:val="22"/>
        </w:rPr>
        <w:t>The Steering Committee requires the following details of proposed research using the Databank.</w:t>
      </w:r>
    </w:p>
    <w:p>
      <w:pPr>
        <w:pStyle w:val="Heading1"/>
        <w:rPr>
          <w:rFonts w:cs="Arial" w:ascii="Arial" w:hAnsi="Arial"/>
          <w:szCs w:val="22"/>
        </w:rPr>
      </w:pPr>
      <w:r>
        <w:rPr>
          <w:rFonts w:cs="Arial" w:ascii="Arial" w:hAnsi="Arial"/>
          <w:szCs w:val="22"/>
        </w:rPr>
        <w:t xml:space="preserve">Name of researcher(s) and collaborators </w:t>
      </w:r>
      <w:r>
        <w:rPr>
          <w:rFonts w:cs="Arial" w:ascii="Arial" w:hAnsi="Arial"/>
          <w:sz w:val="20"/>
          <w:szCs w:val="22"/>
        </w:rPr>
        <w:t>(Please indicate who will have access to the data)</w:t>
      </w:r>
      <w:r>
        <w:rPr>
          <w:rFonts w:cs="Arial" w:ascii="Arial" w:hAnsi="Arial"/>
          <w:szCs w:val="22"/>
        </w:rPr>
        <w:t>:</w:t>
      </w:r>
    </w:p>
    <w:p>
      <w:pPr>
        <w:pStyle w:val="Normal"/>
        <w:rPr>
          <w:rFonts w:cs="Arial" w:ascii="Arial" w:hAnsi="Arial"/>
          <w:szCs w:val="22"/>
        </w:rPr>
      </w:pPr>
      <w:r>
        <w:rPr>
          <w:rFonts w:cs="Arial" w:ascii="Arial" w:hAnsi="Arial"/>
          <w:szCs w:val="22"/>
        </w:rPr>
        <w:t>Anthony S Chapman (PhD student with access to data)</w:t>
      </w:r>
    </w:p>
    <w:p>
      <w:pPr>
        <w:pStyle w:val="Normal"/>
        <w:rPr>
          <w:rFonts w:cs="Arial" w:ascii="Arial" w:hAnsi="Arial"/>
          <w:szCs w:val="22"/>
        </w:rPr>
      </w:pPr>
      <w:r>
        <w:rPr>
          <w:rFonts w:cs="Arial" w:ascii="Arial" w:hAnsi="Arial"/>
          <w:szCs w:val="22"/>
        </w:rPr>
        <w:t>Dr Steve Turner (Supervisor)</w:t>
      </w:r>
    </w:p>
    <w:p>
      <w:pPr>
        <w:pStyle w:val="Normal"/>
        <w:rPr>
          <w:rFonts w:cs="Arial" w:ascii="Arial" w:hAnsi="Arial"/>
          <w:szCs w:val="22"/>
        </w:rPr>
      </w:pPr>
      <w:r>
        <w:rPr>
          <w:rFonts w:cs="Arial" w:ascii="Arial" w:hAnsi="Arial"/>
          <w:szCs w:val="22"/>
        </w:rPr>
        <w:t>Dr Wei Pang (Supervisor)</w:t>
      </w:r>
    </w:p>
    <w:p>
      <w:pPr>
        <w:pStyle w:val="Heading1"/>
        <w:rPr>
          <w:rFonts w:cs="Arial" w:ascii="Arial" w:hAnsi="Arial"/>
          <w:szCs w:val="22"/>
        </w:rPr>
      </w:pPr>
      <w:r>
        <w:rPr>
          <w:rFonts w:cs="Arial" w:ascii="Arial" w:hAnsi="Arial"/>
          <w:szCs w:val="22"/>
        </w:rPr>
        <w:t>Institution and address:</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University of Aberdeen</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King's College, Aberdeen AB24 3FX</w:t>
      </w:r>
    </w:p>
    <w:p>
      <w:pPr>
        <w:pStyle w:val="TextBody"/>
        <w:rPr>
          <w:rFonts w:cs="Arial" w:ascii="Arial" w:hAnsi="Arial"/>
          <w:sz w:val="22"/>
          <w:szCs w:val="22"/>
        </w:rPr>
      </w:pPr>
      <w:r>
        <w:rPr>
          <w:rFonts w:cs="Arial" w:ascii="Arial" w:hAnsi="Arial"/>
          <w:b/>
          <w:sz w:val="22"/>
          <w:szCs w:val="22"/>
        </w:rPr>
        <w:t xml:space="preserve">Title of Research </w:t>
      </w:r>
      <w:r>
        <w:rPr>
          <w:rFonts w:cs="Arial" w:ascii="Arial" w:hAnsi="Arial"/>
          <w:szCs w:val="22"/>
        </w:rPr>
        <w:t>(if this is a research proposal, please enclose copies of protocol)</w:t>
      </w:r>
      <w:r>
        <w:rPr>
          <w:rFonts w:cs="Arial" w:ascii="Arial" w:hAnsi="Arial"/>
          <w:sz w:val="22"/>
          <w:szCs w:val="22"/>
        </w:rPr>
        <w:t>:</w:t>
      </w:r>
    </w:p>
    <w:p>
      <w:pPr>
        <w:pStyle w:val="TextBody"/>
        <w:rPr>
          <w:rFonts w:cs="Arial" w:ascii="Arial" w:hAnsi="Arial"/>
          <w:sz w:val="22"/>
          <w:szCs w:val="22"/>
        </w:rPr>
      </w:pPr>
      <w:r>
        <w:rPr>
          <w:rFonts w:cs="Arial" w:ascii="Arial" w:hAnsi="Arial"/>
          <w:sz w:val="22"/>
          <w:szCs w:val="22"/>
        </w:rPr>
        <w:t>A computing approach to understanding relationships between antenatal fetal ultrasound measurements and postnatal outcomes.</w:t>
      </w:r>
    </w:p>
    <w:p>
      <w:pPr>
        <w:pStyle w:val="Normal"/>
        <w:rPr>
          <w:rFonts w:cs="Arial" w:ascii="Arial" w:hAnsi="Arial"/>
          <w:sz w:val="22"/>
          <w:szCs w:val="22"/>
        </w:rPr>
      </w:pPr>
      <w:r>
        <w:rPr>
          <w:rFonts w:cs="Arial" w:ascii="Arial" w:hAnsi="Arial"/>
          <w:b/>
          <w:sz w:val="22"/>
          <w:szCs w:val="22"/>
        </w:rPr>
        <w:t>Source of Funding</w:t>
      </w:r>
      <w:r>
        <w:rPr>
          <w:rFonts w:cs="Arial" w:ascii="Arial" w:hAnsi="Arial"/>
          <w:sz w:val="22"/>
          <w:szCs w:val="22"/>
        </w:rPr>
        <w:t xml:space="preserve"> </w:t>
      </w:r>
      <w:r>
        <w:rPr>
          <w:rFonts w:cs="Arial" w:ascii="Arial" w:hAnsi="Arial"/>
          <w:szCs w:val="22"/>
        </w:rPr>
        <w:t>(if applicable)</w:t>
      </w:r>
      <w:r>
        <w:rPr>
          <w:rFonts w:cs="Arial" w:ascii="Arial" w:hAnsi="Arial"/>
          <w:sz w:val="22"/>
          <w:szCs w:val="22"/>
        </w:rPr>
        <w:t xml:space="preserve">: </w:t>
      </w:r>
    </w:p>
    <w:p>
      <w:pPr>
        <w:pStyle w:val="TextBody"/>
        <w:rPr>
          <w:rFonts w:cs="Arial" w:ascii="Arial" w:hAnsi="Arial"/>
          <w:sz w:val="22"/>
          <w:szCs w:val="22"/>
        </w:rPr>
      </w:pPr>
      <w:r>
        <w:rPr>
          <w:rFonts w:cs="Arial" w:ascii="Arial" w:hAnsi="Arial"/>
          <w:sz w:val="22"/>
          <w:szCs w:val="22"/>
        </w:rPr>
        <w:t>FARR Institute of Research</w:t>
      </w:r>
    </w:p>
    <w:p>
      <w:pPr>
        <w:pStyle w:val="TextBody"/>
        <w:rPr>
          <w:rFonts w:eastAsia="MS Gothic" w:cs="Arial" w:ascii="MS Gothic" w:hAnsi="MS Gothic"/>
          <w:b/>
          <w:sz w:val="28"/>
          <w:szCs w:val="22"/>
        </w:rPr>
      </w:pPr>
      <w:r>
        <w:rPr>
          <w:rFonts w:cs="Arial" w:ascii="Arial" w:hAnsi="Arial"/>
          <w:b/>
          <w:sz w:val="22"/>
          <w:szCs w:val="22"/>
        </w:rPr>
        <w:t>Linkage Requirements:</w:t>
      </w:r>
      <w:r>
        <w:rPr>
          <w:rFonts w:cs="Arial" w:ascii="Arial" w:hAnsi="Arial"/>
          <w:b/>
          <w:sz w:val="22"/>
          <w:szCs w:val="22"/>
          <w:shd w:fill="FFFF00" w:val="clear"/>
        </w:rPr>
        <w:t xml:space="preserve"> Do you plan to link with other registers?</w:t>
      </w:r>
      <w:r>
        <w:rPr>
          <w:rFonts w:cs="Arial" w:ascii="Arial" w:hAnsi="Arial"/>
          <w:b/>
          <w:sz w:val="22"/>
          <w:szCs w:val="22"/>
        </w:rPr>
        <w:t xml:space="preserve"> No</w:t>
      </w:r>
      <w:r>
        <w:rPr>
          <w:rFonts w:eastAsia="MS Gothic" w:cs="Arial" w:ascii="MS Gothic" w:hAnsi="MS Gothic"/>
          <w:b/>
          <w:sz w:val="28"/>
          <w:szCs w:val="22"/>
        </w:rPr>
        <w:t>☐</w:t>
      </w:r>
      <w:r>
        <w:rPr>
          <w:sz w:val="28"/>
        </w:rPr>
        <w:t xml:space="preserve">  </w:t>
      </w:r>
      <w:r>
        <w:rPr>
          <w:rFonts w:cs="Arial" w:ascii="Arial" w:hAnsi="Arial"/>
          <w:b/>
          <w:sz w:val="22"/>
          <w:szCs w:val="22"/>
        </w:rPr>
        <w:t>Yes</w:t>
      </w:r>
      <w:r>
        <w:rPr>
          <w:rFonts w:eastAsia="MS Gothic" w:cs="Arial" w:ascii="MS Gothic" w:hAnsi="MS Gothic"/>
          <w:b/>
          <w:sz w:val="28"/>
          <w:szCs w:val="22"/>
        </w:rPr>
        <w: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46"/>
      </w:tblGrid>
      <w:tr>
        <w:trPr>
          <w:cantSplit w:val="false"/>
        </w:trPr>
        <w:tc>
          <w:tcPr>
            <w:tcW w:w="9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
              <w:rPr>
                <w:rFonts w:cs="Arial" w:ascii="Arial" w:hAnsi="Arial"/>
                <w:sz w:val="22"/>
                <w:szCs w:val="22"/>
              </w:rPr>
            </w:pPr>
            <w:r>
              <w:rPr>
                <w:rFonts w:cs="Arial" w:ascii="Arial" w:hAnsi="Arial"/>
                <w:sz w:val="22"/>
                <w:szCs w:val="22"/>
              </w:rPr>
              <w:t>If data linkage is required please provide details below:</w:t>
            </w:r>
          </w:p>
          <w:p>
            <w:pPr>
              <w:pStyle w:val="TextBody"/>
              <w:rPr>
                <w:rFonts w:cs="Arial" w:ascii="Arial" w:hAnsi="Arial"/>
                <w:sz w:val="22"/>
                <w:szCs w:val="22"/>
              </w:rPr>
            </w:pPr>
            <w:r>
              <w:rPr>
                <w:rFonts w:cs="Arial" w:ascii="Arial" w:hAnsi="Arial"/>
                <w:sz w:val="22"/>
                <w:szCs w:val="22"/>
              </w:rPr>
            </w:r>
          </w:p>
          <w:p>
            <w:pPr>
              <w:pStyle w:val="TextBody"/>
              <w:spacing w:before="0" w:after="120"/>
              <w:rPr>
                <w:rFonts w:cs="Arial" w:ascii="Arial" w:hAnsi="Arial"/>
                <w:sz w:val="22"/>
                <w:szCs w:val="22"/>
              </w:rPr>
            </w:pPr>
            <w:r>
              <w:rPr>
                <w:rFonts w:cs="Arial" w:ascii="Arial" w:hAnsi="Arial"/>
                <w:sz w:val="22"/>
                <w:szCs w:val="22"/>
              </w:rPr>
            </w:r>
          </w:p>
        </w:tc>
      </w:tr>
    </w:tbl>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TextBody"/>
        <w:rPr>
          <w:rFonts w:cs="Arial" w:ascii="Arial" w:hAnsi="Arial"/>
          <w:szCs w:val="22"/>
        </w:rPr>
      </w:pPr>
      <w:r>
        <w:rPr>
          <w:rFonts w:cs="Arial" w:ascii="Arial" w:hAnsi="Arial"/>
          <w:b/>
          <w:sz w:val="22"/>
          <w:szCs w:val="22"/>
        </w:rPr>
        <w:t xml:space="preserve">Has </w:t>
      </w:r>
      <w:r>
        <w:rPr>
          <w:rFonts w:cs="Arial" w:ascii="Arial" w:hAnsi="Arial"/>
          <w:b/>
          <w:sz w:val="22"/>
          <w:szCs w:val="22"/>
          <w:shd w:fill="FFFF00" w:val="clear"/>
        </w:rPr>
        <w:t>NHS Ethical Approval</w:t>
      </w:r>
      <w:r>
        <w:rPr>
          <w:rFonts w:cs="Arial" w:ascii="Arial" w:hAnsi="Arial"/>
          <w:b/>
          <w:sz w:val="22"/>
          <w:szCs w:val="22"/>
        </w:rPr>
        <w:t xml:space="preserve"> been sought? No</w:t>
      </w:r>
      <w:r>
        <w:rPr>
          <w:rFonts w:eastAsia="MS Gothic" w:cs="Arial" w:ascii="MS Gothic" w:hAnsi="MS Gothic"/>
          <w:b/>
          <w:sz w:val="28"/>
          <w:szCs w:val="22"/>
        </w:rPr>
        <w:t>☐</w:t>
      </w:r>
      <w:r>
        <w:rPr>
          <w:sz w:val="28"/>
        </w:rPr>
        <w:t xml:space="preserve">  </w:t>
      </w:r>
      <w:r>
        <w:rPr>
          <w:rFonts w:cs="Arial" w:ascii="Arial" w:hAnsi="Arial"/>
          <w:b/>
          <w:sz w:val="22"/>
          <w:szCs w:val="22"/>
        </w:rPr>
        <w:t>Yes</w:t>
      </w:r>
      <w:r>
        <w:rPr>
          <w:rFonts w:eastAsia="MS Gothic" w:cs="Arial" w:ascii="MS Gothic" w:hAnsi="MS Gothic"/>
          <w:b/>
          <w:sz w:val="28"/>
          <w:szCs w:val="22"/>
        </w:rPr>
        <w:t>☐</w:t>
      </w:r>
      <w:r>
        <w:rPr>
          <w:rFonts w:cs="Arial" w:ascii="Arial" w:hAnsi="Arial"/>
          <w:b/>
          <w:sz w:val="28"/>
          <w:szCs w:val="22"/>
        </w:rPr>
        <w:t xml:space="preserve"> </w:t>
      </w:r>
      <w:r>
        <w:rPr>
          <w:rFonts w:cs="Arial" w:ascii="Arial" w:hAnsi="Arial"/>
          <w:szCs w:val="22"/>
        </w:rPr>
        <w:t>(If so, please provide a copy of the committee’s response)</w:t>
      </w:r>
    </w:p>
    <w:p>
      <w:pPr>
        <w:pStyle w:val="Heading2"/>
        <w:rPr>
          <w:rFonts w:cs="Arial"/>
          <w:b w:val="false"/>
          <w:i w:val="false"/>
          <w:sz w:val="22"/>
          <w:szCs w:val="22"/>
        </w:rPr>
      </w:pPr>
      <w:r>
        <w:rPr>
          <w:rFonts w:cs="Arial"/>
          <w:i w:val="false"/>
          <w:sz w:val="22"/>
          <w:szCs w:val="22"/>
        </w:rPr>
        <w:t>Data requested</w:t>
      </w:r>
      <w:r>
        <w:rPr>
          <w:rFonts w:cs="Arial"/>
          <w:b w:val="false"/>
          <w:i w:val="false"/>
          <w:sz w:val="22"/>
          <w:szCs w:val="22"/>
        </w:rPr>
        <w:t xml:space="preserve">: </w:t>
      </w:r>
      <w:r>
        <w:rPr>
          <w:rFonts w:cs="Arial"/>
          <w:b w:val="false"/>
          <w:i w:val="false"/>
          <w:sz w:val="22"/>
          <w:szCs w:val="22"/>
        </w:rPr>
        <w:t>AMND-PIS</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shd w:fill="FFFF00" w:val="clear"/>
        </w:rPr>
        <w:t>Time period</w:t>
      </w:r>
      <w:r>
        <w:rPr>
          <w:rFonts w:cs="Arial" w:ascii="Arial" w:hAnsi="Arial"/>
          <w:sz w:val="22"/>
          <w:szCs w:val="22"/>
        </w:rPr>
        <w:t xml:space="preserve"> of data requested: </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Inclusion/exclusion criteria and data format:</w:t>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Singletons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shd w:fill="FFFF00" w:val="clear"/>
        </w:rPr>
        <w:t>Multiples and singletons</w:t>
      </w:r>
      <w:r>
        <w:rPr>
          <w:rFonts w:cs="Arial" w:ascii="Arial" w:hAnsi="Arial"/>
          <w:sz w:val="22"/>
          <w:szCs w:val="22"/>
        </w:rPr>
        <w:t xml:space="preserve"> </w:t>
      </w:r>
      <w:r>
        <w:rPr>
          <w:rFonts w:eastAsia="MS Gothic" w:cs="Arial" w:ascii="MS Gothic" w:hAnsi="MS Gothic"/>
          <w:b/>
          <w:sz w:val="28"/>
          <w:szCs w:val="22"/>
        </w:rPr>
        <w:t>X</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Twins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Parous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Prims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Intergenerational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6804" w:leader="none"/>
          <w:tab w:val="left" w:pos="6946" w:leader="none"/>
          <w:tab w:val="left" w:pos="8306" w:leader="none"/>
        </w:tabs>
        <w:ind w:left="0" w:right="935" w:hanging="0"/>
        <w:rPr>
          <w:rFonts w:eastAsia="MS Gothic" w:cs="Arial" w:ascii="Arial" w:hAnsi="Arial"/>
          <w:b/>
          <w:sz w:val="22"/>
          <w:szCs w:val="22"/>
        </w:rPr>
      </w:pPr>
      <w:r>
        <w:rPr>
          <w:rFonts w:cs="Arial" w:ascii="Arial" w:hAnsi="Arial"/>
          <w:sz w:val="22"/>
          <w:szCs w:val="22"/>
        </w:rPr>
        <w:t xml:space="preserve">One row per woman      </w:t>
      </w:r>
      <w:r>
        <w:rPr>
          <w:rFonts w:eastAsia="MS Gothic" w:cs="Arial" w:ascii="MS Gothic" w:hAnsi="MS Gothic"/>
          <w:b/>
          <w:sz w:val="28"/>
          <w:szCs w:val="22"/>
        </w:rPr>
        <w:t>☐</w:t>
      </w:r>
      <w:r>
        <w:rPr>
          <w:rFonts w:cs="Arial" w:ascii="Arial" w:hAnsi="Arial"/>
          <w:b/>
          <w:sz w:val="22"/>
          <w:szCs w:val="22"/>
        </w:rPr>
        <w:t xml:space="preserve"> </w:t>
      </w:r>
      <w:r>
        <w:rPr>
          <w:rFonts w:cs="Arial" w:ascii="Arial" w:hAnsi="Arial"/>
          <w:sz w:val="22"/>
          <w:szCs w:val="22"/>
        </w:rPr>
        <w:t xml:space="preserve">/ One row per </w:t>
      </w:r>
      <w:r>
        <w:rPr>
          <w:rFonts w:cs="Arial" w:ascii="Arial" w:hAnsi="Arial"/>
          <w:sz w:val="22"/>
          <w:szCs w:val="22"/>
          <w:shd w:fill="FFFF00" w:val="clear"/>
        </w:rPr>
        <w:t>pregnancy</w:t>
      </w:r>
      <w:r>
        <w:rPr>
          <w:rFonts w:cs="Arial" w:ascii="Arial" w:hAnsi="Arial"/>
          <w:sz w:val="22"/>
          <w:szCs w:val="22"/>
        </w:rPr>
        <w:t xml:space="preserve"> </w:t>
      </w:r>
      <w:r>
        <w:rPr>
          <w:rFonts w:eastAsia="MS Gothic" w:cs="Arial" w:ascii="Arial" w:hAnsi="Arial"/>
          <w:b/>
          <w:sz w:val="22"/>
          <w:szCs w:val="22"/>
        </w:rPr>
        <w:t>X</w:t>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Please provide more details on characteristics of population to be studied:</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46"/>
      </w:tblGrid>
      <w:tr>
        <w:trPr>
          <w:cantSplit w:val="false"/>
        </w:trPr>
        <w:tc>
          <w:tcPr>
            <w:tcW w:w="9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6804" w:leader="none"/>
                <w:tab w:val="left" w:pos="6946" w:leader="none"/>
                <w:tab w:val="left" w:pos="8306" w:leader="none"/>
              </w:tabs>
              <w:ind w:left="0" w:right="935" w:hanging="0"/>
              <w:rPr>
                <w:rFonts w:cs="Arial" w:ascii="Arial" w:hAnsi="Arial"/>
                <w:i/>
                <w:sz w:val="18"/>
              </w:rPr>
            </w:pPr>
            <w:r>
              <w:rPr>
                <w:rFonts w:cs="Arial" w:ascii="Arial" w:hAnsi="Arial"/>
                <w:i/>
                <w:sz w:val="18"/>
              </w:rPr>
              <w:t>For example women who delivered their second baby beyond 20 weeks gestation between 1990 and 2012</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List2"/>
        <w:ind w:left="0" w:right="0" w:hanging="0"/>
        <w:rPr>
          <w:rFonts w:cs="Arial" w:ascii="Arial" w:hAnsi="Arial"/>
          <w:sz w:val="22"/>
          <w:szCs w:val="22"/>
        </w:rPr>
      </w:pPr>
      <w:r>
        <w:rPr>
          <w:rFonts w:cs="Arial" w:ascii="Arial" w:hAnsi="Arial"/>
          <w:sz w:val="22"/>
          <w:szCs w:val="22"/>
        </w:rPr>
        <w:t xml:space="preserve">Data will be provided as SPSS file unless otherwise stated </w:t>
      </w:r>
    </w:p>
    <w:p>
      <w:pPr>
        <w:pStyle w:val="List2"/>
        <w:ind w:left="0" w:right="0"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567" w:right="935" w:hanging="567"/>
        <w:rPr>
          <w:rFonts w:cs="Arial" w:ascii="Arial" w:hAnsi="Arial"/>
          <w:b/>
          <w:sz w:val="22"/>
          <w:szCs w:val="22"/>
        </w:rPr>
      </w:pPr>
      <w:r>
        <w:rPr>
          <w:rFonts w:cs="Arial" w:ascii="Arial" w:hAnsi="Arial"/>
          <w:b/>
          <w:sz w:val="22"/>
          <w:szCs w:val="22"/>
        </w:rPr>
        <w:t>Details of where the data will be stored and for how long:</w:t>
      </w:r>
    </w:p>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t xml:space="preserve">NHS Grampian                  </w:t>
      </w:r>
      <w:r>
        <w:rPr>
          <w:rFonts w:eastAsia="MS Gothic" w:cs="Arial" w:ascii="MS Gothic" w:hAnsi="MS Gothic"/>
          <w:b/>
          <w:sz w:val="28"/>
          <w:szCs w:val="22"/>
        </w:rPr>
        <w:t>☐</w:t>
      </w:r>
      <w:r>
        <w:rPr>
          <w:rFonts w:cs="Arial" w:ascii="Arial" w:hAnsi="Arial"/>
          <w:b/>
          <w:sz w:val="22"/>
          <w:szCs w:val="22"/>
        </w:rPr>
        <w:t xml:space="preserve">  </w:t>
      </w:r>
      <w:r>
        <w:rPr>
          <w:rFonts w:cs="Arial" w:ascii="Arial" w:hAnsi="Arial"/>
          <w:sz w:val="22"/>
          <w:szCs w:val="22"/>
        </w:rPr>
        <w:t xml:space="preserve">Years:       Months:                     </w:t>
      </w:r>
    </w:p>
    <w:p>
      <w:pPr>
        <w:pStyle w:val="Normal"/>
        <w:tabs>
          <w:tab w:val="left" w:pos="567" w:leader="none"/>
          <w:tab w:val="left" w:pos="6804" w:leader="none"/>
          <w:tab w:val="left" w:pos="6946" w:leader="none"/>
          <w:tab w:val="left" w:pos="8306" w:leader="none"/>
        </w:tabs>
        <w:ind w:left="567" w:right="935" w:hanging="567"/>
        <w:rPr>
          <w:rFonts w:cs="Arial" w:ascii="Arial" w:hAnsi="Arial"/>
          <w:b/>
          <w:sz w:val="28"/>
          <w:szCs w:val="22"/>
        </w:rPr>
      </w:pPr>
      <w:r>
        <w:rPr>
          <w:rFonts w:cs="Arial" w:ascii="Arial" w:hAnsi="Arial"/>
          <w:sz w:val="22"/>
          <w:szCs w:val="22"/>
        </w:rPr>
        <w:t xml:space="preserve">Safe haven                        </w:t>
      </w:r>
      <w:r>
        <w:rPr>
          <w:rFonts w:eastAsia="MS Gothic" w:cs="Arial" w:ascii="MS Gothic" w:hAnsi="MS Gothic"/>
          <w:b/>
          <w:sz w:val="28"/>
          <w:szCs w:val="22"/>
        </w:rPr>
        <w:t>X</w:t>
      </w:r>
      <w:r>
        <w:rPr>
          <w:rFonts w:cs="Arial" w:ascii="Arial" w:hAnsi="Arial"/>
          <w:b/>
          <w:sz w:val="28"/>
          <w:szCs w:val="22"/>
        </w:rPr>
        <w:t xml:space="preserve">  </w:t>
      </w:r>
      <w:r>
        <w:rPr>
          <w:rFonts w:cs="Arial" w:ascii="Arial" w:hAnsi="Arial"/>
          <w:sz w:val="22"/>
          <w:szCs w:val="22"/>
          <w:shd w:fill="FFFF00" w:val="clear"/>
        </w:rPr>
        <w:t>Years:       Months</w:t>
      </w:r>
      <w:r>
        <w:rPr>
          <w:rFonts w:cs="Arial" w:ascii="Arial" w:hAnsi="Arial"/>
          <w:sz w:val="22"/>
          <w:szCs w:val="22"/>
        </w:rPr>
        <w:t xml:space="preserve">:                      </w:t>
      </w:r>
      <w:r>
        <w:rPr>
          <w:rFonts w:cs="Arial" w:ascii="Arial" w:hAnsi="Arial"/>
          <w:b/>
          <w:sz w:val="28"/>
          <w:szCs w:val="22"/>
        </w:rPr>
        <w:t xml:space="preserve">         </w:t>
      </w:r>
    </w:p>
    <w:p>
      <w:pPr>
        <w:pStyle w:val="Normal"/>
        <w:tabs>
          <w:tab w:val="left" w:pos="567" w:leader="none"/>
          <w:tab w:val="left" w:pos="6804" w:leader="none"/>
          <w:tab w:val="left" w:pos="6946" w:leader="none"/>
          <w:tab w:val="left" w:pos="8306" w:leader="none"/>
        </w:tabs>
        <w:ind w:left="567" w:right="935" w:hanging="567"/>
        <w:rPr>
          <w:rFonts w:cs="Arial" w:ascii="Arial" w:hAnsi="Arial"/>
          <w:b/>
          <w:sz w:val="28"/>
          <w:szCs w:val="22"/>
        </w:rPr>
      </w:pPr>
      <w:r>
        <w:rPr>
          <w:rFonts w:cs="Arial" w:ascii="Arial" w:hAnsi="Arial"/>
          <w:sz w:val="22"/>
          <w:szCs w:val="22"/>
        </w:rPr>
        <w:t xml:space="preserve">University of Aberdeen      </w:t>
      </w:r>
      <w:r>
        <w:rPr>
          <w:rFonts w:eastAsia="MS Gothic" w:cs="Arial" w:ascii="MS Gothic" w:hAnsi="MS Gothic"/>
          <w:b/>
          <w:sz w:val="28"/>
          <w:szCs w:val="22"/>
        </w:rPr>
        <w:t>☐</w:t>
      </w:r>
      <w:r>
        <w:rPr>
          <w:rFonts w:cs="Arial" w:ascii="Arial" w:hAnsi="Arial"/>
          <w:b/>
          <w:sz w:val="28"/>
          <w:szCs w:val="22"/>
        </w:rPr>
        <w:t xml:space="preserve">  </w:t>
      </w:r>
      <w:r>
        <w:rPr>
          <w:rFonts w:cs="Arial" w:ascii="Arial" w:hAnsi="Arial"/>
          <w:sz w:val="22"/>
          <w:szCs w:val="22"/>
        </w:rPr>
        <w:t xml:space="preserve">Years:       Months:                      </w:t>
      </w:r>
      <w:r>
        <w:rPr>
          <w:rFonts w:cs="Arial" w:ascii="Arial" w:hAnsi="Arial"/>
          <w:b/>
          <w:sz w:val="28"/>
          <w:szCs w:val="22"/>
        </w:rPr>
        <w:t xml:space="preserve">            </w:t>
      </w:r>
    </w:p>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t xml:space="preserve">Other </w:t>
      </w:r>
      <w:r>
        <w:rPr>
          <w:rFonts w:cs="Arial" w:ascii="Arial" w:hAnsi="Arial"/>
          <w:szCs w:val="22"/>
        </w:rPr>
        <w:t>(</w:t>
      </w:r>
      <w:r>
        <w:rPr>
          <w:rFonts w:cs="Arial" w:ascii="Arial" w:hAnsi="Arial"/>
          <w:i/>
          <w:szCs w:val="22"/>
        </w:rPr>
        <w:t>please specify below)</w:t>
      </w:r>
      <w:r>
        <w:rPr>
          <w:rFonts w:eastAsia="MS Gothic" w:cs="Arial" w:ascii="MS Gothic" w:hAnsi="MS Gothic"/>
          <w:b/>
          <w:sz w:val="28"/>
          <w:szCs w:val="22"/>
        </w:rPr>
        <w:t>☐</w:t>
      </w:r>
      <w:r>
        <w:rPr>
          <w:rFonts w:cs="Arial" w:ascii="Arial" w:hAnsi="Arial"/>
          <w:b/>
          <w:sz w:val="22"/>
          <w:szCs w:val="22"/>
        </w:rPr>
        <w:t xml:space="preserve">  </w:t>
      </w:r>
      <w:r>
        <w:rPr>
          <w:rFonts w:cs="Arial" w:ascii="Arial" w:hAnsi="Arial"/>
          <w:sz w:val="22"/>
          <w:szCs w:val="22"/>
        </w:rPr>
        <w:t xml:space="preserve">Years:       Months:                      </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498"/>
      </w:tblGrid>
      <w:tr>
        <w:trPr>
          <w:cantSplit w:val="false"/>
        </w:trPr>
        <w:tc>
          <w:tcPr>
            <w:tcW w:w="94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rPr>
        <w:t>Data Specifications</w:t>
      </w:r>
      <w:r>
        <w:rPr>
          <w:rFonts w:cs="Arial" w:ascii="Arial" w:hAnsi="Arial"/>
          <w:sz w:val="22"/>
          <w:szCs w:val="22"/>
        </w:rPr>
        <w:t xml:space="preserve">: </w:t>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 xml:space="preserve">This is a list of variables commonly requested. Additional variables may be available for a limited time period. Please note that the accompanying protocol should justify the use of all variables requested. </w:t>
      </w:r>
    </w:p>
    <w:p>
      <w:pPr>
        <w:pStyle w:val="Normal"/>
        <w:tabs>
          <w:tab w:val="left" w:pos="567" w:leader="none"/>
          <w:tab w:val="left" w:pos="6804" w:leader="none"/>
          <w:tab w:val="left" w:pos="6946" w:leader="none"/>
          <w:tab w:val="left" w:pos="8306" w:leader="none"/>
        </w:tabs>
        <w:ind w:left="0" w:right="935" w:hanging="0"/>
        <w:rPr>
          <w:rFonts w:cs="Arial" w:ascii="Arial" w:hAnsi="Arial"/>
          <w:sz w:val="14"/>
          <w:szCs w:val="22"/>
        </w:rPr>
      </w:pPr>
      <w:r>
        <w:rPr>
          <w:rFonts w:cs="Arial" w:ascii="Arial" w:hAnsi="Arial"/>
          <w:sz w:val="14"/>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i/>
          <w:color w:val="000000"/>
          <w:szCs w:val="22"/>
        </w:rPr>
      </w:pPr>
      <w:r>
        <w:rPr>
          <w:rFonts w:cs="Arial" w:ascii="Arial" w:hAnsi="Arial"/>
          <w:i/>
          <w:szCs w:val="22"/>
        </w:rPr>
        <w:t xml:space="preserve">Please add more columns if more than one pregnancy is required and indicate </w:t>
      </w:r>
      <w:r>
        <w:rPr>
          <w:rFonts w:cs="Arial" w:ascii="Arial" w:hAnsi="Arial"/>
          <w:i/>
          <w:color w:val="000000"/>
          <w:szCs w:val="22"/>
        </w:rPr>
        <w:t>what details are required for each pregnancy (one column per pregnancy)</w:t>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535"/>
        <w:gridCol w:w="1559"/>
      </w:tblGrid>
      <w:tr>
        <w:trPr>
          <w:trHeight w:val="6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b/>
                <w:color w:val="000000"/>
                <w:sz w:val="22"/>
                <w:szCs w:val="22"/>
              </w:rPr>
            </w:pPr>
            <w:r>
              <w:rPr>
                <w:rFonts w:cs="Arial" w:ascii="Arial" w:hAnsi="Arial"/>
                <w:b/>
                <w:color w:val="000000"/>
                <w:sz w:val="22"/>
                <w:szCs w:val="22"/>
              </w:rPr>
              <w:t>Variable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b/>
                <w:color w:val="000000"/>
                <w:sz w:val="22"/>
                <w:szCs w:val="22"/>
              </w:rPr>
            </w:pPr>
            <w:r>
              <w:rPr>
                <w:rFonts w:cs="Arial" w:ascii="Arial" w:hAnsi="Arial"/>
                <w:b/>
                <w:color w:val="000000"/>
                <w:sz w:val="22"/>
                <w:szCs w:val="22"/>
              </w:rPr>
              <w:t>Required</w:t>
            </w:r>
          </w:p>
        </w:tc>
      </w:tr>
      <w:tr>
        <w:trPr>
          <w:trHeight w:val="6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Study number </w:t>
            </w:r>
            <w:r>
              <w:rPr>
                <w:rFonts w:cs="Arial" w:ascii="Arial" w:hAnsi="Arial"/>
                <w:color w:val="000000"/>
                <w:szCs w:val="22"/>
              </w:rPr>
              <w:t>(Unique identifier for each woman)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8D8D8"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Routinely provided</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Age at delivery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Parity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Pregnancy number</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Height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Weight </w:t>
            </w:r>
            <w:r>
              <w:rPr>
                <w:rFonts w:cs="Arial" w:ascii="Arial" w:hAnsi="Arial"/>
                <w:color w:val="000000"/>
                <w:szCs w:val="22"/>
              </w:rPr>
              <w:t>(First weight at antenatal visit &lt;20 weeks)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Gestation at booking</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Blood Group</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Smoking</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Residence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Husband's Social class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Own Social class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Deprivation category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Scottish Indices of Multiple Deprivation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Marital status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Threatened miscarriage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15"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Hypertensive disorders </w:t>
            </w:r>
            <w:r>
              <w:rPr>
                <w:rFonts w:cs="Arial" w:ascii="Arial" w:hAnsi="Arial"/>
                <w:color w:val="000000"/>
                <w:szCs w:val="22"/>
              </w:rPr>
              <w:t>(Mild, moderate -severe, eclampsia, other)</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278"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Antepartum haemorrhage </w:t>
            </w:r>
            <w:r>
              <w:rPr>
                <w:rFonts w:cs="Arial" w:ascii="Arial" w:hAnsi="Arial"/>
                <w:color w:val="000000"/>
                <w:szCs w:val="22"/>
              </w:rPr>
              <w:t>(placenta praevia, abruption, other)</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281"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Type of labour </w:t>
            </w:r>
            <w:r>
              <w:rPr>
                <w:rFonts w:cs="Arial" w:ascii="Arial" w:hAnsi="Arial"/>
                <w:color w:val="000000"/>
                <w:szCs w:val="22"/>
              </w:rPr>
              <w:t>(Spontaneous, induced, Elective caesarean section)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56"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Mode of delivery </w:t>
            </w:r>
            <w:r>
              <w:rPr>
                <w:rFonts w:cs="Arial" w:ascii="Arial" w:hAnsi="Arial"/>
                <w:color w:val="000000"/>
                <w:szCs w:val="22"/>
              </w:rPr>
              <w:t>(vaginal, forceps, vacuum extraction, c- section)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Gestation at delivery in weeks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283"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rPr>
            </w:pPr>
            <w:r>
              <w:rPr>
                <w:rFonts w:cs="Arial" w:ascii="Arial" w:hAnsi="Arial"/>
                <w:color w:val="000000"/>
                <w:sz w:val="22"/>
                <w:szCs w:val="22"/>
              </w:rPr>
              <w:t xml:space="preserve">Outcome of baby </w:t>
            </w:r>
            <w:r>
              <w:rPr>
                <w:rFonts w:cs="Arial" w:ascii="Arial" w:hAnsi="Arial"/>
                <w:color w:val="000000"/>
              </w:rPr>
              <w:t>(live birth, stillbirth, multiple birth, neonatal death)</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293"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rPr>
            </w:pPr>
            <w:r>
              <w:rPr>
                <w:rFonts w:cs="Arial" w:ascii="Arial" w:hAnsi="Arial"/>
                <w:color w:val="000000"/>
                <w:sz w:val="22"/>
                <w:szCs w:val="22"/>
              </w:rPr>
              <w:t xml:space="preserve">Outcome of delivery </w:t>
            </w:r>
            <w:r>
              <w:rPr>
                <w:rFonts w:cs="Arial" w:ascii="Arial" w:hAnsi="Arial"/>
                <w:color w:val="000000"/>
              </w:rPr>
              <w:t>(live birth, stillbirth, multiple birth)</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553"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Outcome of gynae event </w:t>
            </w:r>
            <w:r>
              <w:rPr>
                <w:rFonts w:cs="Arial" w:ascii="Arial" w:hAnsi="Arial"/>
                <w:color w:val="000000"/>
                <w:szCs w:val="22"/>
              </w:rPr>
              <w:t>(spontaneous abortion, missed abortion, induced abortion, ectopic pregnancy, mole, choriocarcinoma)</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Birthweight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Standardised birthweight score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Admission to neonatal unit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Preterm pre-labour rupture of membrane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Blood loss at delivery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rPr>
        <w:t xml:space="preserve">Please list any other variables you would like to request in the table below and provide additional information if necessary </w:t>
      </w:r>
      <w:r>
        <w:rPr>
          <w:rFonts w:cs="Arial" w:ascii="Arial" w:hAnsi="Arial"/>
          <w:szCs w:val="22"/>
        </w:rPr>
        <w:t>(please add more rows if required)</w:t>
      </w:r>
      <w:r>
        <w:rPr>
          <w:rFonts w:cs="Arial" w:ascii="Arial" w:hAnsi="Arial"/>
          <w:sz w:val="22"/>
          <w:szCs w:val="22"/>
        </w:rPr>
        <w: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394"/>
        <w:gridCol w:w="5103"/>
      </w:tblGrid>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Variable</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Additional information</w:t>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shd w:fill="FFFF00" w:val="clear"/>
        </w:rPr>
        <w:t>The AMND has past medical history recorded.</w:t>
      </w:r>
      <w:r>
        <w:rPr>
          <w:rFonts w:cs="Arial" w:ascii="Arial" w:hAnsi="Arial"/>
          <w:b/>
          <w:sz w:val="22"/>
          <w:szCs w:val="22"/>
        </w:rPr>
        <w:t xml:space="preserve"> Please indicate the specific diseases of interest if required </w:t>
      </w:r>
      <w:r>
        <w:rPr>
          <w:rFonts w:cs="Arial" w:ascii="Arial" w:hAnsi="Arial"/>
          <w:szCs w:val="22"/>
        </w:rPr>
        <w:t>(please add more rows if required)</w:t>
      </w:r>
      <w:r>
        <w:rPr>
          <w:rFonts w:cs="Arial" w:ascii="Arial" w:hAnsi="Arial"/>
          <w:sz w:val="22"/>
          <w:szCs w:val="22"/>
        </w:rPr>
        <w: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09"/>
        <w:gridCol w:w="1984"/>
        <w:gridCol w:w="2409"/>
        <w:gridCol w:w="2695"/>
      </w:tblGrid>
      <w:tr>
        <w:trPr>
          <w:cantSplit w:val="false"/>
        </w:trPr>
        <w:tc>
          <w:tcPr>
            <w:tcW w:w="240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Name of disease</w:t>
            </w:r>
          </w:p>
        </w:tc>
        <w:tc>
          <w:tcPr>
            <w:tcW w:w="1984"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ICD-9 Codes</w:t>
            </w:r>
          </w:p>
        </w:tc>
        <w:tc>
          <w:tcPr>
            <w:tcW w:w="5104"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jc w:val="center"/>
              <w:rPr>
                <w:rFonts w:cs="Arial" w:ascii="Arial" w:hAnsi="Arial"/>
                <w:b/>
                <w:sz w:val="22"/>
                <w:szCs w:val="22"/>
              </w:rPr>
            </w:pPr>
            <w:r>
              <w:rPr>
                <w:rFonts w:cs="Arial" w:ascii="Arial" w:hAnsi="Arial"/>
                <w:b/>
                <w:sz w:val="22"/>
                <w:szCs w:val="22"/>
              </w:rPr>
              <w:t>Period required</w:t>
            </w:r>
          </w:p>
        </w:tc>
      </w:tr>
      <w:tr>
        <w:trPr>
          <w:trHeight w:val="275" w:hRule="atLeast"/>
          <w:cantSplit w:val="false"/>
        </w:trPr>
        <w:tc>
          <w:tcPr>
            <w:tcW w:w="24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Pre-pregnancy</w:t>
            </w:r>
          </w:p>
        </w:tc>
        <w:tc>
          <w:tcPr>
            <w:tcW w:w="2695"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 xml:space="preserve">Current pregnancy </w:t>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rPr>
        <w:t>Drugs</w:t>
      </w:r>
      <w:r>
        <w:rPr/>
        <w:t xml:space="preserve"> </w:t>
      </w:r>
      <w:r>
        <w:rPr>
          <w:sz w:val="18"/>
        </w:rPr>
        <w:t>(</w:t>
      </w:r>
      <w:r>
        <w:rPr>
          <w:rFonts w:cs="Arial" w:ascii="Arial" w:hAnsi="Arial"/>
          <w:szCs w:val="22"/>
        </w:rPr>
        <w:t>please add more rows if required)</w:t>
      </w:r>
      <w:r>
        <w:rPr>
          <w:rFonts w:cs="Arial" w:ascii="Arial" w:hAnsi="Arial"/>
          <w:sz w:val="22"/>
          <w:szCs w:val="22"/>
        </w:rPr>
        <w: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09"/>
        <w:gridCol w:w="7088"/>
      </w:tblGrid>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Generic name</w:t>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Drug A</w:t>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Drug B</w:t>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Drug C</w:t>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r>
    </w:p>
    <w:p>
      <w:pPr>
        <w:pStyle w:val="Header"/>
        <w:rPr>
          <w:rFonts w:cs="Arial" w:ascii="Arial" w:hAnsi="Arial"/>
          <w:sz w:val="22"/>
          <w:szCs w:val="22"/>
        </w:rPr>
      </w:pPr>
      <w:r>
        <w:rPr>
          <w:rFonts w:cs="Arial" w:ascii="Arial" w:hAnsi="Arial"/>
          <w:sz w:val="22"/>
          <w:szCs w:val="22"/>
        </w:rPr>
      </w:r>
    </w:p>
    <w:p>
      <w:pPr>
        <w:pStyle w:val="TextBody"/>
        <w:rPr>
          <w:rFonts w:eastAsia="MS Gothic" w:cs="Arial" w:ascii="MS Gothic" w:hAnsi="MS Gothic"/>
          <w:b/>
          <w:sz w:val="28"/>
          <w:szCs w:val="22"/>
        </w:rPr>
      </w:pPr>
      <w:r>
        <w:rPr>
          <w:rFonts w:cs="Arial" w:ascii="Arial" w:hAnsi="Arial"/>
          <w:sz w:val="22"/>
          <w:szCs w:val="22"/>
        </w:rPr>
        <w:t xml:space="preserve">I agree to abide by the regulations for access to the Databank as set out by the Databank Steering Committee </w:t>
      </w:r>
      <w:r>
        <w:rPr>
          <w:rFonts w:eastAsia="MS Gothic" w:cs="Arial" w:ascii="MS Gothic" w:hAnsi="MS Gothic"/>
          <w:b/>
          <w:sz w:val="28"/>
          <w:szCs w:val="22"/>
        </w:rPr>
        <w:t>X</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6944"/>
        <w:gridCol w:w="2801"/>
      </w:tblGrid>
      <w:tr>
        <w:trPr>
          <w:cantSplit w:val="false"/>
        </w:trPr>
        <w:tc>
          <w:tcPr>
            <w:tcW w:w="6944" w:type="dxa"/>
            <w:tcBorders>
              <w:top w:val="nil"/>
              <w:left w:val="nil"/>
              <w:bottom w:val="nil"/>
              <w:insideH w:val="nil"/>
              <w:right w:val="nil"/>
              <w:insideV w:val="nil"/>
            </w:tcBorders>
            <w:shd w:fill="auto" w:val="cle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 xml:space="preserve">Signature: </w:t>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801" w:type="dxa"/>
            <w:tcBorders>
              <w:top w:val="nil"/>
              <w:left w:val="nil"/>
              <w:bottom w:val="nil"/>
              <w:insideH w:val="nil"/>
              <w:right w:val="nil"/>
              <w:insideV w:val="nil"/>
            </w:tcBorders>
            <w:shd w:fill="auto" w:val="cle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 xml:space="preserve">Date: </w:t>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spacing w:beforeAutospacing="1" w:afterAutospacing="1"/>
        <w:rPr>
          <w:rFonts w:cs="Arial" w:ascii="Arial" w:hAnsi="Arial"/>
          <w:b/>
          <w:bCs/>
          <w:sz w:val="22"/>
          <w:szCs w:val="22"/>
        </w:rPr>
      </w:pPr>
      <w:r>
        <w:rPr>
          <w:rFonts w:cs="Arial" w:ascii="Arial" w:hAnsi="Arial"/>
          <w:b/>
          <w:bCs/>
          <w:sz w:val="22"/>
          <w:szCs w:val="22"/>
        </w:rPr>
        <w:t>Named individuals requiring access to data set:</w:t>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w:t>
      </w:r>
      <w:r>
        <w:rPr>
          <w:rFonts w:cs="Arial" w:ascii="Arial" w:hAnsi="Arial"/>
          <w:b/>
          <w:bCs/>
          <w:sz w:val="22"/>
          <w:szCs w:val="22"/>
        </w:rPr>
        <w:t>Anthony Chapman</w:t>
      </w:r>
      <w:r>
        <w:rPr>
          <w:rFonts w:cs="Arial" w:ascii="Arial" w:hAnsi="Arial"/>
          <w:b/>
          <w:bCs/>
          <w:sz w:val="22"/>
          <w:szCs w:val="22"/>
        </w:rPr>
        <w:t>_______________________</w:t>
      </w:r>
    </w:p>
    <w:p>
      <w:pPr>
        <w:pStyle w:val="ListParagraph"/>
        <w:spacing w:beforeAutospacing="1" w:afterAutospacing="1"/>
        <w:contextualSpacing/>
        <w:rPr>
          <w:rFonts w:cs="Arial" w:ascii="Arial" w:hAnsi="Arial"/>
          <w:b/>
          <w:bCs/>
          <w:sz w:val="22"/>
          <w:szCs w:val="22"/>
        </w:rPr>
      </w:pPr>
      <w:r>
        <w:rPr>
          <w:rFonts w:cs="Arial" w:ascii="Arial" w:hAnsi="Arial"/>
          <w:b/>
          <w:bCs/>
          <w:sz w:val="22"/>
          <w:szCs w:val="22"/>
        </w:rPr>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w:t>
      </w:r>
      <w:r>
        <w:rPr>
          <w:rFonts w:cs="Arial" w:ascii="Arial" w:hAnsi="Arial"/>
          <w:b/>
          <w:bCs/>
          <w:sz w:val="22"/>
          <w:szCs w:val="22"/>
        </w:rPr>
        <w:t xml:space="preserve">Dr Steve Turner </w:t>
      </w:r>
      <w:r>
        <w:rPr>
          <w:rFonts w:cs="Arial" w:ascii="Arial" w:hAnsi="Arial"/>
          <w:b/>
          <w:bCs/>
          <w:sz w:val="22"/>
          <w:szCs w:val="22"/>
        </w:rPr>
        <w:t>_________________________</w:t>
      </w:r>
    </w:p>
    <w:p>
      <w:pPr>
        <w:pStyle w:val="ListParagraph"/>
        <w:rPr>
          <w:rFonts w:cs="Arial" w:ascii="Arial" w:hAnsi="Arial"/>
          <w:b/>
          <w:bCs/>
          <w:sz w:val="22"/>
          <w:szCs w:val="22"/>
        </w:rPr>
      </w:pPr>
      <w:r>
        <w:rPr>
          <w:rFonts w:cs="Arial" w:ascii="Arial" w:hAnsi="Arial"/>
          <w:b/>
          <w:bCs/>
          <w:sz w:val="22"/>
          <w:szCs w:val="22"/>
        </w:rPr>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________________________________________</w:t>
      </w:r>
    </w:p>
    <w:p>
      <w:pPr>
        <w:pStyle w:val="ListParagraph"/>
        <w:rPr>
          <w:rFonts w:cs="Arial" w:ascii="Arial" w:hAnsi="Arial"/>
          <w:b/>
          <w:bCs/>
          <w:sz w:val="22"/>
          <w:szCs w:val="22"/>
        </w:rPr>
      </w:pPr>
      <w:r>
        <w:rPr>
          <w:rFonts w:cs="Arial" w:ascii="Arial" w:hAnsi="Arial"/>
          <w:b/>
          <w:bCs/>
          <w:sz w:val="22"/>
          <w:szCs w:val="22"/>
        </w:rPr>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________________________________________</w:t>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t>Regulations for access have been agreed as follows:</w:t>
      </w:r>
    </w:p>
    <w:p>
      <w:pPr>
        <w:pStyle w:val="Normal"/>
        <w:numPr>
          <w:ilvl w:val="0"/>
          <w:numId w:val="1"/>
        </w:numPr>
        <w:tabs>
          <w:tab w:val="left" w:pos="480" w:leader="none"/>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All requests for access must be made through the Aberdeen Maternity and Neonatal Databank Steering Committee (“Committee”) in order to ensure that the proposed use of the data conforms to accepted scientific standards in terms of methodology, confidentiality and ethics. </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Access will only be available to applicants who, in the opinion of the Committee are </w:t>
      </w:r>
      <w:r>
        <w:rPr>
          <w:rFonts w:cs="Arial" w:ascii="Arial" w:hAnsi="Arial"/>
          <w:sz w:val="22"/>
          <w:szCs w:val="22"/>
          <w:u w:val="single"/>
        </w:rPr>
        <w:t>bona fide</w:t>
      </w:r>
      <w:r>
        <w:rPr>
          <w:rFonts w:cs="Arial" w:ascii="Arial" w:hAnsi="Arial"/>
          <w:sz w:val="22"/>
          <w:szCs w:val="22"/>
        </w:rPr>
        <w:t xml:space="preserve"> researchers.</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Applicants will be required to complete and sign the AMND application form, and forward a copy of any correspondence or letter of approval from the Ethics Committee. </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Processing and use of data must comply with the requirements of the Data Protection Act (1998).  The following principles must be followed:</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Data access should be restricted to named users (as named above).</w:t>
      </w:r>
    </w:p>
    <w:p>
      <w:pPr>
        <w:pStyle w:val="ListParagraph"/>
        <w:numPr>
          <w:ilvl w:val="0"/>
          <w:numId w:val="4"/>
        </w:numPr>
        <w:rPr>
          <w:rFonts w:cs="Arial" w:ascii="Arial" w:hAnsi="Arial"/>
          <w:sz w:val="22"/>
          <w:szCs w:val="22"/>
        </w:rPr>
      </w:pPr>
      <w:r>
        <w:rPr>
          <w:rFonts w:cs="Arial" w:ascii="Arial" w:hAnsi="Arial"/>
          <w:sz w:val="22"/>
          <w:szCs w:val="22"/>
        </w:rPr>
        <w:t>Data should not be transferred to anyone not named above.</w:t>
      </w:r>
    </w:p>
    <w:p>
      <w:pPr>
        <w:pStyle w:val="ListParagraph"/>
        <w:numPr>
          <w:ilvl w:val="0"/>
          <w:numId w:val="4"/>
        </w:numPr>
        <w:rPr>
          <w:rFonts w:cs="Arial" w:ascii="Arial" w:hAnsi="Arial"/>
          <w:sz w:val="22"/>
          <w:szCs w:val="22"/>
        </w:rPr>
      </w:pPr>
      <w:r>
        <w:rPr>
          <w:rFonts w:cs="Arial" w:ascii="Arial" w:hAnsi="Arial"/>
          <w:sz w:val="22"/>
          <w:szCs w:val="22"/>
        </w:rPr>
        <w:t>Data should be used for the specified project, if the researcher wishes to use the data for any other purpose, they must re-approach the Committee for approval.</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Data should be stored securely on a networked shared drive which is regularly backed up.</w:t>
      </w:r>
    </w:p>
    <w:p>
      <w:pPr>
        <w:pStyle w:val="ListParagraph"/>
        <w:rPr>
          <w:rFonts w:cs="Arial" w:ascii="Arial" w:hAnsi="Arial"/>
          <w:sz w:val="22"/>
          <w:szCs w:val="22"/>
        </w:rPr>
      </w:pPr>
      <w:r>
        <w:rPr>
          <w:rFonts w:cs="Arial" w:ascii="Arial" w:hAnsi="Arial"/>
          <w:sz w:val="22"/>
          <w:szCs w:val="22"/>
        </w:rPr>
        <w:t>Where there is a requirement to transfer data then it should be sent via nhs.net email or via the University’s zendto service with the attachment password protected.</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Workstations logged into AMND data should not be left unattended and must be password protected.</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Archived data must be accorded the same level of security as when they were in active use – advice on how to archive data appropriately can be sought from the University IT Services.</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 xml:space="preserve">Information about the intended destruction of data must be provided to the Committee.  </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Records of the destruction of data must be kept for audit purposes and a copy sent to the committee</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All applicants will be required to forward any relevant manuscripts which use the supplied data to the Committee prior to submission for publication in order to ensure factual accuracy and correct interpretation.</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All papers, presentations and posts should ensure appropriate acknowledgement of the AMND in line with the format below: </w:t>
      </w:r>
    </w:p>
    <w:p>
      <w:pPr>
        <w:pStyle w:val="Normal"/>
        <w:spacing w:beforeAutospacing="1" w:afterAutospacing="1"/>
        <w:ind w:left="1080" w:right="0" w:hanging="0"/>
        <w:jc w:val="both"/>
        <w:rPr>
          <w:rFonts w:cs="Arial" w:ascii="Arial" w:hAnsi="Arial"/>
          <w:i/>
          <w:sz w:val="22"/>
          <w:szCs w:val="22"/>
        </w:rPr>
      </w:pPr>
      <w:r>
        <w:rPr>
          <w:rFonts w:cs="Arial" w:ascii="Arial" w:hAnsi="Arial"/>
          <w:i/>
          <w:sz w:val="22"/>
          <w:szCs w:val="22"/>
        </w:rPr>
        <w:t xml:space="preserve">The Aberdeen Maternity and Neonatal Databank (AMND) related personnel are core funded by the University of Aberdeen. The authors wish to thank (names of individuals) who (what they did) and the Data Management Team, University of Aberdeen for Data Extraction. More information for accessing data from the AMND can be obtained from the AMND website </w:t>
      </w:r>
      <w:hyperlink r:id="rId2">
        <w:r>
          <w:rPr>
            <w:rStyle w:val="InternetLink"/>
            <w:rFonts w:cs="Arial" w:ascii="Arial" w:hAnsi="Arial"/>
            <w:i/>
            <w:sz w:val="22"/>
            <w:szCs w:val="22"/>
          </w:rPr>
          <w:t>www.abdn.ac.uk/amnd</w:t>
        </w:r>
      </w:hyperlink>
      <w:r>
        <w:rPr>
          <w:rFonts w:cs="Arial" w:ascii="Arial" w:hAnsi="Arial"/>
          <w:i/>
          <w:sz w:val="22"/>
          <w:szCs w:val="22"/>
        </w:rPr>
        <w:t xml:space="preserve">. </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Copies of any publications must be sent to the Committee within 3 months of publication.</w:t>
      </w:r>
    </w:p>
    <w:p>
      <w:pPr>
        <w:pStyle w:val="Normal"/>
        <w:numPr>
          <w:ilvl w:val="0"/>
          <w:numId w:val="1"/>
        </w:numPr>
        <w:tabs>
          <w:tab w:val="left" w:pos="1080" w:leader="none"/>
        </w:tabs>
        <w:spacing w:beforeAutospacing="1" w:after="240"/>
        <w:ind w:left="1080" w:right="0" w:hanging="360"/>
        <w:jc w:val="both"/>
        <w:rPr>
          <w:rFonts w:cs="Arial" w:ascii="Arial" w:hAnsi="Arial"/>
          <w:sz w:val="22"/>
          <w:szCs w:val="22"/>
        </w:rPr>
      </w:pPr>
      <w:r>
        <w:rPr>
          <w:rFonts w:cs="Arial" w:ascii="Arial" w:hAnsi="Arial"/>
          <w:sz w:val="22"/>
          <w:szCs w:val="22"/>
        </w:rPr>
        <w:t>The Committee, as far as possible, will encourage collaborative research with one or more members of the Committee or designated colleagues in order to facilitate accurate use and interpretation of the data.</w:t>
      </w:r>
    </w:p>
    <w:p>
      <w:pPr>
        <w:pStyle w:val="Normal"/>
        <w:numPr>
          <w:ilvl w:val="0"/>
          <w:numId w:val="1"/>
        </w:numPr>
        <w:tabs>
          <w:tab w:val="left" w:pos="1080" w:leader="none"/>
        </w:tabs>
        <w:spacing w:beforeAutospacing="1" w:after="240"/>
        <w:ind w:left="1080" w:right="0" w:hanging="360"/>
        <w:jc w:val="both"/>
        <w:rPr>
          <w:rFonts w:cs="Arial" w:ascii="Arial" w:hAnsi="Arial"/>
          <w:sz w:val="22"/>
          <w:szCs w:val="22"/>
        </w:rPr>
      </w:pPr>
      <w:r>
        <w:rPr>
          <w:rFonts w:cs="Arial" w:ascii="Arial" w:hAnsi="Arial"/>
          <w:sz w:val="22"/>
          <w:szCs w:val="22"/>
        </w:rPr>
        <w:t xml:space="preserve">Final reports with a lay summary of the research project using AMND data must be submitted to the Committee within 3 months of completion.  </w:t>
      </w:r>
    </w:p>
    <w:p>
      <w:pPr>
        <w:pStyle w:val="Normal"/>
        <w:numPr>
          <w:ilvl w:val="0"/>
          <w:numId w:val="1"/>
        </w:numPr>
        <w:tabs>
          <w:tab w:val="left" w:pos="1080" w:leader="none"/>
        </w:tabs>
        <w:spacing w:beforeAutospacing="1" w:after="240"/>
        <w:ind w:left="1080" w:right="0" w:hanging="360"/>
        <w:rPr>
          <w:rFonts w:cs="Arial" w:ascii="Arial" w:hAnsi="Arial"/>
          <w:sz w:val="22"/>
          <w:szCs w:val="22"/>
        </w:rPr>
      </w:pPr>
      <w:r>
        <w:rPr>
          <w:rFonts w:cs="Arial" w:ascii="Arial" w:hAnsi="Arial"/>
          <w:sz w:val="22"/>
          <w:szCs w:val="22"/>
        </w:rPr>
        <w:t>Charges for supply of AMND  data will depend on several factors:</w:t>
      </w:r>
    </w:p>
    <w:p>
      <w:pPr>
        <w:pStyle w:val="Normal"/>
        <w:numPr>
          <w:ilvl w:val="0"/>
          <w:numId w:val="2"/>
        </w:numPr>
        <w:tabs>
          <w:tab w:val="left" w:pos="1680" w:leader="none"/>
        </w:tabs>
        <w:spacing w:beforeAutospacing="1" w:afterAutospacing="1"/>
        <w:ind w:left="1080" w:right="0" w:hanging="360"/>
        <w:rPr>
          <w:rFonts w:cs="Arial" w:ascii="Arial" w:hAnsi="Arial"/>
          <w:sz w:val="22"/>
          <w:szCs w:val="22"/>
        </w:rPr>
      </w:pPr>
      <w:r>
        <w:rPr>
          <w:rFonts w:cs="Arial" w:ascii="Arial" w:hAnsi="Arial"/>
          <w:sz w:val="22"/>
          <w:szCs w:val="22"/>
        </w:rPr>
        <w:t xml:space="preserve">origin of the request </w:t>
      </w:r>
    </w:p>
    <w:p>
      <w:pPr>
        <w:pStyle w:val="Normal"/>
        <w:numPr>
          <w:ilvl w:val="0"/>
          <w:numId w:val="2"/>
        </w:numPr>
        <w:tabs>
          <w:tab w:val="left" w:pos="1680" w:leader="none"/>
        </w:tabs>
        <w:spacing w:beforeAutospacing="1" w:afterAutospacing="1"/>
        <w:ind w:left="1080" w:right="0" w:hanging="360"/>
        <w:rPr>
          <w:rFonts w:cs="Arial" w:ascii="Arial" w:hAnsi="Arial"/>
          <w:sz w:val="22"/>
          <w:szCs w:val="22"/>
        </w:rPr>
      </w:pPr>
      <w:r>
        <w:rPr>
          <w:rFonts w:cs="Arial" w:ascii="Arial" w:hAnsi="Arial"/>
          <w:sz w:val="22"/>
          <w:szCs w:val="22"/>
        </w:rPr>
        <w:t xml:space="preserve">whether there has been a previous extraction for the same project </w:t>
      </w:r>
    </w:p>
    <w:p>
      <w:pPr>
        <w:pStyle w:val="Normal"/>
        <w:numPr>
          <w:ilvl w:val="0"/>
          <w:numId w:val="2"/>
        </w:numPr>
        <w:tabs>
          <w:tab w:val="left" w:pos="1680" w:leader="none"/>
        </w:tabs>
        <w:spacing w:beforeAutospacing="1" w:afterAutospacing="1"/>
        <w:ind w:left="1080" w:right="0" w:hanging="360"/>
        <w:rPr>
          <w:rFonts w:cs="Arial" w:ascii="Arial" w:hAnsi="Arial"/>
          <w:sz w:val="22"/>
          <w:szCs w:val="22"/>
        </w:rPr>
      </w:pPr>
      <w:r>
        <w:rPr>
          <w:rFonts w:cs="Arial" w:ascii="Arial" w:hAnsi="Arial"/>
          <w:sz w:val="22"/>
          <w:szCs w:val="22"/>
        </w:rPr>
        <w:t xml:space="preserve">the complexity of the extraction requested </w:t>
      </w:r>
    </w:p>
    <w:p>
      <w:pPr>
        <w:pStyle w:val="Normal"/>
        <w:tabs>
          <w:tab w:val="left" w:pos="1680" w:leader="none"/>
        </w:tabs>
        <w:spacing w:beforeAutospacing="1" w:afterAutospacing="1"/>
        <w:ind w:left="1080" w:right="0" w:hanging="0"/>
        <w:rPr>
          <w:rFonts w:cs="Arial" w:ascii="Arial" w:hAnsi="Arial"/>
          <w:sz w:val="22"/>
          <w:szCs w:val="22"/>
        </w:rPr>
      </w:pPr>
      <w:r>
        <w:rPr>
          <w:rFonts w:cs="Arial" w:ascii="Arial" w:hAnsi="Arial"/>
          <w:sz w:val="22"/>
          <w:szCs w:val="22"/>
        </w:rPr>
        <w:t xml:space="preserve">Feedback on charges to be levied will be given once the Committee have agreed in principle to the request. </w:t>
      </w:r>
    </w:p>
    <w:p>
      <w:pPr>
        <w:pStyle w:val="BlockText"/>
        <w:numPr>
          <w:ilvl w:val="0"/>
          <w:numId w:val="1"/>
        </w:numPr>
        <w:tabs>
          <w:tab w:val="left" w:pos="0" w:leader="none"/>
          <w:tab w:val="left" w:pos="709" w:leader="none"/>
          <w:tab w:val="left" w:pos="1080" w:leader="none"/>
          <w:tab w:val="left" w:pos="6804" w:leader="none"/>
          <w:tab w:val="left" w:pos="6946" w:leader="none"/>
          <w:tab w:val="left" w:pos="8306" w:leader="none"/>
        </w:tabs>
        <w:rPr>
          <w:rFonts w:cs="Arial" w:ascii="Arial" w:hAnsi="Arial"/>
          <w:sz w:val="22"/>
          <w:szCs w:val="22"/>
        </w:rPr>
      </w:pPr>
      <w:r>
        <w:rPr>
          <w:rFonts w:cs="Arial" w:ascii="Arial" w:hAnsi="Arial"/>
          <w:sz w:val="22"/>
          <w:szCs w:val="22"/>
        </w:rPr>
        <w:t>Data linkage projects involving AMND data will also be required to work to any other applicable terms of use for example the Grampian Data Safe Haven terms of use or eDRIS terms of use.</w:t>
      </w:r>
    </w:p>
    <w:p>
      <w:pPr>
        <w:pStyle w:val="BlockText"/>
        <w:tabs>
          <w:tab w:val="left" w:pos="0" w:leader="none"/>
          <w:tab w:val="left" w:pos="1080" w:leader="none"/>
          <w:tab w:val="left" w:pos="6804" w:leader="none"/>
          <w:tab w:val="left" w:pos="6946" w:leader="none"/>
          <w:tab w:val="left" w:pos="8306" w:leader="none"/>
        </w:tabs>
        <w:ind w:left="720" w:right="935" w:hanging="0"/>
        <w:rPr>
          <w:rFonts w:cs="Arial" w:ascii="Arial" w:hAnsi="Arial"/>
          <w:sz w:val="22"/>
          <w:szCs w:val="22"/>
        </w:rPr>
      </w:pPr>
      <w:r>
        <w:rPr>
          <w:rFonts w:cs="Arial" w:ascii="Arial" w:hAnsi="Arial"/>
          <w:sz w:val="22"/>
          <w:szCs w:val="22"/>
        </w:rPr>
      </w:r>
    </w:p>
    <w:p>
      <w:pPr>
        <w:pStyle w:val="BlockText"/>
        <w:numPr>
          <w:ilvl w:val="0"/>
          <w:numId w:val="1"/>
        </w:numPr>
        <w:tabs>
          <w:tab w:val="left" w:pos="0" w:leader="none"/>
          <w:tab w:val="left" w:pos="709" w:leader="none"/>
          <w:tab w:val="left" w:pos="1080" w:leader="none"/>
          <w:tab w:val="left" w:pos="6804" w:leader="none"/>
          <w:tab w:val="left" w:pos="6946" w:leader="none"/>
          <w:tab w:val="left" w:pos="8306" w:leader="none"/>
        </w:tabs>
        <w:rPr>
          <w:rFonts w:cs="Arial" w:ascii="Arial" w:hAnsi="Arial"/>
          <w:sz w:val="22"/>
          <w:szCs w:val="22"/>
        </w:rPr>
      </w:pPr>
      <w:r>
        <w:rPr>
          <w:rFonts w:cs="Arial" w:ascii="Arial" w:hAnsi="Arial"/>
          <w:sz w:val="22"/>
          <w:szCs w:val="22"/>
        </w:rPr>
        <w:t xml:space="preserve">No attempt shall be made to re-contact participants whose data is included in the AMND. </w:t>
      </w:r>
    </w:p>
    <w:p>
      <w:pPr>
        <w:pStyle w:val="BlockText"/>
        <w:tabs>
          <w:tab w:val="left" w:pos="0" w:leader="none"/>
          <w:tab w:val="left" w:pos="1080" w:leader="none"/>
          <w:tab w:val="left" w:pos="6804" w:leader="none"/>
          <w:tab w:val="left" w:pos="6946" w:leader="none"/>
          <w:tab w:val="left" w:pos="8306" w:leader="none"/>
        </w:tabs>
        <w:ind w:left="720" w:right="935" w:hanging="0"/>
        <w:rPr>
          <w:rFonts w:cs="Arial" w:ascii="Arial" w:hAnsi="Arial"/>
          <w:sz w:val="22"/>
          <w:szCs w:val="22"/>
        </w:rPr>
      </w:pPr>
      <w:r>
        <w:rPr>
          <w:rFonts w:cs="Arial" w:ascii="Arial" w:hAnsi="Arial"/>
          <w:sz w:val="22"/>
          <w:szCs w:val="22"/>
        </w:rPr>
      </w:r>
    </w:p>
    <w:p>
      <w:pPr>
        <w:pStyle w:val="BlockText"/>
        <w:ind w:left="0" w:right="935" w:hanging="0"/>
        <w:rPr>
          <w:rFonts w:cs="Arial" w:ascii="Arial" w:hAnsi="Arial"/>
          <w:sz w:val="22"/>
          <w:szCs w:val="22"/>
        </w:rPr>
      </w:pPr>
      <w:r>
        <w:rPr>
          <w:rFonts w:cs="Arial" w:ascii="Arial" w:hAnsi="Arial"/>
          <w:sz w:val="22"/>
          <w:szCs w:val="22"/>
        </w:rPr>
        <w:t>All enquiries and completed application forms should be addressed to:</w:t>
      </w:r>
    </w:p>
    <w:p>
      <w:pPr>
        <w:pStyle w:val="BlockText"/>
        <w:ind w:left="0" w:right="935" w:hanging="0"/>
        <w:rPr>
          <w:rFonts w:cs="Arial" w:ascii="Arial" w:hAnsi="Arial"/>
          <w:sz w:val="22"/>
          <w:szCs w:val="22"/>
        </w:rPr>
      </w:pPr>
      <w:r>
        <w:rPr>
          <w:rFonts w:cs="Arial" w:ascii="Arial" w:hAnsi="Arial"/>
          <w:sz w:val="22"/>
          <w:szCs w:val="22"/>
        </w:rPr>
      </w:r>
    </w:p>
    <w:p>
      <w:pPr>
        <w:pStyle w:val="BlockText"/>
        <w:ind w:left="720" w:right="935" w:hanging="0"/>
        <w:rPr>
          <w:rFonts w:cs="Arial" w:ascii="Arial" w:hAnsi="Arial"/>
          <w:sz w:val="22"/>
          <w:szCs w:val="22"/>
        </w:rPr>
      </w:pPr>
      <w:r>
        <w:rPr>
          <w:rFonts w:cs="Arial" w:ascii="Arial" w:hAnsi="Arial"/>
          <w:sz w:val="22"/>
          <w:szCs w:val="22"/>
        </w:rPr>
        <w:t>Dr Sohinee Bhattacharya</w:t>
      </w:r>
    </w:p>
    <w:p>
      <w:pPr>
        <w:pStyle w:val="BlockText"/>
        <w:ind w:left="720" w:right="935" w:hanging="0"/>
        <w:rPr>
          <w:rFonts w:cs="Arial" w:ascii="Arial" w:hAnsi="Arial"/>
          <w:sz w:val="22"/>
          <w:szCs w:val="22"/>
        </w:rPr>
      </w:pPr>
      <w:r>
        <w:rPr>
          <w:rFonts w:cs="Arial" w:ascii="Arial" w:hAnsi="Arial"/>
          <w:sz w:val="22"/>
          <w:szCs w:val="22"/>
        </w:rPr>
        <w:t xml:space="preserve">Dugald Baird Centre </w:t>
      </w:r>
    </w:p>
    <w:p>
      <w:pPr>
        <w:pStyle w:val="BlockText"/>
        <w:ind w:left="720" w:right="935" w:hanging="0"/>
        <w:rPr>
          <w:rFonts w:cs="Arial" w:ascii="Arial" w:hAnsi="Arial"/>
          <w:sz w:val="22"/>
          <w:szCs w:val="22"/>
        </w:rPr>
      </w:pPr>
      <w:r>
        <w:rPr>
          <w:rFonts w:cs="Arial" w:ascii="Arial" w:hAnsi="Arial"/>
          <w:sz w:val="22"/>
          <w:szCs w:val="22"/>
        </w:rPr>
        <w:t>University of Aberdeen</w:t>
      </w:r>
    </w:p>
    <w:p>
      <w:pPr>
        <w:pStyle w:val="BlockText"/>
        <w:ind w:left="720" w:right="935" w:hanging="0"/>
        <w:rPr>
          <w:rFonts w:cs="Arial" w:ascii="Arial" w:hAnsi="Arial"/>
          <w:sz w:val="22"/>
          <w:szCs w:val="22"/>
        </w:rPr>
      </w:pPr>
      <w:r>
        <w:rPr>
          <w:rFonts w:cs="Arial" w:ascii="Arial" w:hAnsi="Arial"/>
          <w:sz w:val="22"/>
          <w:szCs w:val="22"/>
        </w:rPr>
        <w:t>Aberdeen Maternity Hospital</w:t>
      </w:r>
    </w:p>
    <w:p>
      <w:pPr>
        <w:pStyle w:val="BlockText"/>
        <w:ind w:left="720" w:right="935" w:hanging="0"/>
        <w:rPr>
          <w:rFonts w:cs="Arial" w:ascii="Arial" w:hAnsi="Arial"/>
          <w:sz w:val="22"/>
          <w:szCs w:val="22"/>
        </w:rPr>
      </w:pPr>
      <w:r>
        <w:rPr>
          <w:rFonts w:cs="Arial" w:ascii="Arial" w:hAnsi="Arial"/>
          <w:sz w:val="22"/>
          <w:szCs w:val="22"/>
        </w:rPr>
        <w:t>Cornhill Rod</w:t>
      </w:r>
    </w:p>
    <w:p>
      <w:pPr>
        <w:pStyle w:val="BlockText"/>
        <w:ind w:left="720" w:right="935" w:hanging="0"/>
        <w:rPr>
          <w:rFonts w:cs="Arial" w:ascii="Arial" w:hAnsi="Arial"/>
          <w:sz w:val="22"/>
          <w:szCs w:val="22"/>
        </w:rPr>
      </w:pPr>
      <w:r>
        <w:rPr>
          <w:rFonts w:cs="Arial" w:ascii="Arial" w:hAnsi="Arial"/>
          <w:sz w:val="22"/>
          <w:szCs w:val="22"/>
        </w:rPr>
        <w:t>Aberdeen</w:t>
      </w:r>
    </w:p>
    <w:p>
      <w:pPr>
        <w:pStyle w:val="BlockText"/>
        <w:ind w:left="720" w:right="935" w:hanging="0"/>
        <w:rPr>
          <w:rFonts w:cs="Arial" w:ascii="Arial" w:hAnsi="Arial"/>
          <w:sz w:val="22"/>
          <w:szCs w:val="22"/>
        </w:rPr>
      </w:pPr>
      <w:r>
        <w:rPr>
          <w:rFonts w:cs="Arial" w:ascii="Arial" w:hAnsi="Arial"/>
          <w:sz w:val="22"/>
          <w:szCs w:val="22"/>
        </w:rPr>
        <w:t>AB25 2ZL</w:t>
      </w:r>
    </w:p>
    <w:p>
      <w:pPr>
        <w:pStyle w:val="BlockText"/>
        <w:ind w:left="0" w:right="935" w:hanging="0"/>
        <w:rPr>
          <w:rFonts w:cs="Arial" w:ascii="Arial" w:hAnsi="Arial"/>
          <w:sz w:val="22"/>
          <w:szCs w:val="22"/>
        </w:rPr>
      </w:pPr>
      <w:r>
        <w:rPr>
          <w:rFonts w:cs="Arial" w:ascii="Arial" w:hAnsi="Arial"/>
          <w:sz w:val="22"/>
          <w:szCs w:val="22"/>
        </w:rPr>
      </w:r>
    </w:p>
    <w:p>
      <w:pPr>
        <w:pStyle w:val="BlockText"/>
        <w:ind w:left="720" w:right="935" w:hanging="0"/>
        <w:rPr>
          <w:rFonts w:cs="Arial" w:ascii="Arial" w:hAnsi="Arial"/>
          <w:sz w:val="22"/>
          <w:szCs w:val="22"/>
        </w:rPr>
      </w:pPr>
      <w:r>
        <w:rPr>
          <w:rFonts w:cs="Arial" w:ascii="Arial" w:hAnsi="Arial"/>
          <w:sz w:val="22"/>
          <w:szCs w:val="22"/>
        </w:rPr>
        <w:t>Tel: +44 (0)1224 438441</w:t>
      </w:r>
    </w:p>
    <w:p>
      <w:pPr>
        <w:pStyle w:val="BlockText"/>
        <w:ind w:left="720" w:right="935" w:hanging="0"/>
        <w:rPr>
          <w:rFonts w:cs="Arial" w:ascii="Arial" w:hAnsi="Arial"/>
          <w:sz w:val="22"/>
          <w:szCs w:val="22"/>
        </w:rPr>
      </w:pPr>
      <w:r>
        <w:rPr>
          <w:rFonts w:cs="Arial" w:ascii="Arial" w:hAnsi="Arial"/>
          <w:sz w:val="22"/>
          <w:szCs w:val="22"/>
        </w:rPr>
        <w:t>Fax: +44 (0)1224 438486</w:t>
        <w:tab/>
      </w:r>
    </w:p>
    <w:p>
      <w:pPr>
        <w:pStyle w:val="BlockText"/>
        <w:ind w:left="720" w:right="935" w:hanging="0"/>
        <w:rPr>
          <w:rFonts w:cs="Arial" w:ascii="Arial" w:hAnsi="Arial"/>
          <w:sz w:val="22"/>
          <w:szCs w:val="22"/>
        </w:rPr>
      </w:pPr>
      <w:r>
        <w:rPr>
          <w:rFonts w:cs="Arial" w:ascii="Arial" w:hAnsi="Arial"/>
          <w:sz w:val="22"/>
          <w:szCs w:val="22"/>
        </w:rPr>
        <w:t xml:space="preserve">Email address    </w:t>
      </w:r>
      <w:hyperlink r:id="rId3">
        <w:r>
          <w:rPr>
            <w:rStyle w:val="InternetLink"/>
            <w:rFonts w:cs="Arial" w:ascii="Arial" w:hAnsi="Arial"/>
            <w:sz w:val="22"/>
            <w:szCs w:val="22"/>
          </w:rPr>
          <w:t>sohinee.bhattacharya@abdn.ac.uk</w:t>
        </w:r>
      </w:hyperlink>
      <w:r>
        <w:rPr>
          <w:rFonts w:cs="Arial" w:ascii="Arial" w:hAnsi="Arial"/>
          <w:sz w:val="22"/>
          <w:szCs w:val="22"/>
        </w:rPr>
        <w:t xml:space="preserve"> </w:t>
      </w:r>
    </w:p>
    <w:p>
      <w:pPr>
        <w:pStyle w:val="BlockText"/>
        <w:rPr/>
      </w:pPr>
      <w:r>
        <w:rPr/>
      </w:r>
    </w:p>
    <w:p>
      <w:pPr>
        <w:pStyle w:val="BlockText"/>
        <w:tabs>
          <w:tab w:val="left" w:pos="284" w:leader="none"/>
          <w:tab w:val="left" w:pos="6804" w:leader="none"/>
          <w:tab w:val="left" w:pos="6946" w:leader="none"/>
          <w:tab w:val="left" w:pos="8306" w:leader="none"/>
        </w:tabs>
        <w:rPr/>
      </w:pPr>
      <w:r>
        <w:rPr/>
      </w:r>
    </w:p>
    <w:p>
      <w:pPr>
        <w:pStyle w:val="BlockText"/>
        <w:tabs>
          <w:tab w:val="left" w:pos="284" w:leader="none"/>
          <w:tab w:val="left" w:pos="6804" w:leader="none"/>
          <w:tab w:val="left" w:pos="6946" w:leader="none"/>
          <w:tab w:val="left" w:pos="8306" w:leader="none"/>
        </w:tabs>
        <w:rPr/>
      </w:pPr>
      <w:r>
        <w:rPr/>
      </w:r>
    </w:p>
    <w:p>
      <w:pPr>
        <w:pStyle w:val="BlockText"/>
        <w:tabs>
          <w:tab w:val="left" w:pos="284" w:leader="none"/>
          <w:tab w:val="left" w:pos="6804" w:leader="none"/>
          <w:tab w:val="left" w:pos="6946" w:leader="none"/>
          <w:tab w:val="left" w:pos="8306" w:leader="none"/>
        </w:tabs>
        <w:rPr/>
      </w:pPr>
      <w:r>
        <w:rPr/>
      </w:r>
    </w:p>
    <w:p>
      <w:pPr>
        <w:pStyle w:val="BlockText"/>
        <w:tabs>
          <w:tab w:val="left" w:pos="284" w:leader="none"/>
          <w:tab w:val="left" w:pos="6804" w:leader="none"/>
          <w:tab w:val="left" w:pos="6946" w:leader="none"/>
          <w:tab w:val="left" w:pos="8306" w:leader="none"/>
        </w:tabs>
        <w:rPr/>
      </w:pPr>
      <w:r>
        <w:rPr/>
      </w:r>
    </w:p>
    <w:p>
      <w:pPr>
        <w:pStyle w:val="Normal"/>
        <w:spacing w:beforeAutospacing="1" w:afterAutospacing="1"/>
        <w:rPr/>
      </w:pPr>
      <w:r>
        <w:rPr/>
      </w:r>
    </w:p>
    <w:sectPr>
      <w:headerReference w:type="default" r:id="rId4"/>
      <w:footerReference w:type="default" r:id="rId5"/>
      <w:type w:val="nextPage"/>
      <w:pgSz w:w="11906" w:h="16838"/>
      <w:pgMar w:left="1134" w:right="1134" w:header="720" w:top="1134" w:footer="72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MS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3686" w:leader="none"/>
        <w:tab w:val="left" w:pos="6804" w:leader="none"/>
        <w:tab w:val="left" w:pos="6946" w:leader="none"/>
        <w:tab w:val="left" w:pos="8306" w:leader="none"/>
      </w:tabs>
      <w:ind w:left="0" w:right="935" w:hanging="0"/>
      <w:rPr>
        <w:rFonts w:cs="Arial" w:ascii="Arial" w:hAnsi="Arial"/>
        <w:szCs w:val="22"/>
      </w:rPr>
    </w:pPr>
    <w:r>
      <w:rPr/>
      <w:fldChar w:fldCharType="begin"/>
    </w:r>
    <w:r>
      <w:instrText> PAGE </w:instrText>
    </w:r>
    <w:r>
      <w:fldChar w:fldCharType="separate"/>
    </w:r>
    <w:r>
      <w:t>5</w:t>
    </w:r>
    <w:r>
      <w:fldChar w:fldCharType="end"/>
    </w:r>
    <w:r>
      <w:rPr/>
      <w:tab/>
      <w:t xml:space="preserve">                                                        </w:t>
    </w:r>
    <w:r>
      <w:rPr>
        <w:rFonts w:cs="Arial" w:ascii="Arial" w:hAnsi="Arial"/>
        <w:szCs w:val="22"/>
      </w:rPr>
      <w:t>Version 3, October 2015</w:t>
    </w:r>
  </w:p>
  <w:p>
    <w:pPr>
      <w:pStyle w:val="Normal"/>
      <w:tabs>
        <w:tab w:val="left" w:pos="3686"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b/>
        <w:sz w:val="24"/>
      </w:rPr>
    </w:pPr>
    <w:r>
      <w:rPr>
        <w:b/>
        <w:sz w:val="24"/>
      </w:rPr>
      <w:drawing>
        <wp:anchor behindDoc="1" distT="0" distB="0" distL="114300" distR="114300" simplePos="0" locked="0" layoutInCell="1" allowOverlap="1" relativeHeight="4">
          <wp:simplePos x="0" y="0"/>
          <wp:positionH relativeFrom="column">
            <wp:align>center</wp:align>
          </wp:positionH>
          <wp:positionV relativeFrom="paragraph">
            <wp:posOffset>-182880</wp:posOffset>
          </wp:positionV>
          <wp:extent cx="4318635" cy="5397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4318635" cy="53975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ba4437"/>
    <w:pPr>
      <w:widowControl/>
      <w:suppressAutoHyphens w:val="true"/>
      <w:bidi w:val="0"/>
      <w:jc w:val="left"/>
    </w:pPr>
    <w:rPr>
      <w:rFonts w:ascii="Times New Roman" w:hAnsi="Times New Roman" w:eastAsia="Times New Roman" w:cs="Times New Roman"/>
      <w:color w:val="auto"/>
      <w:sz w:val="20"/>
      <w:szCs w:val="20"/>
      <w:lang w:val="en-GB" w:eastAsia="en-GB" w:bidi="ar-SA"/>
    </w:rPr>
  </w:style>
  <w:style w:type="paragraph" w:styleId="Heading1">
    <w:name w:val="Heading 1"/>
    <w:qFormat/>
    <w:basedOn w:val="Normal"/>
    <w:next w:val="Normal"/>
    <w:pPr>
      <w:keepNext/>
      <w:outlineLvl w:val="0"/>
    </w:pPr>
    <w:rPr>
      <w:b/>
      <w:sz w:val="22"/>
    </w:rPr>
  </w:style>
  <w:style w:type="paragraph" w:styleId="Heading2">
    <w:name w:val="Heading 2"/>
    <w:qFormat/>
    <w:basedOn w:val="Normal"/>
    <w:next w:val="Normal"/>
    <w:pPr>
      <w:keepNext/>
      <w:spacing w:before="240" w:after="60"/>
      <w:outlineLvl w:val="1"/>
    </w:pPr>
    <w:rPr>
      <w:rFonts w:ascii="Arial" w:hAnsi="Arial"/>
      <w:b/>
      <w:i/>
      <w:sz w:val="24"/>
    </w:rPr>
  </w:style>
  <w:style w:type="character" w:styleId="DefaultParagraphFont" w:default="1">
    <w:name w:val="Default Paragraph Font"/>
    <w:uiPriority w:val="1"/>
    <w:semiHidden/>
    <w:unhideWhenUsed/>
    <w:rPr/>
  </w:style>
  <w:style w:type="character" w:styleId="InternetLink">
    <w:name w:val="Internet Link"/>
    <w:rsid w:val="00ec6da4"/>
    <w:rPr>
      <w:color w:val="CC0000"/>
      <w:u w:val="single"/>
      <w:lang w:val="zxx" w:eastAsia="zxx" w:bidi="zxx"/>
    </w:rPr>
  </w:style>
  <w:style w:type="character" w:styleId="BalloonTextChar" w:customStyle="1">
    <w:name w:val="Balloon Text Char"/>
    <w:link w:val="BalloonText"/>
    <w:rsid w:val="006d3ef0"/>
    <w:rPr>
      <w:rFonts w:ascii="Tahoma" w:hAnsi="Tahoma" w:cs="Tahoma"/>
      <w:sz w:val="16"/>
      <w:szCs w:val="16"/>
    </w:rPr>
  </w:style>
  <w:style w:type="character" w:styleId="FooterChar" w:customStyle="1">
    <w:name w:val="Footer Char"/>
    <w:uiPriority w:val="99"/>
    <w:link w:val="Footer"/>
    <w:rsid w:val="003e0112"/>
    <w:rPr/>
  </w:style>
  <w:style w:type="character" w:styleId="BodyTextChar" w:customStyle="1">
    <w:name w:val="Body Text Char"/>
    <w:link w:val="BodyText"/>
    <w:rsid w:val="00284e6d"/>
    <w:basedOn w:val="DefaultParagraphFont"/>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20"/>
    </w:pPr>
    <w:rPr/>
  </w:style>
  <w:style w:type="paragraph" w:styleId="List">
    <w:name w:val="List"/>
    <w:basedOn w:val="Normal"/>
    <w:pPr>
      <w:ind w:left="283" w:right="0" w:hanging="28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jc w:val="center"/>
    </w:pPr>
    <w:rPr>
      <w:b/>
    </w:rPr>
  </w:style>
  <w:style w:type="paragraph" w:styleId="Header">
    <w:name w:val="Header"/>
    <w:basedOn w:val="Normal"/>
    <w:pPr>
      <w:tabs>
        <w:tab w:val="center" w:pos="4153" w:leader="none"/>
        <w:tab w:val="right" w:pos="8306" w:leader="none"/>
      </w:tabs>
    </w:pPr>
    <w:rPr/>
  </w:style>
  <w:style w:type="paragraph" w:styleId="Footer">
    <w:name w:val="Footer"/>
    <w:uiPriority w:val="99"/>
    <w:link w:val="FooterChar"/>
    <w:basedOn w:val="Normal"/>
    <w:pPr>
      <w:tabs>
        <w:tab w:val="center" w:pos="4153" w:leader="none"/>
        <w:tab w:val="right" w:pos="8306" w:leader="none"/>
      </w:tabs>
    </w:pPr>
    <w:rPr/>
  </w:style>
  <w:style w:type="paragraph" w:styleId="List2">
    <w:name w:val="List 2"/>
    <w:basedOn w:val="Normal"/>
    <w:pPr>
      <w:ind w:left="566" w:right="0" w:hanging="283"/>
    </w:pPr>
    <w:rPr/>
  </w:style>
  <w:style w:type="paragraph" w:styleId="BlockText">
    <w:name w:val="Block Text"/>
    <w:basedOn w:val="Normal"/>
    <w:pPr>
      <w:tabs>
        <w:tab w:val="left" w:pos="709" w:leader="none"/>
        <w:tab w:val="left" w:pos="6804" w:leader="none"/>
        <w:tab w:val="left" w:pos="6946" w:leader="none"/>
        <w:tab w:val="left" w:pos="8306" w:leader="none"/>
      </w:tabs>
      <w:ind w:left="709" w:right="935" w:hanging="0"/>
    </w:pPr>
    <w:rPr/>
  </w:style>
  <w:style w:type="paragraph" w:styleId="NormalWeb">
    <w:name w:val="Normal (Web)"/>
    <w:rsid w:val="00ec6da4"/>
    <w:basedOn w:val="Normal"/>
    <w:pPr>
      <w:spacing w:before="0" w:after="280"/>
    </w:pPr>
    <w:rPr>
      <w:sz w:val="24"/>
      <w:szCs w:val="24"/>
    </w:rPr>
  </w:style>
  <w:style w:type="paragraph" w:styleId="BalloonText">
    <w:name w:val="Balloon Text"/>
    <w:link w:val="BalloonTextChar"/>
    <w:rsid w:val="006d3ef0"/>
    <w:basedOn w:val="Normal"/>
    <w:pPr/>
    <w:rPr>
      <w:rFonts w:ascii="Tahoma" w:hAnsi="Tahoma" w:cs="Tahoma"/>
      <w:sz w:val="16"/>
      <w:szCs w:val="16"/>
    </w:rPr>
  </w:style>
  <w:style w:type="paragraph" w:styleId="ListParagraph">
    <w:name w:val="List Paragraph"/>
    <w:uiPriority w:val="34"/>
    <w:qFormat/>
    <w:rsid w:val="00284e6d"/>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561a3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bdn.ac.uk/amnd" TargetMode="External"/><Relationship Id="rId3" Type="http://schemas.openxmlformats.org/officeDocument/2006/relationships/hyperlink" Target="mailto:sohinee.bhattacharya@abdn.ac.uk"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E3C7C-2681-462F-8CFA-508C7797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2015-10-21T12:03:00Z</dcterms:created>
  <dc:creator>Dugald Baird Centre</dc:creator>
  <dc:language>en-GB</dc:language>
  <cp:lastModifiedBy>Ayorinde, Abimbola Adebukola</cp:lastModifiedBy>
  <dcterms:modified xsi:type="dcterms:W3CDTF">2015-10-28T14:00:00Z</dcterms:modified>
  <cp:revision>5</cp:revision>
  <dc:title>The Steering Committee requires the following details of proposed research using the Databank</dc:title>
</cp:coreProperties>
</file>