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b/>
          <w:sz w:val="32"/>
        </w:rPr>
      </w:pPr>
      <w:r>
        <w:rPr>
          <w:b/>
          <w:sz w:val="32"/>
        </w:rPr>
        <w:t>Public Benefit and Privacy Panel for Health and Social Care</w:t>
      </w:r>
    </w:p>
    <w:p>
      <w:pPr>
        <w:spacing w:line="360" w:lineRule="auto"/>
        <w:rPr>
          <w:b/>
        </w:rPr>
      </w:pPr>
      <w:r>
        <w:rPr>
          <w:b/>
        </w:rPr>
        <w:t>Application Form</w:t>
      </w:r>
    </w:p>
    <w:p>
      <w:pPr>
        <w:jc w:val="left"/>
      </w:pPr>
    </w:p>
    <w:tbl>
      <w:tblPr>
        <w:tblStyle w:val="8"/>
        <w:tblW w:w="10597"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657"/>
        <w:gridCol w:w="3069"/>
        <w:gridCol w:w="1994"/>
        <w:gridCol w:w="187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7"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b/>
                <w:shd w:val="clear" w:fill="B8CCE4"/>
              </w:rPr>
            </w:pPr>
            <w:r>
              <w:rPr>
                <w:b/>
                <w:shd w:val="clear" w:fill="B8CCE4"/>
              </w:rPr>
              <w:t>Application Control</w:t>
            </w:r>
          </w:p>
          <w:p>
            <w:pPr>
              <w:shd w:val="clear" w:fill="B8CCE4"/>
              <w:spacing w:line="360" w:lineRule="auto"/>
              <w:rPr>
                <w:i/>
                <w:shd w:val="clear" w:fill="B8CCE4"/>
              </w:rPr>
            </w:pPr>
            <w:r>
              <w:rPr>
                <w:i/>
                <w:shd w:val="clear" w:fill="B8CCE4"/>
              </w:rPr>
              <w:t>Applicants should not fill out this section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Application Coordinator</w:t>
            </w:r>
          </w:p>
        </w:tc>
        <w:tc>
          <w:tcPr>
            <w:tcW w:w="694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Application Number</w:t>
            </w:r>
          </w:p>
        </w:tc>
        <w:tc>
          <w:tcPr>
            <w:tcW w:w="30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19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Submitted Date</w:t>
            </w:r>
          </w:p>
        </w:tc>
        <w:tc>
          <w:tcPr>
            <w:tcW w:w="18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Applicant Name</w:t>
            </w:r>
          </w:p>
        </w:tc>
        <w:tc>
          <w:tcPr>
            <w:tcW w:w="694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Proposal Name</w:t>
            </w:r>
          </w:p>
        </w:tc>
        <w:tc>
          <w:tcPr>
            <w:tcW w:w="694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p>
            <w:pPr>
              <w:spacing w:line="360" w:lineRule="auto"/>
              <w:jc w:val="left"/>
            </w:pPr>
          </w:p>
        </w:tc>
      </w:tr>
    </w:tbl>
    <w:p>
      <w:pPr>
        <w:spacing w:line="360" w:lineRule="auto"/>
        <w:ind w:left="0" w:right="680" w:firstLine="0"/>
      </w:pPr>
    </w:p>
    <w:p>
      <w:pPr>
        <w:pageBreakBefore/>
        <w:jc w:val="left"/>
      </w:pPr>
    </w:p>
    <w:p>
      <w:pPr>
        <w:jc w:val="left"/>
      </w:pPr>
    </w:p>
    <w:p>
      <w:pPr>
        <w:jc w:val="left"/>
        <w:rPr>
          <w:b/>
        </w:rPr>
      </w:pPr>
      <w:r>
        <w:rPr>
          <w:b/>
        </w:rPr>
        <w:t>Contents</w:t>
      </w:r>
    </w:p>
    <w:p>
      <w:pPr>
        <w:jc w:val="left"/>
      </w:pPr>
    </w:p>
    <w:p>
      <w:pPr>
        <w:rPr>
          <w:rStyle w:val="9"/>
          <w:color w:val="0000FF"/>
        </w:rPr>
      </w:pPr>
      <w:r>
        <w:rPr>
          <w:rStyle w:val="9"/>
          <w:color w:val="0000FF"/>
        </w:rPr>
        <w:t>Note to Applicants</w:t>
      </w:r>
      <w:r>
        <w:rPr>
          <w:rStyle w:val="9"/>
          <w:color w:val="0000FF"/>
        </w:rPr>
        <w:tab/>
      </w:r>
      <w:r>
        <w:rPr>
          <w:rStyle w:val="9"/>
          <w:color w:val="0000FF"/>
        </w:rPr>
        <w:t>2</w:t>
      </w:r>
    </w:p>
    <w:p>
      <w:pPr>
        <w:rPr>
          <w:rStyle w:val="9"/>
          <w:color w:val="0000FF"/>
        </w:rPr>
      </w:pPr>
      <w:r>
        <w:rPr>
          <w:rStyle w:val="9"/>
          <w:color w:val="0000FF"/>
        </w:rPr>
        <w:t>Section 1 – People</w:t>
      </w:r>
      <w:r>
        <w:rPr>
          <w:rStyle w:val="9"/>
          <w:color w:val="0000FF"/>
        </w:rPr>
        <w:tab/>
      </w:r>
      <w:r>
        <w:rPr>
          <w:rStyle w:val="9"/>
          <w:color w:val="0000FF"/>
        </w:rPr>
        <w:t>3</w:t>
      </w:r>
    </w:p>
    <w:p>
      <w:pPr>
        <w:rPr>
          <w:rStyle w:val="9"/>
          <w:color w:val="0000FF"/>
        </w:rPr>
      </w:pPr>
      <w:r>
        <w:rPr>
          <w:rStyle w:val="9"/>
          <w:color w:val="0000FF"/>
        </w:rPr>
        <w:t>Section 2 – Organisations &amp; Bodies</w:t>
      </w:r>
      <w:r>
        <w:rPr>
          <w:rStyle w:val="9"/>
          <w:color w:val="0000FF"/>
        </w:rPr>
        <w:tab/>
      </w:r>
      <w:r>
        <w:rPr>
          <w:rStyle w:val="9"/>
          <w:color w:val="0000FF"/>
        </w:rPr>
        <w:t>6</w:t>
      </w:r>
    </w:p>
    <w:p>
      <w:pPr>
        <w:rPr>
          <w:rStyle w:val="9"/>
          <w:color w:val="0000FF"/>
        </w:rPr>
      </w:pPr>
      <w:r>
        <w:rPr>
          <w:rStyle w:val="9"/>
          <w:color w:val="0000FF"/>
        </w:rPr>
        <w:t>Section 3 – Overview</w:t>
      </w:r>
      <w:r>
        <w:rPr>
          <w:rStyle w:val="9"/>
          <w:color w:val="0000FF"/>
        </w:rPr>
        <w:tab/>
      </w:r>
      <w:r>
        <w:rPr>
          <w:rStyle w:val="9"/>
          <w:color w:val="0000FF"/>
        </w:rPr>
        <w:t>8</w:t>
      </w:r>
    </w:p>
    <w:p>
      <w:pPr>
        <w:rPr>
          <w:rStyle w:val="9"/>
          <w:color w:val="0000FF"/>
        </w:rPr>
      </w:pPr>
      <w:r>
        <w:rPr>
          <w:rStyle w:val="9"/>
          <w:color w:val="0000FF"/>
        </w:rPr>
        <w:t>Section 4 – Data &amp; Data Subjects</w:t>
      </w:r>
      <w:r>
        <w:rPr>
          <w:rStyle w:val="9"/>
          <w:color w:val="0000FF"/>
        </w:rPr>
        <w:tab/>
      </w:r>
      <w:r>
        <w:rPr>
          <w:rStyle w:val="9"/>
          <w:color w:val="0000FF"/>
        </w:rPr>
        <w:t>13</w:t>
      </w:r>
    </w:p>
    <w:p>
      <w:pPr>
        <w:rPr>
          <w:rStyle w:val="9"/>
          <w:color w:val="0000FF"/>
        </w:rPr>
      </w:pPr>
      <w:r>
        <w:rPr>
          <w:rStyle w:val="9"/>
          <w:color w:val="0000FF"/>
        </w:rPr>
        <w:t>Section 5 – Methodology &amp; Data Processing</w:t>
      </w:r>
      <w:r>
        <w:rPr>
          <w:rStyle w:val="9"/>
          <w:color w:val="0000FF"/>
        </w:rPr>
        <w:tab/>
      </w:r>
      <w:r>
        <w:rPr>
          <w:rStyle w:val="9"/>
          <w:color w:val="0000FF"/>
        </w:rPr>
        <w:t>16</w:t>
      </w:r>
    </w:p>
    <w:p>
      <w:pPr>
        <w:rPr>
          <w:rStyle w:val="9"/>
          <w:color w:val="0000FF"/>
        </w:rPr>
      </w:pPr>
      <w:r>
        <w:rPr>
          <w:rStyle w:val="9"/>
          <w:color w:val="0000FF"/>
        </w:rPr>
        <w:t>Section 6 – Declaration</w:t>
      </w:r>
      <w:r>
        <w:rPr>
          <w:rStyle w:val="9"/>
          <w:color w:val="0000FF"/>
        </w:rPr>
        <w:tab/>
      </w:r>
      <w:r>
        <w:rPr>
          <w:rStyle w:val="9"/>
          <w:color w:val="0000FF"/>
        </w:rPr>
        <w:t>21</w:t>
      </w:r>
    </w:p>
    <w:p>
      <w:pPr>
        <w:rPr>
          <w:rStyle w:val="9"/>
          <w:color w:val="0000FF"/>
        </w:rPr>
      </w:pPr>
      <w:r>
        <w:rPr>
          <w:rStyle w:val="9"/>
          <w:color w:val="0000FF"/>
        </w:rPr>
        <w:t>Section 7 - Supporting Evidence</w:t>
      </w:r>
      <w:r>
        <w:rPr>
          <w:rStyle w:val="9"/>
          <w:color w:val="0000FF"/>
        </w:rPr>
        <w:tab/>
      </w:r>
      <w:r>
        <w:rPr>
          <w:rStyle w:val="9"/>
          <w:color w:val="0000FF"/>
        </w:rPr>
        <w:t>22</w:t>
      </w:r>
    </w:p>
    <w:p>
      <w:pPr>
        <w:rPr>
          <w:rStyle w:val="9"/>
          <w:color w:val="0000FF"/>
        </w:rPr>
      </w:pPr>
      <w:r>
        <w:rPr>
          <w:rStyle w:val="9"/>
          <w:color w:val="0000FF"/>
        </w:rPr>
        <w:t>Appendix A – Reference lists for applicants</w:t>
      </w:r>
      <w:r>
        <w:rPr>
          <w:rStyle w:val="9"/>
          <w:color w:val="0000FF"/>
        </w:rPr>
        <w:tab/>
      </w:r>
      <w:r>
        <w:rPr>
          <w:rStyle w:val="9"/>
          <w:color w:val="0000FF"/>
        </w:rPr>
        <w:t>23</w:t>
      </w:r>
    </w:p>
    <w:p>
      <w:pPr>
        <w:rPr>
          <w:rStyle w:val="9"/>
          <w:color w:val="0000FF"/>
        </w:rPr>
      </w:pPr>
      <w:r>
        <w:rPr>
          <w:rStyle w:val="9"/>
          <w:color w:val="0000FF"/>
        </w:rPr>
        <w:t>Appendix B –The Caldicott Principles &amp; the Data Protection Principles (&amp; Schedules)</w:t>
      </w:r>
      <w:r>
        <w:rPr>
          <w:rStyle w:val="9"/>
          <w:color w:val="0000FF"/>
        </w:rPr>
        <w:tab/>
      </w:r>
      <w:r>
        <w:rPr>
          <w:rStyle w:val="9"/>
          <w:color w:val="0000FF"/>
        </w:rPr>
        <w:t>25</w:t>
      </w:r>
    </w:p>
    <w:p>
      <w:pPr>
        <w:spacing w:line="360" w:lineRule="auto"/>
        <w:ind w:left="0" w:right="680" w:firstLine="0"/>
      </w:pPr>
    </w:p>
    <w:p>
      <w:pPr/>
      <w:bookmarkStart w:id="0" w:name="_Toc418091308"/>
      <w:bookmarkEnd w:id="0"/>
      <w:r>
        <w:t>Note to Applicants</w:t>
      </w:r>
    </w:p>
    <w:p>
      <w:pPr/>
    </w:p>
    <w:p>
      <w:pPr>
        <w:spacing w:line="360" w:lineRule="auto"/>
        <w:ind w:left="0" w:right="680" w:firstLine="0"/>
      </w:pPr>
      <w:r>
        <w:rPr>
          <w:u w:val="single"/>
        </w:rPr>
        <w:t>Prior to completing your application form you should</w:t>
      </w:r>
      <w:r>
        <w:t>:</w:t>
      </w:r>
    </w:p>
    <w:p>
      <w:pPr>
        <w:spacing w:line="360" w:lineRule="auto"/>
        <w:ind w:left="360" w:right="680" w:hanging="360"/>
      </w:pPr>
      <w:r>
        <w:t xml:space="preserve">Contact the eDRIS Team, who will assist you - </w:t>
      </w:r>
      <w:r>
        <w:rPr>
          <w:rStyle w:val="9"/>
          <w:color w:val="0000FF"/>
        </w:rPr>
        <w:t>Nss.edris@nhs.net</w:t>
      </w:r>
      <w:r>
        <w:rPr>
          <w:color w:val="0070C0"/>
        </w:rPr>
        <w:t xml:space="preserve"> </w:t>
      </w:r>
      <w:r>
        <w:t>or by phone on 0131 275 7333</w:t>
      </w:r>
    </w:p>
    <w:p>
      <w:pPr>
        <w:spacing w:line="360" w:lineRule="auto"/>
        <w:ind w:left="360" w:right="680" w:hanging="360"/>
      </w:pPr>
      <w:r>
        <w:t>Read and understand the separate Guidance for Applicants</w:t>
      </w:r>
    </w:p>
    <w:p>
      <w:pPr>
        <w:spacing w:line="360" w:lineRule="auto"/>
        <w:ind w:left="0" w:right="680" w:firstLine="0"/>
      </w:pPr>
    </w:p>
    <w:p>
      <w:pPr>
        <w:spacing w:line="360" w:lineRule="auto"/>
        <w:ind w:left="0" w:right="680" w:firstLine="0"/>
      </w:pPr>
      <w:r>
        <w:t>Your application should be typed, not handwritten. Your eDRIS application coordinator will inform you how to submit your application form and any supporting evidence. Before submitting your completed application, you should ensure that:</w:t>
      </w:r>
    </w:p>
    <w:p>
      <w:pPr>
        <w:spacing w:line="360" w:lineRule="auto"/>
        <w:ind w:left="360" w:right="680" w:hanging="360"/>
      </w:pPr>
      <w:r>
        <w:t>All relevant sections of the application are complete</w:t>
      </w:r>
    </w:p>
    <w:p>
      <w:pPr>
        <w:spacing w:line="360" w:lineRule="auto"/>
        <w:ind w:left="360" w:right="680" w:hanging="360"/>
      </w:pPr>
      <w:r>
        <w:t>Relevant supporting evidence is attached</w:t>
      </w:r>
    </w:p>
    <w:p>
      <w:pPr>
        <w:spacing w:line="360" w:lineRule="auto"/>
        <w:ind w:left="360" w:right="680" w:hanging="360"/>
      </w:pPr>
      <w:r>
        <w:t>Individuals named on the form have read and approved its submission</w:t>
      </w:r>
    </w:p>
    <w:p>
      <w:pPr>
        <w:spacing w:line="360" w:lineRule="auto"/>
        <w:ind w:left="0" w:right="680" w:firstLine="0"/>
      </w:pPr>
    </w:p>
    <w:p>
      <w:pPr>
        <w:spacing w:line="360" w:lineRule="auto"/>
        <w:ind w:left="0" w:right="680" w:firstLine="0"/>
      </w:pPr>
      <w:r>
        <w:rPr>
          <w:u w:val="single"/>
        </w:rPr>
        <w:t>Please note</w:t>
      </w:r>
      <w: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ageBreakBefore/>
        <w:spacing w:line="360" w:lineRule="auto"/>
        <w:jc w:val="left"/>
      </w:pPr>
    </w:p>
    <w:p>
      <w:pPr/>
    </w:p>
    <w:p>
      <w:pPr/>
      <w:bookmarkStart w:id="1" w:name="_Toc418091309"/>
      <w:bookmarkEnd w:id="1"/>
      <w:r>
        <w:t>Section 1 – People</w:t>
      </w:r>
    </w:p>
    <w:tbl>
      <w:tblPr>
        <w:tblStyle w:val="8"/>
        <w:tblW w:w="10683"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3"/>
        <w:gridCol w:w="3191"/>
        <w:gridCol w:w="416"/>
        <w:gridCol w:w="618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85" w:hRule="exact"/>
        </w:trPr>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1.1</w:t>
            </w:r>
          </w:p>
        </w:tc>
        <w:tc>
          <w:tcPr>
            <w:tcW w:w="979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Applicant </w:t>
            </w:r>
            <w:r>
              <w:rPr>
                <w:i/>
                <w:shd w:val="clear" w:fill="B8CCE4"/>
              </w:rPr>
              <w:t>Please read section 1.1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1.1.01</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Full Name: </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Anthony Chapman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1.1.02</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Title:</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Mr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1.1.03</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Position:</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PhD Student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1.1.04</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Professional Registration No.:</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1.1.05</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Organisation Name:</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Child Health, University of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1.1.06</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Address:</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Royal Aberdeen Children’s Hospital,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1.1.07</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Postcode:</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AB25 2ZG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1.1.08</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Telephone Number:</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1.1.09</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Email:</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a.s.chapman.10@aberdeen.ac.uk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1.1.10</w:t>
            </w:r>
          </w:p>
        </w:tc>
        <w:tc>
          <w:tcPr>
            <w:tcW w:w="360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 you have an NHS contract/honorary contract?</w:t>
            </w:r>
          </w:p>
        </w:tc>
        <w:tc>
          <w:tcPr>
            <w:tcW w:w="61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rPr>
            </w:pPr>
            <w:r>
              <w:rPr>
                <w:rFonts w:ascii="Calibri" w:hAnsi="Calibri" w:cs="Calibri"/>
              </w:rPr>
              <w:t>Choose an item.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1.1.11</w:t>
            </w:r>
          </w:p>
        </w:tc>
        <w:tc>
          <w:tcPr>
            <w:tcW w:w="979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Provide details of the most recent information governance training undertaken - a list of training courses is included at </w:t>
            </w:r>
            <w:r>
              <w:rPr>
                <w:rStyle w:val="9"/>
                <w:rFonts w:ascii="Arial" w:hAnsi="Arial" w:cs="Arial"/>
                <w:color w:val="0000FF"/>
              </w:rPr>
              <w:t>Appendix A</w:t>
            </w:r>
            <w:r>
              <w:t>, and you should particularly indicate if you have undertaken any of those listed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Name of course:</w:t>
            </w:r>
          </w:p>
        </w:tc>
        <w:tc>
          <w:tcPr>
            <w:tcW w:w="659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Good Clinical Practice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Link to course content:</w:t>
            </w:r>
          </w:p>
        </w:tc>
        <w:tc>
          <w:tcPr>
            <w:tcW w:w="659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Institution:</w:t>
            </w:r>
          </w:p>
        </w:tc>
        <w:tc>
          <w:tcPr>
            <w:tcW w:w="659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University of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Date completed:</w:t>
            </w:r>
          </w:p>
        </w:tc>
        <w:tc>
          <w:tcPr>
            <w:tcW w:w="659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GCP – Nov 2014</w:t>
            </w:r>
          </w:p>
        </w:tc>
      </w:tr>
    </w:tbl>
    <w:p>
      <w:pPr>
        <w:spacing w:line="360" w:lineRule="auto"/>
        <w:jc w:val="left"/>
      </w:pPr>
    </w:p>
    <w:tbl>
      <w:tblPr>
        <w:tblStyle w:val="8"/>
        <w:tblW w:w="10683"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5"/>
        <w:gridCol w:w="3200"/>
        <w:gridCol w:w="419"/>
        <w:gridCol w:w="61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1.2</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Clinical Sponsor/Lead</w:t>
            </w:r>
            <w:r>
              <w:rPr>
                <w:shd w:val="clear" w:fill="B8CCE4"/>
              </w:rPr>
              <w:t xml:space="preserve"> </w:t>
            </w:r>
            <w:r>
              <w:rPr>
                <w:i/>
                <w:shd w:val="clear" w:fill="B8CCE4"/>
              </w:rPr>
              <w:t xml:space="preserve">Please read section 1.2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1.2.01</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Full Name: </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Steve Turner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1.2.02</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Title:</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1.2.03</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Position:</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Senior Clinical Lecturer in Child Health / PhD Supervisor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1.2.04</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Professional Registration No.:</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1.2.05</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Organisation Name:</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Child Health, University of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1.2.06</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Address:</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Royal Aberdeen Children’s Hospital,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1.2.07</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Postcode:</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AB25 2ZG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1.2.08</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Telephone Number:</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+44 1224 438475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1.2.09</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Email:</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sz w:val="20"/>
              </w:rPr>
            </w:pPr>
            <w:r>
              <w:rPr>
                <w:rFonts w:ascii="Arial" w:hAnsi="Arial" w:cs="Arial"/>
                <w:sz w:val="20"/>
              </w:rPr>
              <w:t>s.w.turner@abdn.ac.uk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777"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1.2.10</w:t>
            </w:r>
          </w:p>
        </w:tc>
        <w:tc>
          <w:tcPr>
            <w:tcW w:w="361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person have an NHS contract/honorary contract?</w:t>
            </w:r>
          </w:p>
        </w:tc>
        <w:tc>
          <w:tcPr>
            <w:tcW w:w="6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Choose an item.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202"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1.2.11</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Provide details of the most recent information governance training undertaken - a list of training courses is included at </w:t>
            </w:r>
            <w:r>
              <w:rPr>
                <w:rStyle w:val="9"/>
                <w:rFonts w:ascii="Arial" w:hAnsi="Arial" w:cs="Arial"/>
                <w:color w:val="0000FF"/>
              </w:rPr>
              <w:t>Appendix A</w:t>
            </w:r>
            <w:r>
              <w:t>, and you should particularly indicate if this person has undertaken any of those listed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Name of course:</w:t>
            </w:r>
          </w:p>
        </w:tc>
        <w:tc>
          <w:tcPr>
            <w:tcW w:w="6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color w:val="000000"/>
                <w:sz w:val="22"/>
              </w:rPr>
            </w:pPr>
            <w:r>
              <w:rPr>
                <w:rFonts w:ascii="Calibri" w:hAnsi="Calibri" w:cs="Calibri"/>
                <w:color w:val="000000"/>
                <w:sz w:val="22"/>
              </w:rPr>
              <w:t>Good Clinical Practice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Link to course content:</w:t>
            </w:r>
          </w:p>
        </w:tc>
        <w:tc>
          <w:tcPr>
            <w:tcW w:w="6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Institution:</w:t>
            </w:r>
          </w:p>
        </w:tc>
        <w:tc>
          <w:tcPr>
            <w:tcW w:w="6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89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Date completed:</w:t>
            </w:r>
          </w:p>
        </w:tc>
        <w:tc>
          <w:tcPr>
            <w:tcW w:w="6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683"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968"/>
        <w:gridCol w:w="3129"/>
        <w:gridCol w:w="419"/>
        <w:gridCol w:w="616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b/>
                <w:shd w:val="clear" w:fill="B8CCE4"/>
              </w:rPr>
            </w:pPr>
            <w:r>
              <w:rPr>
                <w:b/>
                <w:shd w:val="clear" w:fill="B8CCE4"/>
              </w:rPr>
              <w:t>1.3</w:t>
            </w:r>
          </w:p>
        </w:tc>
        <w:tc>
          <w:tcPr>
            <w:tcW w:w="9715"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i/>
                <w:shd w:val="clear" w:fill="B8CCE4"/>
              </w:rPr>
            </w:pPr>
            <w:r>
              <w:rPr>
                <w:b/>
                <w:shd w:val="clear" w:fill="B8CCE4"/>
              </w:rPr>
              <w:t xml:space="preserve">Information/Data Custodian </w:t>
            </w:r>
            <w:r>
              <w:rPr>
                <w:i/>
                <w:shd w:val="clear" w:fill="B8CCE4"/>
              </w:rPr>
              <w:t>Please read section 1.3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1.3.01</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Full Name:</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Steve Turner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1.3.02</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Title:</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Senior Clinical Lecturer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559"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1.3.03</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Position:</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before="119" w:after="0"/>
              <w:jc w:val="left"/>
              <w:rPr>
                <w:color w:val="00000A"/>
              </w:rPr>
            </w:pPr>
            <w:r>
              <w:rPr>
                <w:color w:val="00000A"/>
              </w:rPr>
              <w:t>Senior Clinical Lecturer in Child Health</w:t>
            </w:r>
          </w:p>
          <w:p>
            <w:pPr>
              <w:spacing w:before="119" w:after="0"/>
              <w:jc w:val="left"/>
              <w:rPr>
                <w:color w:val="00000A"/>
              </w:rPr>
            </w:pPr>
            <w:r>
              <w:rPr>
                <w:color w:val="00000A"/>
              </w:rPr>
              <w:t>Honorary Consultant Paediatrician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1.3.04</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Professional Registration No.:</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i/>
                <w:color w:val="00000A"/>
              </w:rPr>
              <w:t xml:space="preserve">If applicable </w:t>
            </w:r>
            <w:r>
              <w:rPr>
                <w:color w:val="00000A"/>
              </w:rPr>
              <w:t>GMC 3614026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1.3.05</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Organisation Name:</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University of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1.3.06</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Address:</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Royal Aberdeen Children’s Hospital,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1.3.07</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Postcode:</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AB25 2ZG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1.3.08</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Telephone Number:</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+44 (0)1224 438470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1.3.09</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Email:</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s.w.turner@abdn.ac.uk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777"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1.3.10</w:t>
            </w:r>
          </w:p>
        </w:tc>
        <w:tc>
          <w:tcPr>
            <w:tcW w:w="354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Does this person have an NHS contract/honorary contract?</w:t>
            </w:r>
          </w:p>
        </w:tc>
        <w:tc>
          <w:tcPr>
            <w:tcW w:w="6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color w:val="00000A"/>
              </w:rPr>
            </w:pPr>
            <w:r>
              <w:rPr>
                <w:rFonts w:ascii="Calibri" w:hAnsi="Calibri" w:cs="Calibri"/>
                <w:color w:val="00000A"/>
              </w:rPr>
              <w:t>Yes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202"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1.3.11</w:t>
            </w:r>
          </w:p>
        </w:tc>
        <w:tc>
          <w:tcPr>
            <w:tcW w:w="9715"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Provide details of the most recent information governance training undertaken - a</w:t>
            </w:r>
            <w:r>
              <w:rPr>
                <w:color w:val="FF0000"/>
              </w:rPr>
              <w:t xml:space="preserve"> </w:t>
            </w:r>
            <w:r>
              <w:t xml:space="preserve">list of training courses is included at </w:t>
            </w:r>
            <w:r>
              <w:rPr>
                <w:rStyle w:val="9"/>
                <w:rFonts w:ascii="Arial" w:hAnsi="Arial" w:cs="Arial"/>
                <w:color w:val="0000FF"/>
              </w:rPr>
              <w:t>Appendix A</w:t>
            </w:r>
            <w:r>
              <w:t>, and you should particularly indicate if this person has undertaken any of those listed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Name of course:</w:t>
            </w:r>
          </w:p>
        </w:tc>
        <w:tc>
          <w:tcPr>
            <w:tcW w:w="658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Good Clinical Practice (GCP) and MRC IG training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Link to course content:</w:t>
            </w:r>
          </w:p>
        </w:tc>
        <w:tc>
          <w:tcPr>
            <w:tcW w:w="658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color w:val="00000A"/>
              </w:rPr>
            </w:pPr>
            <w:r>
              <w:rPr>
                <w:i/>
                <w:color w:val="00000A"/>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Institution:</w:t>
            </w:r>
          </w:p>
        </w:tc>
        <w:tc>
          <w:tcPr>
            <w:tcW w:w="658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University of Aberdeen and MRC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5" w:hRule="exact"/>
        </w:trPr>
        <w:tc>
          <w:tcPr>
            <w:tcW w:w="96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1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Date completed:</w:t>
            </w:r>
          </w:p>
        </w:tc>
        <w:tc>
          <w:tcPr>
            <w:tcW w:w="658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18/08/2015 (GCP) and 06/07/15 (IG)</w:t>
            </w:r>
          </w:p>
        </w:tc>
      </w:tr>
    </w:tbl>
    <w:p>
      <w:pPr>
        <w:spacing w:line="360" w:lineRule="auto"/>
      </w:pPr>
    </w:p>
    <w:tbl>
      <w:tblPr>
        <w:tblStyle w:val="8"/>
        <w:tblW w:w="10594"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953"/>
        <w:gridCol w:w="1558"/>
        <w:gridCol w:w="1683"/>
        <w:gridCol w:w="1556"/>
        <w:gridCol w:w="852"/>
        <w:gridCol w:w="1126"/>
        <w:gridCol w:w="186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4" w:type="dxa"/>
            <w:gridSpan w:val="7"/>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shd w:val="clear" w:fill="B8CCE4"/>
              </w:rPr>
            </w:pPr>
            <w:r>
              <w:rPr>
                <w:b/>
                <w:shd w:val="clear" w:fill="B8CCE4"/>
              </w:rPr>
              <w:t xml:space="preserve">1.4 Others with access to identifiable or potentially identifiable data </w:t>
            </w:r>
            <w:r>
              <w:rPr>
                <w:i/>
                <w:shd w:val="clear" w:fill="B8CCE4"/>
              </w:rPr>
              <w:t>Please read section 1.4 of the guidance</w:t>
            </w:r>
            <w:r>
              <w:rPr>
                <w:shd w:val="clear" w:fill="B8CCE4"/>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4" w:type="dxa"/>
            <w:gridSpan w:val="7"/>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this section if applicable – for each additional person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Full Name:</w:t>
            </w:r>
          </w:p>
        </w:tc>
        <w:tc>
          <w:tcPr>
            <w:tcW w:w="324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To be confirmed at time of linkage</w:t>
            </w:r>
          </w:p>
        </w:tc>
        <w:tc>
          <w:tcPr>
            <w:tcW w:w="240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Telephone or Email:</w:t>
            </w:r>
          </w:p>
        </w:tc>
        <w:tc>
          <w:tcPr>
            <w:tcW w:w="2992"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+44 (0)1224 437046</w:t>
            </w:r>
          </w:p>
          <w:p>
            <w:pPr>
              <w:spacing w:line="360" w:lineRule="auto"/>
              <w:jc w:val="left"/>
              <w:rPr>
                <w:rStyle w:val="9"/>
                <w:color w:val="00000A"/>
              </w:rPr>
            </w:pPr>
            <w:r>
              <w:rPr>
                <w:rStyle w:val="9"/>
                <w:color w:val="00000A"/>
              </w:rPr>
              <w:t>dash@abdn.ac.uk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Organisation:</w:t>
            </w:r>
          </w:p>
        </w:tc>
        <w:tc>
          <w:tcPr>
            <w:tcW w:w="324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Grampian Data Safe Haven (DaSH), University of Aberdeen/NHS Grampian</w:t>
            </w:r>
          </w:p>
        </w:tc>
        <w:tc>
          <w:tcPr>
            <w:tcW w:w="240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Position:</w:t>
            </w:r>
          </w:p>
        </w:tc>
        <w:tc>
          <w:tcPr>
            <w:tcW w:w="2992"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Programmer/Analyst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Professional Registration No:</w:t>
            </w:r>
          </w:p>
        </w:tc>
        <w:tc>
          <w:tcPr>
            <w:tcW w:w="324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p>
        </w:tc>
        <w:tc>
          <w:tcPr>
            <w:tcW w:w="240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NHS contract/ honorary contract?</w:t>
            </w:r>
          </w:p>
        </w:tc>
        <w:tc>
          <w:tcPr>
            <w:tcW w:w="2992"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color w:val="00000A"/>
              </w:rPr>
            </w:pPr>
            <w:r>
              <w:rPr>
                <w:rFonts w:ascii="Calibri" w:hAnsi="Calibri" w:cs="Calibri"/>
                <w:color w:val="00000A"/>
              </w:rPr>
              <w:t>Choose an item.</w:t>
            </w:r>
            <w:r>
              <w:rPr>
                <w:i/>
                <w:color w:val="00000A"/>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1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IG Training - Name of course:</w:t>
            </w:r>
          </w:p>
        </w:tc>
        <w:tc>
          <w:tcPr>
            <w:tcW w:w="7083"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Good Clinical Practice</w:t>
            </w:r>
          </w:p>
          <w:p>
            <w:pPr>
              <w:spacing w:before="119" w:after="0"/>
              <w:jc w:val="left"/>
              <w:rPr>
                <w:color w:val="00000A"/>
              </w:rPr>
            </w:pPr>
            <w:r>
              <w:rPr>
                <w:color w:val="00000A"/>
              </w:rPr>
              <w:t>SHIP Information Governance Online Course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1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IG Training - Link to course:</w:t>
            </w:r>
          </w:p>
        </w:tc>
        <w:tc>
          <w:tcPr>
            <w:tcW w:w="7083"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color w:val="00000A"/>
              </w:rPr>
            </w:pPr>
            <w:r>
              <w:rPr>
                <w:i/>
                <w:color w:val="00000A"/>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1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IG Training - Institution:</w:t>
            </w:r>
          </w:p>
        </w:tc>
        <w:tc>
          <w:tcPr>
            <w:tcW w:w="323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 xml:space="preserve">GCP – University of Aberdeen </w:t>
            </w:r>
          </w:p>
          <w:p>
            <w:pPr>
              <w:spacing w:before="119" w:after="0"/>
              <w:jc w:val="left"/>
              <w:rPr>
                <w:color w:val="00000A"/>
              </w:rPr>
            </w:pPr>
            <w:r>
              <w:rPr>
                <w:color w:val="00000A"/>
              </w:rPr>
              <w:t>SHIP – University of Edinburgh</w:t>
            </w:r>
          </w:p>
        </w:tc>
        <w:tc>
          <w:tcPr>
            <w:tcW w:w="197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Date completed:</w:t>
            </w:r>
          </w:p>
        </w:tc>
        <w:tc>
          <w:tcPr>
            <w:tcW w:w="186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color w:val="00000A"/>
              </w:rPr>
            </w:pPr>
            <w:r>
              <w:rPr>
                <w:color w:val="00000A"/>
              </w:rPr>
              <w:t>GCP – February 2014</w:t>
            </w:r>
          </w:p>
          <w:p>
            <w:pPr>
              <w:spacing w:before="119" w:after="0"/>
              <w:jc w:val="left"/>
              <w:rPr>
                <w:color w:val="00000A"/>
              </w:rPr>
            </w:pPr>
            <w:r>
              <w:rPr>
                <w:color w:val="00000A"/>
              </w:rPr>
              <w:t>SHIP – March/April 2014</w:t>
            </w:r>
          </w:p>
        </w:tc>
      </w:tr>
    </w:tbl>
    <w:p>
      <w:pPr>
        <w:spacing w:line="360" w:lineRule="auto"/>
        <w:jc w:val="left"/>
      </w:pPr>
    </w:p>
    <w:tbl>
      <w:tblPr>
        <w:tblStyle w:val="8"/>
        <w:tblW w:w="10595"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679"/>
        <w:gridCol w:w="3110"/>
        <w:gridCol w:w="2275"/>
        <w:gridCol w:w="35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5"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i/>
                <w:shd w:val="clear" w:fill="B8CCE4"/>
              </w:rPr>
            </w:pPr>
            <w:r>
              <w:rPr>
                <w:b/>
                <w:shd w:val="clear" w:fill="B8CCE4"/>
              </w:rPr>
              <w:t xml:space="preserve">1.5 Others </w:t>
            </w:r>
            <w:r>
              <w:rPr>
                <w:i/>
                <w:shd w:val="clear" w:fill="B8CCE4"/>
              </w:rPr>
              <w:t>Please read section 1.5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5"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i/>
              </w:rPr>
            </w:pPr>
            <w:r>
              <w:rPr>
                <w:i/>
              </w:rPr>
              <w:t>Complete this section if applicable – for each additional person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6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Full Name:</w:t>
            </w:r>
          </w:p>
        </w:tc>
        <w:tc>
          <w:tcPr>
            <w:tcW w:w="311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Dr Wei Pang</w:t>
            </w:r>
          </w:p>
        </w:tc>
        <w:tc>
          <w:tcPr>
            <w:tcW w:w="22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Involvement in Proposal:</w:t>
            </w:r>
          </w:p>
        </w:tc>
        <w:tc>
          <w:tcPr>
            <w:tcW w:w="353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Advisor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6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Organisation:</w:t>
            </w:r>
          </w:p>
        </w:tc>
        <w:tc>
          <w:tcPr>
            <w:tcW w:w="311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University of Aberdeen</w:t>
            </w:r>
          </w:p>
        </w:tc>
        <w:tc>
          <w:tcPr>
            <w:tcW w:w="227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Position:</w:t>
            </w:r>
          </w:p>
        </w:tc>
        <w:tc>
          <w:tcPr>
            <w:tcW w:w="353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Advisor</w:t>
            </w:r>
          </w:p>
        </w:tc>
      </w:tr>
    </w:tbl>
    <w:p>
      <w:pPr>
        <w:pageBreakBefore/>
        <w:spacing w:line="360" w:lineRule="auto"/>
        <w:jc w:val="left"/>
      </w:pPr>
    </w:p>
    <w:p>
      <w:pPr/>
    </w:p>
    <w:p>
      <w:pPr/>
      <w:bookmarkStart w:id="2" w:name="_Toc418091310"/>
      <w:bookmarkEnd w:id="2"/>
      <w:r>
        <w:t>Section 2 – Organisations &amp; Bodies</w:t>
      </w:r>
    </w:p>
    <w:tbl>
      <w:tblPr>
        <w:tblStyle w:val="8"/>
        <w:tblW w:w="10788"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37"/>
        <w:gridCol w:w="6267"/>
        <w:gridCol w:w="348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2.1</w:t>
            </w:r>
          </w:p>
        </w:tc>
        <w:tc>
          <w:tcPr>
            <w:tcW w:w="975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shd w:val="clear" w:fill="B8CCE4"/>
              </w:rPr>
            </w:pPr>
            <w:r>
              <w:rPr>
                <w:b/>
                <w:shd w:val="clear" w:fill="B8CCE4"/>
              </w:rPr>
              <w:t>Organisation or Body Leading Proposal</w:t>
            </w:r>
            <w:r>
              <w:rPr>
                <w:shd w:val="clear" w:fill="B8CCE4"/>
              </w:rPr>
              <w:t xml:space="preserve"> </w:t>
            </w:r>
            <w:r>
              <w:rPr>
                <w:i/>
                <w:shd w:val="clear" w:fill="B8CCE4"/>
              </w:rPr>
              <w:t>Please read section 2.1 of the guidance</w:t>
            </w:r>
            <w:r>
              <w:rPr>
                <w:shd w:val="clear" w:fill="B8CCE4"/>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2.1.01</w:t>
            </w:r>
          </w:p>
        </w:tc>
        <w:tc>
          <w:tcPr>
            <w:tcW w:w="6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Organisation or Body Name:</w:t>
            </w:r>
          </w:p>
        </w:tc>
        <w:tc>
          <w:tcPr>
            <w:tcW w:w="34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University of Aberdeen</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2.1.02</w:t>
            </w:r>
          </w:p>
        </w:tc>
        <w:tc>
          <w:tcPr>
            <w:tcW w:w="6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organisation or body a registered data controller? If ‘Yes’, provide Data Protection Registration Number:</w:t>
            </w:r>
          </w:p>
        </w:tc>
        <w:tc>
          <w:tcPr>
            <w:tcW w:w="34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Arial" w:hAnsi="Arial" w:cs="Arial"/>
                <w:bCs/>
                <w:color w:val="00000A"/>
                <w:sz w:val="20"/>
              </w:rPr>
            </w:pPr>
            <w:r>
              <w:rPr>
                <w:rFonts w:ascii="Arial" w:hAnsi="Arial" w:cs="Arial"/>
                <w:bCs/>
                <w:color w:val="00000A"/>
                <w:sz w:val="20"/>
              </w:rPr>
              <w:t>Yes, Z7266585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2.1.03</w:t>
            </w:r>
          </w:p>
        </w:tc>
        <w:tc>
          <w:tcPr>
            <w:tcW w:w="6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Is this a commercial organisation or body? </w:t>
            </w:r>
          </w:p>
        </w:tc>
        <w:tc>
          <w:tcPr>
            <w:tcW w:w="34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No</w:t>
            </w:r>
            <w:r>
              <w:rPr>
                <w:i/>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2.1.03a</w:t>
            </w:r>
          </w:p>
        </w:tc>
        <w:tc>
          <w:tcPr>
            <w:tcW w:w="6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please provide a full explanation of the organisation or body’s activity and industry sector, including any previous experience of using NHSScotland data  - append supporting documentation as appropriate</w:t>
            </w:r>
          </w:p>
        </w:tc>
        <w:tc>
          <w:tcPr>
            <w:tcW w:w="34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2.1.04</w:t>
            </w:r>
          </w:p>
        </w:tc>
        <w:tc>
          <w:tcPr>
            <w:tcW w:w="62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organisation or body wholly funding or paying for the costs of conducting the proposal?</w:t>
            </w:r>
          </w:p>
        </w:tc>
        <w:tc>
          <w:tcPr>
            <w:tcW w:w="348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Yes, via funding from the Farr Institute</w:t>
            </w:r>
            <w:r>
              <w:rPr>
                <w:i/>
              </w:rPr>
              <w:t xml:space="preserve"> </w:t>
            </w:r>
          </w:p>
        </w:tc>
      </w:tr>
    </w:tbl>
    <w:p>
      <w:pPr>
        <w:spacing w:line="360" w:lineRule="auto"/>
      </w:pPr>
    </w:p>
    <w:tbl>
      <w:tblPr>
        <w:tblStyle w:val="8"/>
        <w:tblW w:w="10461"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07"/>
        <w:gridCol w:w="6077"/>
        <w:gridCol w:w="337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2.2</w:t>
            </w:r>
          </w:p>
        </w:tc>
        <w:tc>
          <w:tcPr>
            <w:tcW w:w="9454"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Organisation or Body Funding Proposal</w:t>
            </w:r>
            <w:r>
              <w:rPr>
                <w:shd w:val="clear" w:fill="B8CCE4"/>
              </w:rPr>
              <w:t xml:space="preserve"> </w:t>
            </w:r>
            <w:r>
              <w:rPr>
                <w:i/>
                <w:shd w:val="clear" w:fill="B8CCE4"/>
              </w:rPr>
              <w:t xml:space="preserve">Please read section 2.2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61"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the following section if you answered ‘No’ to question 2.1.4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2.2.01</w:t>
            </w:r>
          </w:p>
        </w:tc>
        <w:tc>
          <w:tcPr>
            <w:tcW w:w="6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Organisation or Body Name:</w:t>
            </w:r>
          </w:p>
        </w:tc>
        <w:tc>
          <w:tcPr>
            <w:tcW w:w="33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University of Aberdeen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2.2.02</w:t>
            </w:r>
          </w:p>
        </w:tc>
        <w:tc>
          <w:tcPr>
            <w:tcW w:w="6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organisation or body a registered data controller? If ‘Yes’, provide Data Protection Registration Number:</w:t>
            </w:r>
          </w:p>
        </w:tc>
        <w:tc>
          <w:tcPr>
            <w:tcW w:w="33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rPr>
            </w:pPr>
            <w:r>
              <w:rPr>
                <w:rFonts w:ascii="Calibri" w:hAnsi="Calibri" w:cs="Calibri"/>
              </w:rPr>
              <w:t>See section 2.1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2.2.03</w:t>
            </w:r>
          </w:p>
        </w:tc>
        <w:tc>
          <w:tcPr>
            <w:tcW w:w="6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organisation or body a commercial organisation?</w:t>
            </w:r>
          </w:p>
        </w:tc>
        <w:tc>
          <w:tcPr>
            <w:tcW w:w="33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rPr>
                <w:rFonts w:ascii="Calibri" w:hAnsi="Calibri" w:cs="Calibri"/>
              </w:rPr>
            </w:pPr>
            <w:r>
              <w:rPr>
                <w:rFonts w:ascii="Calibri" w:hAnsi="Calibri" w:cs="Calibri"/>
              </w:rPr>
              <w:t>See section 2.1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2.2.03a</w:t>
            </w:r>
          </w:p>
        </w:tc>
        <w:tc>
          <w:tcPr>
            <w:tcW w:w="6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w:t>
            </w:r>
            <w:r>
              <w:rPr>
                <w:b/>
              </w:rPr>
              <w:t xml:space="preserve"> </w:t>
            </w:r>
            <w:r>
              <w:t>please provide a full explanation of the organisation or body’s activity and industry sector, including any previous experience of using NHSScotland data - append supporting documentation as appropriate</w:t>
            </w:r>
          </w:p>
        </w:tc>
        <w:tc>
          <w:tcPr>
            <w:tcW w:w="33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rPr>
                <w:rFonts w:ascii="Calibri" w:hAnsi="Calibri" w:cs="Calibri"/>
              </w:rPr>
            </w:pPr>
            <w:r>
              <w:rPr>
                <w:rFonts w:ascii="Calibri" w:hAnsi="Calibri" w:cs="Calibri"/>
              </w:rPr>
              <w:t>See section 2.1</w:t>
            </w:r>
          </w:p>
        </w:tc>
      </w:tr>
    </w:tbl>
    <w:p>
      <w:pPr>
        <w:spacing w:line="360" w:lineRule="auto"/>
      </w:pPr>
    </w:p>
    <w:p>
      <w:pPr>
        <w:pageBreakBefore/>
        <w:jc w:val="left"/>
      </w:pPr>
    </w:p>
    <w:p>
      <w:pPr>
        <w:spacing w:line="360" w:lineRule="auto"/>
      </w:pPr>
    </w:p>
    <w:tbl>
      <w:tblPr>
        <w:tblStyle w:val="8"/>
        <w:tblW w:w="10598"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506"/>
        <w:gridCol w:w="3409"/>
        <w:gridCol w:w="368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2.3 Other Relevant Organisations or Bodies</w:t>
            </w:r>
            <w:r>
              <w:rPr>
                <w:shd w:val="clear" w:fill="B8CCE4"/>
              </w:rPr>
              <w:t xml:space="preserve"> </w:t>
            </w:r>
            <w:r>
              <w:rPr>
                <w:i/>
                <w:shd w:val="clear" w:fill="B8CCE4"/>
              </w:rPr>
              <w:t xml:space="preserve">Please read section 2.3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59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this section 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Organisation Name</w:t>
            </w:r>
          </w:p>
        </w:tc>
        <w:tc>
          <w:tcPr>
            <w:tcW w:w="3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Nature of Business/Sector</w:t>
            </w:r>
          </w:p>
        </w:tc>
        <w:tc>
          <w:tcPr>
            <w:tcW w:w="3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Nature of interest in proposal</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35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68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p>
      <w:pPr>
        <w:pageBreakBefore/>
      </w:pPr>
    </w:p>
    <w:p>
      <w:pPr/>
      <w:bookmarkStart w:id="3" w:name="_Toc418091311"/>
      <w:bookmarkEnd w:id="3"/>
      <w:r>
        <w:t>Section 3 – Overview</w:t>
      </w:r>
    </w:p>
    <w:tbl>
      <w:tblPr>
        <w:tblStyle w:val="8"/>
        <w:tblW w:w="10682"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4"/>
        <w:gridCol w:w="4328"/>
        <w:gridCol w:w="1260"/>
        <w:gridCol w:w="420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1" w:hRule="exact"/>
        </w:trPr>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3.1</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Proposal Essentials </w:t>
            </w:r>
            <w:r>
              <w:rPr>
                <w:i/>
                <w:shd w:val="clear" w:fill="B8CCE4"/>
              </w:rPr>
              <w:t xml:space="preserve">Please read section 3.1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344" w:hRule="exact"/>
        </w:trPr>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3.1.01</w:t>
            </w:r>
          </w:p>
        </w:tc>
        <w:tc>
          <w:tcPr>
            <w:tcW w:w="5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Proposal title/name:</w:t>
            </w:r>
          </w:p>
        </w:tc>
        <w:tc>
          <w:tcPr>
            <w:tcW w:w="4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Linking antenatal maternity data to non-communicable diseases in children and adults.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949" w:hRule="exact"/>
        </w:trPr>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3.1.02</w:t>
            </w:r>
          </w:p>
        </w:tc>
        <w:tc>
          <w:tcPr>
            <w:tcW w:w="5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rPr>
            </w:pPr>
            <w:r>
              <w:rPr>
                <w:rFonts w:ascii="Calibri" w:hAnsi="Calibri" w:cs="Calibri"/>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1051" w:hRule="exact"/>
        </w:trPr>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3.1.03</w:t>
            </w:r>
          </w:p>
        </w:tc>
        <w:tc>
          <w:tcPr>
            <w:tcW w:w="5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this new proposal related to a previous application (approved or not)? Please give details, indicate if this is a resubmission, including the reference number of the original submission</w:t>
            </w:r>
          </w:p>
        </w:tc>
        <w:tc>
          <w:tcPr>
            <w:tcW w:w="4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Fonts w:ascii="Calibri" w:hAnsi="Calibri" w:cs="Calibri"/>
              </w:rPr>
            </w:pPr>
            <w:r>
              <w:rPr>
                <w:rFonts w:ascii="Calibri" w:hAnsi="Calibri" w:cs="Calibri"/>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8" w:hRule="exact"/>
        </w:trPr>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3.1.04</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is(are) the substantive purpose(s) of the proposal? (tick all that apply)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Patient Care</w:t>
            </w:r>
          </w:p>
        </w:tc>
        <w:tc>
          <w:tcPr>
            <w:tcW w:w="546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X</w:t>
            </w:r>
            <w:r>
              <w:t xml:space="preserve">  Research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Audit</w:t>
            </w:r>
          </w:p>
        </w:tc>
        <w:tc>
          <w:tcPr>
            <w:tcW w:w="546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Performance Monitoring/Management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Service Planning/Improvement</w:t>
            </w:r>
          </w:p>
        </w:tc>
        <w:tc>
          <w:tcPr>
            <w:tcW w:w="546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Health/Social Care Administration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Systems Implementation/Testing</w:t>
            </w:r>
          </w:p>
        </w:tc>
        <w:tc>
          <w:tcPr>
            <w:tcW w:w="546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Training/Education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Quality (Clinical, Educational, etc)</w:t>
            </w:r>
          </w:p>
        </w:tc>
        <w:tc>
          <w:tcPr>
            <w:tcW w:w="546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other clearly defined purpose, please give details:</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3.1.05</w:t>
            </w:r>
          </w:p>
        </w:tc>
        <w:tc>
          <w:tcPr>
            <w:tcW w:w="558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Does the proposal require the use of information which can identify or potentially identify individuals? </w:t>
            </w:r>
          </w:p>
        </w:tc>
        <w:tc>
          <w:tcPr>
            <w:tcW w:w="4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Yes</w:t>
            </w:r>
            <w:r>
              <w:rPr>
                <w:i/>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3.1.06</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Access is being requested to data from which sources? (tick as many as are relevant)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X</w:t>
            </w:r>
            <w:r>
              <w:t xml:space="preserve">    A single NHS Scotland Board (excluding NSS) </w:t>
            </w:r>
          </w:p>
          <w:p>
            <w:pPr>
              <w:spacing w:line="360" w:lineRule="auto"/>
              <w:jc w:val="left"/>
            </w:pPr>
            <w:r>
              <w:rPr>
                <w:rFonts w:ascii="MS Gothic" w:hAnsi="MS Gothic" w:cs="MS Gothic"/>
              </w:rPr>
              <w:t>☐</w:t>
            </w:r>
            <w:r>
              <w:t xml:space="preserve">    NHS National Services Scotland </w:t>
            </w:r>
          </w:p>
          <w:p>
            <w:pPr>
              <w:spacing w:line="360" w:lineRule="auto"/>
              <w:jc w:val="left"/>
            </w:pPr>
            <w:r>
              <w:rPr>
                <w:rFonts w:ascii="MS Gothic" w:hAnsi="MS Gothic" w:cs="MS Gothic"/>
              </w:rPr>
              <w:t>☐</w:t>
            </w:r>
            <w:r>
              <w:t xml:space="preserve">    More than one NHS Scotland Board</w:t>
            </w:r>
          </w:p>
          <w:p>
            <w:pPr>
              <w:spacing w:line="360" w:lineRule="auto"/>
              <w:jc w:val="left"/>
            </w:pPr>
            <w:r>
              <w:rPr>
                <w:rFonts w:ascii="MS Gothic" w:hAnsi="MS Gothic" w:cs="MS Gothic"/>
              </w:rPr>
              <w:t>X</w:t>
            </w:r>
            <w:r>
              <w:t xml:space="preserve">   A national NHS Scotland system/database</w:t>
            </w:r>
          </w:p>
          <w:p>
            <w:pPr>
              <w:spacing w:line="360" w:lineRule="auto"/>
              <w:jc w:val="left"/>
            </w:pPr>
            <w:r>
              <w:rPr>
                <w:rFonts w:ascii="MS Gothic" w:hAnsi="MS Gothic" w:cs="MS Gothic"/>
              </w:rPr>
              <w:t>☐</w:t>
            </w:r>
            <w:r>
              <w:t xml:space="preserve">    More than one NHS Scotland system/database</w:t>
            </w:r>
          </w:p>
          <w:p>
            <w:pPr>
              <w:spacing w:line="360" w:lineRule="auto"/>
              <w:jc w:val="left"/>
            </w:pPr>
            <w:r>
              <w:rPr>
                <w:rFonts w:ascii="MS Gothic" w:hAnsi="MS Gothic" w:cs="MS Gothic"/>
              </w:rPr>
              <w:t>☐</w:t>
            </w:r>
            <w:r>
              <w:t xml:space="preserve">    Community Health Index (CHI) database</w:t>
            </w:r>
          </w:p>
          <w:p>
            <w:pPr>
              <w:spacing w:line="360" w:lineRule="auto"/>
              <w:jc w:val="left"/>
            </w:pPr>
            <w:r>
              <w:rPr>
                <w:rFonts w:ascii="MS Gothic" w:hAnsi="MS Gothic" w:cs="MS Gothic"/>
              </w:rPr>
              <w:t>☐</w:t>
            </w:r>
            <w:r>
              <w:t xml:space="preserve">   NHS Central Registry</w:t>
            </w: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other, please give details: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3.1.07</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Provide a full, clear concise outline of the proposal background – describe why it is needed, aims and objectives and envisaged benefits to the public and/or patients:</w:t>
            </w:r>
          </w:p>
          <w:p>
            <w:pPr/>
          </w:p>
          <w:p>
            <w:pPr>
              <w:tabs>
                <w:tab w:val="left" w:pos="567"/>
              </w:tabs>
              <w:rPr>
                <w:rFonts w:ascii="Arial" w:hAnsi="Arial" w:cs="Arial"/>
                <w:b/>
              </w:rPr>
            </w:pPr>
            <w:r>
              <w:rPr>
                <w:rFonts w:ascii="Arial" w:hAnsi="Arial" w:cs="Arial"/>
                <w:b/>
              </w:rPr>
              <w:t>Background</w:t>
            </w:r>
          </w:p>
          <w:p>
            <w:pPr>
              <w:tabs>
                <w:tab w:val="left" w:pos="567"/>
              </w:tabs>
              <w:rPr>
                <w:rFonts w:ascii="Arial" w:hAnsi="Arial" w:cs="Arial"/>
              </w:rPr>
            </w:pPr>
          </w:p>
          <w:p>
            <w:pPr>
              <w:tabs>
                <w:tab w:val="left" w:pos="-1800"/>
              </w:tabs>
              <w:rPr>
                <w:rFonts w:ascii="Arial" w:hAnsi="Arial" w:cs="Arial"/>
              </w:rPr>
            </w:pPr>
            <w:r>
              <w:rPr>
                <w:rFonts w:ascii="Arial" w:hAnsi="Arial" w:cs="Arial"/>
              </w:rPr>
              <w:t>There are several common chronic conditions of childhood which persist into adulthood of which asthma is one example.  Asthma affects 5.4 million people in the UK and costs the NHS £1 billion per annum</w:t>
            </w:r>
            <w:r>
              <w:rPr>
                <w:rFonts w:ascii="Arial" w:hAnsi="Arial" w:cs="Arial"/>
                <w:vertAlign w:val="superscript"/>
              </w:rPr>
              <w:t>1</w:t>
            </w:r>
            <w:r>
              <w:rPr>
                <w:rFonts w:ascii="Arial" w:hAnsi="Arial" w:cs="Arial"/>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rPr>
                <w:rFonts w:ascii="Arial" w:hAnsi="Arial" w:cs="Arial"/>
              </w:rPr>
            </w:pPr>
          </w:p>
          <w:p>
            <w:pPr>
              <w:rPr>
                <w:rFonts w:ascii="Arial" w:hAnsi="Arial" w:cs="Arial"/>
              </w:rPr>
            </w:pPr>
            <w:r>
              <w:rPr>
                <w:rFonts w:ascii="Arial" w:hAnsi="Arial" w:cs="Arial"/>
              </w:rPr>
              <w:t>A number of observations point to important antenatal/perinatal influences on the development of asthma: (i) Reduced birth weight is associated with adult asthma suggesting that fetal growth is important to asthma aetiology</w:t>
            </w:r>
            <w:r>
              <w:rPr>
                <w:rFonts w:ascii="Arial" w:hAnsi="Arial" w:cs="Arial"/>
                <w:vertAlign w:val="superscript"/>
              </w:rPr>
              <w:t>2</w:t>
            </w:r>
            <w:r>
              <w:rPr>
                <w:rFonts w:ascii="Arial" w:hAnsi="Arial" w:cs="Arial"/>
              </w:rPr>
              <w:t>. (ii) Obstructed lung function, a feature of asthma, is present from one month of age in individuals who later develop asthma</w:t>
            </w:r>
            <w:r>
              <w:rPr>
                <w:rFonts w:ascii="Arial" w:hAnsi="Arial" w:cs="Arial"/>
                <w:vertAlign w:val="superscript"/>
              </w:rPr>
              <w:t>3</w:t>
            </w:r>
            <w:r>
              <w:rPr>
                <w:rFonts w:ascii="Arial" w:hAnsi="Arial" w:cs="Arial"/>
              </w:rPr>
              <w:t xml:space="preserve"> and (iii) obstructed lung function persists from early infancy to at least 22 years of age</w:t>
            </w:r>
            <w:r>
              <w:rPr>
                <w:rFonts w:ascii="Arial" w:hAnsi="Arial" w:cs="Arial"/>
                <w:vertAlign w:val="superscript"/>
              </w:rPr>
              <w:t>4</w:t>
            </w:r>
            <w:r>
              <w:rPr>
                <w:rFonts w:ascii="Arial" w:hAnsi="Arial" w:cs="Arial"/>
              </w:rPr>
              <w:t>.  The “fetal origins” of chronic disease hypothesis was first described in 1985</w:t>
            </w:r>
            <w:r>
              <w:rPr>
                <w:rFonts w:ascii="Arial" w:hAnsi="Arial" w:cs="Arial"/>
                <w:vertAlign w:val="superscript"/>
              </w:rPr>
              <w:t>5</w:t>
            </w:r>
            <w:r>
              <w:rPr>
                <w:rFonts w:ascii="Arial" w:hAnsi="Arial" w:cs="Arial"/>
              </w:rPr>
              <w:t xml:space="preserve"> and suggested that physiological adaptations </w:t>
            </w:r>
            <w:r>
              <w:rPr>
                <w:rFonts w:ascii="Arial" w:hAnsi="Arial" w:cs="Arial"/>
                <w:i/>
              </w:rPr>
              <w:t>in utero</w:t>
            </w:r>
            <w:r>
              <w:rPr>
                <w:rFonts w:ascii="Arial" w:hAnsi="Arial" w:cs="Arial"/>
              </w:rPr>
              <w:t xml:space="preserve"> alter risk for future morbidity.  Only very recently has fetal ultrasound measurement been used as a surrogate for fetal wellbeing </w:t>
            </w:r>
            <w:r>
              <w:rPr>
                <w:rFonts w:ascii="Arial" w:hAnsi="Arial" w:cs="Arial"/>
                <w:i/>
              </w:rPr>
              <w:t>in utero</w:t>
            </w:r>
            <w:r>
              <w:rPr>
                <w:rFonts w:ascii="Arial" w:hAnsi="Arial" w:cs="Arial"/>
              </w:rPr>
              <w:t xml:space="preserve"> and there is now evidence that small fetal size is associated with increased risk for morbidity in support of the fetal origins hypothesis. What is not know is whether small fetal size is the cause is merely associated with increased risk for NCD but in the first instance any association between fetal measurements and morbidity needs to be thoroughly explored.</w:t>
            </w:r>
          </w:p>
          <w:p>
            <w:pPr>
              <w:rPr>
                <w:rFonts w:ascii="Arial" w:hAnsi="Arial" w:cs="Arial"/>
              </w:rPr>
            </w:pPr>
          </w:p>
          <w:p>
            <w:pPr>
              <w:rPr>
                <w:rFonts w:ascii="Arial" w:hAnsi="Arial" w:cs="Arial"/>
              </w:rPr>
            </w:pPr>
            <w:r>
              <w:rPr>
                <w:rFonts w:ascii="Arial" w:hAnsi="Arial" w:cs="Arial"/>
              </w:rPr>
              <w:t>Ours was the first group in the world to relate fetal ultrasound measurements to asthma outcomes</w:t>
            </w:r>
            <w:r>
              <w:rPr>
                <w:rFonts w:ascii="Arial" w:hAnsi="Arial" w:cs="Arial"/>
                <w:vertAlign w:val="superscript"/>
              </w:rPr>
              <w:t>6-8</w:t>
            </w:r>
            <w:r>
              <w:rPr>
                <w:rFonts w:ascii="Arial" w:hAnsi="Arial" w:cs="Arial"/>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ascii="Arial" w:hAnsi="Arial" w:cs="Arial"/>
                <w:vertAlign w:val="superscript"/>
              </w:rPr>
              <w:t>6</w:t>
            </w:r>
            <w:r>
              <w:rPr>
                <w:rFonts w:ascii="Arial" w:hAnsi="Arial" w:cs="Arial"/>
              </w:rPr>
              <w:t xml:space="preserve"> and ten year old children</w:t>
            </w:r>
            <w:r>
              <w:rPr>
                <w:rFonts w:ascii="Arial" w:hAnsi="Arial" w:cs="Arial"/>
                <w:vertAlign w:val="superscript"/>
              </w:rPr>
              <w:t>7</w:t>
            </w:r>
            <w:r>
              <w:rPr>
                <w:rFonts w:ascii="Arial" w:hAnsi="Arial" w:cs="Arial"/>
              </w:rPr>
              <w:t>.  We also observed how maternal dietary exposures</w:t>
            </w:r>
            <w:r>
              <w:rPr>
                <w:rFonts w:ascii="Arial" w:hAnsi="Arial" w:cs="Arial"/>
                <w:vertAlign w:val="superscript"/>
              </w:rPr>
              <w:t>6</w:t>
            </w:r>
            <w:r>
              <w:rPr>
                <w:rFonts w:ascii="Arial" w:hAnsi="Arial" w:cs="Arial"/>
              </w:rPr>
              <w:t xml:space="preserve"> and smoking</w:t>
            </w:r>
            <w:r>
              <w:rPr>
                <w:rFonts w:ascii="Arial" w:hAnsi="Arial" w:cs="Arial"/>
                <w:vertAlign w:val="superscript"/>
              </w:rPr>
              <w:t>8</w:t>
            </w:r>
            <w:r>
              <w:rPr>
                <w:rFonts w:ascii="Arial" w:hAnsi="Arial" w:cs="Arial"/>
              </w:rPr>
              <w:t xml:space="preserve"> may affect fetal growth at different gestations and these findings may be useful for future interventions.  Subsequently our results have been replicated in two cohorts</w:t>
            </w:r>
            <w:r>
              <w:rPr>
                <w:rFonts w:ascii="Arial" w:hAnsi="Arial" w:cs="Arial"/>
                <w:vertAlign w:val="superscript"/>
              </w:rPr>
              <w:t>9-10</w:t>
            </w:r>
            <w:r>
              <w:rPr>
                <w:rFonts w:ascii="Arial" w:hAnsi="Arial" w:cs="Arial"/>
              </w:rPr>
              <w:t xml:space="preserve"> but not a third</w:t>
            </w:r>
            <w:r>
              <w:rPr>
                <w:rFonts w:ascii="Arial" w:hAnsi="Arial" w:cs="Arial"/>
                <w:vertAlign w:val="superscript"/>
              </w:rPr>
              <w:t>11</w:t>
            </w:r>
            <w:r>
              <w:rPr>
                <w:rFonts w:ascii="Arial" w:hAnsi="Arial" w:cs="Arial"/>
              </w:rPr>
              <w:t>.   Although the study which found no association between fetal size and respiratory outcomes may be flawed due to imprecise gestational estimate</w:t>
            </w:r>
            <w:r>
              <w:rPr>
                <w:rFonts w:ascii="Arial" w:hAnsi="Arial" w:cs="Arial"/>
                <w:vertAlign w:val="superscript"/>
              </w:rPr>
              <w:t>12</w:t>
            </w:r>
            <w:r>
              <w:rPr>
                <w:rFonts w:ascii="Arial" w:hAnsi="Arial" w:cs="Arial"/>
              </w:rPr>
              <w:t xml:space="preserve">, our results require confirmation in a population which is larger and has been followed up beyond childhood.  </w:t>
            </w:r>
          </w:p>
          <w:p>
            <w:pPr>
              <w:rPr>
                <w:rFonts w:ascii="Arial" w:hAnsi="Arial" w:cs="Arial"/>
              </w:rPr>
            </w:pPr>
          </w:p>
          <w:p>
            <w:pPr>
              <w:rPr>
                <w:rFonts w:ascii="Arial" w:hAnsi="Arial" w:cs="Arial"/>
              </w:rPr>
            </w:pPr>
            <w:r>
              <w:rPr>
                <w:rFonts w:ascii="Arial" w:hAnsi="Arial" w:cs="Arial"/>
              </w:rP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w:t>
            </w:r>
            <w:r>
              <w:rPr>
                <w:rFonts w:ascii="Arial" w:hAnsi="Arial" w:cs="Arial"/>
                <w:vertAlign w:val="superscript"/>
              </w:rPr>
              <w:t xml:space="preserve">13 </w:t>
            </w:r>
            <w:r>
              <w:rPr>
                <w:rFonts w:ascii="Arial" w:hAnsi="Arial" w:cs="Arial"/>
              </w:rPr>
              <w:t>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rPr>
                <w:rFonts w:ascii="Arial" w:hAnsi="Arial" w:cs="Arial"/>
              </w:rPr>
            </w:pPr>
          </w:p>
          <w:p>
            <w:pPr>
              <w:rPr>
                <w:rFonts w:ascii="Arial" w:hAnsi="Arial" w:cs="Arial"/>
              </w:rPr>
            </w:pPr>
            <w:r>
              <w:rPr>
                <w:rFonts w:ascii="Arial" w:hAnsi="Arial" w:cs="Arial"/>
              </w:rPr>
              <w:t xml:space="preserve">One method to relate fetal ultrasound measurements to asthma and other non-communicable diseases would be to recruit an large birth cohort and follow this up for 25 years.  An alternative, and our strategy, is to use routinely acquired fetal ultrasound measurements in Aberdeen, which have been collected since 1985, and link these to routinely acquired prescribing records in 2012.  Individuals with asthma, IDDM, epilepsy and ADHD are treated with condition-specific medications and thus can be reliably identified.  A smaller number of individuals with asthma, IDDM and epilepsy can also be identified from hospital admission records.  The benefits of this approach, compared to recruiting a new birth cohort in 2012,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rPr>
                <w:rFonts w:ascii="Arial" w:hAnsi="Arial" w:cs="Arial"/>
                <w:b/>
              </w:rPr>
            </w:pPr>
            <w:r>
              <w:rPr>
                <w:rFonts w:ascii="Arial" w:hAnsi="Arial" w:cs="Arial"/>
                <w:b/>
              </w:rPr>
              <w:tab/>
            </w:r>
            <w:r>
              <w:rPr>
                <w:rFonts w:ascii="Arial" w:hAnsi="Arial" w:cs="Arial"/>
                <w:b/>
              </w:rPr>
              <w:tab/>
            </w:r>
          </w:p>
          <w:p>
            <w:pPr/>
          </w:p>
          <w:p>
            <w:pPr/>
          </w:p>
          <w:p>
            <w:pPr>
              <w:rPr>
                <w:rFonts w:ascii="Arial" w:hAnsi="Arial" w:cs="Arial"/>
                <w:b/>
              </w:rPr>
            </w:pPr>
            <w:r>
              <w:rPr>
                <w:rFonts w:ascii="Arial" w:hAnsi="Arial" w:cs="Arial"/>
                <w:b/>
              </w:rPr>
              <w:t>Hypotheses</w:t>
            </w:r>
          </w:p>
          <w:p>
            <w:pPr>
              <w:numPr>
                <w:ilvl w:val="0"/>
                <w:numId w:val="1"/>
              </w:numPr>
              <w:suppressAutoHyphens w:val="0"/>
              <w:rPr>
                <w:rFonts w:ascii="Arial" w:hAnsi="Arial" w:cs="Arial"/>
              </w:rPr>
            </w:pPr>
            <w:r>
              <w:rPr>
                <w:rFonts w:ascii="Arial" w:hAnsi="Arial" w:cs="Arial"/>
              </w:rPr>
              <w:t>Reduced antenatal fetal size is an indicator for asthma (as evidenced by prescription of inhaled corticosteroid).</w:t>
            </w:r>
          </w:p>
          <w:p>
            <w:pPr>
              <w:numPr>
                <w:ilvl w:val="0"/>
                <w:numId w:val="1"/>
              </w:numPr>
              <w:suppressAutoHyphens w:val="0"/>
              <w:rPr>
                <w:rFonts w:ascii="Arial" w:hAnsi="Arial" w:cs="Arial"/>
              </w:rPr>
            </w:pPr>
            <w:r>
              <w:rPr>
                <w:rFonts w:ascii="Arial" w:hAnsi="Arial" w:cs="Arial"/>
              </w:rPr>
              <w:t>Reduced antenatal fetal size and growth is an indicator for type I diabetes (as evidenced by prescription of insulin).</w:t>
            </w:r>
          </w:p>
          <w:p>
            <w:pPr>
              <w:numPr>
                <w:ilvl w:val="0"/>
                <w:numId w:val="1"/>
              </w:numPr>
              <w:suppressAutoHyphens w:val="0"/>
              <w:rPr>
                <w:rFonts w:ascii="Arial" w:hAnsi="Arial" w:cs="Arial"/>
              </w:rPr>
            </w:pPr>
            <w:r>
              <w:rPr>
                <w:rFonts w:ascii="Arial" w:hAnsi="Arial" w:cs="Arial"/>
              </w:rPr>
              <w:t>Reduced second trimester fetal head circumference fetal size and growth between second trimester and birth is an indicator for epilepsy (as evidenced by prescription of anticonvulsants).</w:t>
            </w:r>
          </w:p>
          <w:p>
            <w:pPr>
              <w:numPr>
                <w:ilvl w:val="0"/>
                <w:numId w:val="1"/>
              </w:numPr>
              <w:suppressAutoHyphens w:val="0"/>
              <w:rPr>
                <w:rFonts w:ascii="Arial" w:hAnsi="Arial" w:cs="Arial"/>
              </w:rPr>
            </w:pPr>
            <w:r>
              <w:rPr>
                <w:rFonts w:ascii="Arial" w:hAnsi="Arial" w:cs="Arial"/>
              </w:rPr>
              <w:t>Reduced second trimester fetal head circumference fetal size and growth between second trimester and birth is an indicator for ADHD (as evidenced by prescription of dexamphetamine).</w:t>
            </w:r>
          </w:p>
          <w:p>
            <w:pPr>
              <w:ind w:left="720" w:right="0" w:firstLine="0"/>
              <w:rPr>
                <w:rFonts w:ascii="Arial" w:hAnsi="Arial" w:cs="Arial"/>
              </w:rPr>
            </w:pPr>
          </w:p>
          <w:p>
            <w:pPr>
              <w:rPr>
                <w:rFonts w:ascii="Arial" w:hAnsi="Arial" w:cs="Arial"/>
                <w:b/>
              </w:rPr>
            </w:pPr>
            <w:r>
              <w:rPr>
                <w:rFonts w:ascii="Arial" w:hAnsi="Arial" w:cs="Arial"/>
                <w:b/>
              </w:rPr>
              <w:t xml:space="preserve">Aims </w:t>
            </w:r>
          </w:p>
          <w:p>
            <w:pPr>
              <w:rPr>
                <w:rFonts w:ascii="Arial" w:hAnsi="Arial" w:cs="Arial"/>
              </w:rPr>
            </w:pPr>
            <w:r>
              <w:rPr>
                <w:rFonts w:ascii="Arial" w:hAnsi="Arial" w:cs="Arial"/>
              </w:rPr>
              <w:t xml:space="preserve">The aim of this project is to link fetal size and growth to non-communicable diseases in children and young adults .  </w:t>
            </w:r>
          </w:p>
          <w:p>
            <w:pPr>
              <w:rPr>
                <w:rFonts w:ascii="Arial" w:hAnsi="Arial" w:cs="Arial"/>
                <w:b/>
              </w:rPr>
            </w:pPr>
          </w:p>
          <w:p>
            <w:pPr>
              <w:numPr>
                <w:ilvl w:val="0"/>
                <w:numId w:val="2"/>
              </w:numPr>
              <w:suppressAutoHyphens w:val="0"/>
              <w:rPr>
                <w:rFonts w:ascii="Arial" w:hAnsi="Arial" w:cs="Arial"/>
              </w:rPr>
            </w:pPr>
            <w:r>
              <w:rPr>
                <w:rFonts w:ascii="Arial" w:hAnsi="Arial" w:cs="Arial"/>
              </w:rPr>
              <w:t xml:space="preserve">To link fetal and maternal characteristics to outcomes in the form of dispensed medications to the specified conditions </w:t>
            </w:r>
          </w:p>
          <w:p>
            <w:pPr>
              <w:numPr>
                <w:ilvl w:val="0"/>
                <w:numId w:val="2"/>
              </w:numPr>
              <w:suppressAutoHyphens w:val="0"/>
              <w:rPr>
                <w:rFonts w:ascii="Arial" w:hAnsi="Arial" w:cs="Arial"/>
              </w:rPr>
            </w:pPr>
            <w:r>
              <w:rPr>
                <w:rFonts w:ascii="Arial" w:hAnsi="Arial" w:cs="Arial"/>
              </w:rPr>
              <w:t>To identify the key timing of growth changes relating fetal measurements to the specified conditions.</w:t>
            </w:r>
          </w:p>
          <w:p>
            <w:pPr>
              <w:tabs>
                <w:tab w:val="left" w:pos="567"/>
              </w:tabs>
              <w:rPr>
                <w:rFonts w:ascii="Arial" w:hAnsi="Arial" w:cs="Arial"/>
              </w:rPr>
            </w:pPr>
            <w:r>
              <w:rPr>
                <w:rFonts w:ascii="Arial" w:hAnsi="Arial" w:cs="Arial"/>
              </w:rPr>
              <w:t>To describe the sensitivity and specificity of fetal measurements for predicting adult asthma, IDDM, epilepsy and ADHD</w:t>
            </w:r>
          </w:p>
          <w:p>
            <w:pPr>
              <w:tabs>
                <w:tab w:val="left" w:pos="567"/>
              </w:tabs>
              <w:rPr>
                <w:rFonts w:ascii="Arial" w:hAnsi="Arial" w:cs="Arial"/>
              </w:rPr>
            </w:pPr>
          </w:p>
          <w:p>
            <w:pPr>
              <w:tabs>
                <w:tab w:val="left" w:pos="567"/>
              </w:tabs>
              <w:rPr>
                <w:rFonts w:ascii="Arial" w:hAnsi="Arial" w:cs="Arial"/>
                <w:b/>
              </w:rPr>
            </w:pPr>
            <w:r>
              <w:rPr>
                <w:rFonts w:ascii="Arial" w:hAnsi="Arial" w:cs="Arial"/>
                <w:b/>
              </w:rPr>
              <w:t>Objectives</w:t>
            </w:r>
          </w:p>
          <w:p>
            <w:pPr>
              <w:pStyle w:val="21"/>
              <w:numPr>
                <w:ilvl w:val="0"/>
                <w:numId w:val="3"/>
              </w:numPr>
              <w:tabs>
                <w:tab w:val="left" w:pos="567"/>
              </w:tabs>
              <w:rPr>
                <w:rFonts w:ascii="Arial" w:hAnsi="Arial" w:cs="Arial"/>
              </w:rPr>
            </w:pPr>
            <w:r>
              <w:rPr>
                <w:rFonts w:ascii="Arial" w:hAnsi="Arial" w:cs="Arial"/>
              </w:rPr>
              <w:t>To use the chi number to link data in the Aberdeen Maternity and Neonatal Databank (AMND) from all deliveries since 1997 to outcomes in the Prescribing Information Systems (PIS) and Scottish Morbidity Record (01).</w:t>
            </w:r>
          </w:p>
          <w:p>
            <w:pPr>
              <w:pStyle w:val="21"/>
              <w:numPr>
                <w:ilvl w:val="0"/>
                <w:numId w:val="3"/>
              </w:numPr>
              <w:tabs>
                <w:tab w:val="left" w:pos="567"/>
              </w:tabs>
              <w:rPr>
                <w:rFonts w:ascii="Arial" w:hAnsi="Arial" w:cs="Arial"/>
              </w:rPr>
            </w:pPr>
            <w:r>
              <w:rPr>
                <w:rFonts w:ascii="Arial" w:hAnsi="Arial" w:cs="Arial"/>
              </w:rPr>
              <w:t xml:space="preserve"> To categorise individuals as every having one (or more) of the following diagnoses: asthma, type I diabetes, attention deficit hyperactivity disorder or epilepsy</w:t>
            </w:r>
          </w:p>
          <w:p>
            <w:pPr>
              <w:pStyle w:val="21"/>
              <w:numPr>
                <w:ilvl w:val="0"/>
                <w:numId w:val="3"/>
              </w:numPr>
              <w:tabs>
                <w:tab w:val="left" w:pos="567"/>
              </w:tabs>
              <w:rPr>
                <w:rFonts w:ascii="Arial" w:hAnsi="Arial" w:cs="Arial"/>
              </w:rPr>
            </w:pPr>
            <w:r>
              <w:rPr>
                <w:rFonts w:ascii="Arial" w:hAnsi="Arial" w:cs="Arial"/>
              </w:rPr>
              <w:t>To identify the age at which the above diagnoses were first given.</w:t>
            </w:r>
          </w:p>
          <w:p>
            <w:pPr>
              <w:pStyle w:val="21"/>
              <w:numPr>
                <w:ilvl w:val="0"/>
                <w:numId w:val="3"/>
              </w:numPr>
              <w:tabs>
                <w:tab w:val="left" w:pos="567"/>
              </w:tabs>
              <w:rPr>
                <w:rFonts w:ascii="Arial" w:hAnsi="Arial" w:cs="Arial"/>
              </w:rPr>
            </w:pPr>
            <w:r>
              <w:rPr>
                <w:rFonts w:ascii="Arial" w:hAnsi="Arial" w:cs="Arial"/>
              </w:rPr>
              <w:t>To use multiple imputation methods to address missingness of fetal scan data.</w:t>
            </w:r>
          </w:p>
          <w:p>
            <w:pPr>
              <w:pStyle w:val="21"/>
              <w:numPr>
                <w:ilvl w:val="0"/>
                <w:numId w:val="3"/>
              </w:numPr>
              <w:tabs>
                <w:tab w:val="left" w:pos="567"/>
              </w:tabs>
              <w:rPr>
                <w:rFonts w:ascii="Arial" w:hAnsi="Arial" w:cs="Arial"/>
              </w:rPr>
            </w:pPr>
            <w:r>
              <w:rPr>
                <w:rFonts w:ascii="Arial" w:hAnsi="Arial" w:cs="Arial"/>
              </w:rPr>
              <w:t xml:space="preserve">To use clustering analysis to identify growth trajectories which are linked to these four diagnoses.  </w:t>
            </w:r>
          </w:p>
          <w:p>
            <w:pPr>
              <w:spacing w:line="360" w:lineRule="auto"/>
              <w:jc w:val="left"/>
            </w:pPr>
          </w:p>
          <w:p>
            <w:pPr>
              <w:spacing w:line="360" w:lineRule="auto"/>
              <w:jc w:val="left"/>
              <w:rPr>
                <w:b/>
              </w:rPr>
            </w:pPr>
            <w:r>
              <w:rPr>
                <w:b/>
              </w:rPr>
              <w:t>Benefits to patients and the public</w:t>
            </w:r>
          </w:p>
          <w:p>
            <w:pPr>
              <w:spacing w:line="360" w:lineRule="auto"/>
              <w:jc w:val="left"/>
            </w:pPr>
            <w:r>
              <w:t>This study will give a novel insight into the fetal origins of common chronic non-communicable disorders.  These findings may give insight into the gestation at which intervention studies might be able to alter risk for the non-communicable conditions of interest.</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3.1.08</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spacing w:line="360" w:lineRule="auto"/>
              <w:jc w:val="left"/>
            </w:pPr>
          </w:p>
          <w:p>
            <w:pPr>
              <w:tabs>
                <w:tab w:val="left" w:pos="-1800"/>
              </w:tabs>
              <w:rPr>
                <w:rFonts w:ascii="Arial" w:hAnsi="Arial" w:cs="Arial"/>
              </w:rPr>
            </w:pPr>
            <w:r>
              <w:rPr>
                <w:rFonts w:ascii="Arial" w:hAnsi="Arial" w:cs="Arial"/>
                <w:i/>
              </w:rPr>
              <w:t xml:space="preserve">Study design.  </w:t>
            </w:r>
            <w:r>
              <w:rPr>
                <w:rFonts w:ascii="Arial" w:hAnsi="Arial" w:cs="Arial"/>
              </w:rPr>
              <w:t>This will be a whole population cohort study. Inclusion criteria will be a pregnancy entered into the Aberdeen Maternity and Neonatal Databank (AMND) and where there is a chi number for the infant.  Exclusion criteria will include multiple pregnancies and severe congenital anomaly. Fetal measurements held on the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The CHI number is necessary to identify individuals in the three databases but governance will ensure that the researchers do not see any identifiers.  The outcomes and their treatment are very common and individuals cannot be identified from either diagnosis or treatment.</w:t>
            </w:r>
          </w:p>
          <w:p>
            <w:pPr>
              <w:tabs>
                <w:tab w:val="left" w:pos="-1800"/>
              </w:tabs>
              <w:rPr>
                <w:rFonts w:ascii="Arial" w:hAnsi="Arial" w:cs="Arial"/>
              </w:rPr>
            </w:pPr>
          </w:p>
          <w:p>
            <w:pPr>
              <w:tabs>
                <w:tab w:val="left" w:pos="-1800"/>
              </w:tabs>
              <w:rPr>
                <w:rFonts w:ascii="Arial" w:hAnsi="Arial" w:cs="Arial"/>
              </w:rPr>
            </w:pPr>
            <w:r>
              <w:rPr>
                <w:rFonts w:ascii="Arial" w:hAnsi="Arial" w:cs="Arial"/>
                <w:i/>
              </w:rPr>
              <w:t xml:space="preserve">Fetal measurements. </w:t>
            </w:r>
            <w:r>
              <w:rPr>
                <w:rFonts w:ascii="Arial" w:hAnsi="Arial" w:cs="Arial"/>
              </w:rPr>
              <w:t>In 1985, fetal ultrasound scans became part of routine antenatal care in Aberdeen.  Fetal measurements were entered into maternal case notes and we have already demonstrated that fetal measurements can be retrieved from paper records, entered onto an electronic database and linked to post natal outcomes</w:t>
            </w:r>
            <w:r>
              <w:rPr>
                <w:rFonts w:ascii="Arial" w:hAnsi="Arial" w:cs="Arial"/>
                <w:vertAlign w:val="superscript"/>
              </w:rPr>
              <w:t>6-8</w:t>
            </w:r>
            <w:r>
              <w:rPr>
                <w:rFonts w:ascii="Arial" w:hAnsi="Arial" w:cs="Arial"/>
              </w:rPr>
              <w:t>.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w:t>
            </w:r>
            <w:r>
              <w:rPr>
                <w:rFonts w:ascii="Arial" w:hAnsi="Arial" w:cs="Arial"/>
                <w:vertAlign w:val="superscript"/>
              </w:rPr>
              <w:t>6</w:t>
            </w:r>
            <w:r>
              <w:rPr>
                <w:rFonts w:ascii="Arial" w:hAnsi="Arial" w:cs="Arial"/>
              </w:rPr>
              <w:t>.  Gestation at scan will be recorded.  We have described the strengths and limitations of using fetal measurements as a surrogate for fetal wellbeing</w:t>
            </w:r>
            <w:r>
              <w:rPr>
                <w:rFonts w:ascii="Arial" w:hAnsi="Arial" w:cs="Arial"/>
                <w:vertAlign w:val="superscript"/>
              </w:rPr>
              <w:t>14</w:t>
            </w:r>
            <w:r>
              <w:rPr>
                <w:rFonts w:ascii="Arial" w:hAnsi="Arial" w:cs="Arial"/>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  We will run our novel software which is based on multiple imputations and reduces the bias due to missing fetal scan data.</w:t>
            </w:r>
          </w:p>
          <w:p>
            <w:pPr>
              <w:tabs>
                <w:tab w:val="left" w:pos="-1800"/>
              </w:tabs>
              <w:rPr>
                <w:rFonts w:ascii="Arial" w:hAnsi="Arial" w:cs="Arial"/>
              </w:rPr>
            </w:pPr>
          </w:p>
          <w:p>
            <w:pPr>
              <w:tabs>
                <w:tab w:val="left" w:pos="-1800"/>
              </w:tabs>
              <w:rPr>
                <w:rFonts w:ascii="Arial" w:hAnsi="Arial" w:cs="Arial"/>
              </w:rPr>
            </w:pPr>
            <w:r>
              <w:rPr>
                <w:rFonts w:ascii="Arial" w:hAnsi="Arial" w:cs="Arial"/>
                <w:i/>
              </w:rPr>
              <w:t>AMND</w:t>
            </w:r>
            <w:r>
              <w:rPr>
                <w:rFonts w:ascii="Arial" w:hAnsi="Arial" w:cs="Arial"/>
              </w:rPr>
              <w:t xml:space="preserve">.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and second trimester measurements and gestation at measurement, gestation at birth, and birth measurements (i.e. crown heel length, head circumference and birth weight),  maternal age (decimal), maternal deprivation index (Carstairs), maternal smoking status, maternal chronic illness (defined as receipt of medications specific for asthma, IDDM, epilepsy and ADHD), maternal weight and height, Pregnancies where more than 10 scans were attended will be excluded; we already know that only 10% of mothers have more than five scans during a single pregnancy. Individuals with severe congenital anomalies will be excluded, e.g. trachea-oesophageal fistula, tetralogy of Fallot. </w:t>
            </w:r>
          </w:p>
          <w:p>
            <w:pPr>
              <w:tabs>
                <w:tab w:val="left" w:pos="-1800"/>
              </w:tabs>
              <w:rPr>
                <w:rFonts w:ascii="Arial" w:hAnsi="Arial" w:cs="Arial"/>
              </w:rPr>
            </w:pPr>
          </w:p>
          <w:p>
            <w:pPr>
              <w:tabs>
                <w:tab w:val="left" w:pos="-1800"/>
              </w:tabs>
              <w:rPr>
                <w:rFonts w:ascii="Arial" w:hAnsi="Arial" w:cs="Arial"/>
              </w:rPr>
            </w:pPr>
            <w:r>
              <w:rPr>
                <w:rFonts w:ascii="Arial" w:hAnsi="Arial" w:cs="Arial"/>
                <w:i/>
              </w:rPr>
              <w:t>Information Services Division (ISD)</w:t>
            </w:r>
            <w:r>
              <w:rPr>
                <w:rFonts w:ascii="Arial" w:hAnsi="Arial" w:cs="Arial"/>
              </w:rPr>
              <w:t>.  ISD holds details of primary care prescriptions issued in Scotland since April 2009 and we know that 96% of prescriptions in Scotland have the patient’s CHI number.  Our primary outcome will be prescription of disease-specific medication (</w:t>
            </w:r>
            <w:r>
              <w:rPr>
                <w:rFonts w:ascii="Arial" w:hAnsi="Arial" w:cs="Arial"/>
                <w:i/>
              </w:rPr>
              <w:t>see addendum for specific definitions to be used</w:t>
            </w:r>
            <w:r>
              <w:rPr>
                <w:rFonts w:ascii="Arial" w:hAnsi="Arial" w:cs="Arial"/>
              </w:rPr>
              <w:t>).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w:t>
            </w:r>
            <w:r>
              <w:t xml:space="preserve"> </w:t>
            </w:r>
            <w:r>
              <w:rPr>
                <w:rFonts w:ascii="Arial" w:hAnsi="Arial" w:cs="Arial"/>
              </w:rPr>
              <w:t xml:space="preserve">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Aberdeen safe haven.  </w:t>
            </w:r>
          </w:p>
          <w:p>
            <w:pPr>
              <w:tabs>
                <w:tab w:val="left" w:pos="567"/>
              </w:tabs>
              <w:rPr>
                <w:rFonts w:ascii="Arial" w:hAnsi="Arial" w:cs="Arial"/>
              </w:rPr>
            </w:pPr>
          </w:p>
          <w:p>
            <w:pPr>
              <w:tabs>
                <w:tab w:val="left" w:pos="567"/>
              </w:tabs>
              <w:rPr>
                <w:rFonts w:ascii="Arial" w:hAnsi="Arial" w:cs="Arial"/>
              </w:rPr>
            </w:pPr>
          </w:p>
          <w:p>
            <w:pPr>
              <w:tabs>
                <w:tab w:val="left" w:pos="-1800"/>
              </w:tabs>
              <w:rPr>
                <w:rFonts w:ascii="Arial" w:hAnsi="Arial" w:cs="Arial"/>
              </w:rPr>
            </w:pPr>
            <w:r>
              <w:rPr>
                <w:rFonts w:ascii="Arial" w:hAnsi="Arial" w:cs="Arial"/>
                <w:i/>
              </w:rPr>
              <w:t xml:space="preserve">Ethical concerns/Governance. </w:t>
            </w:r>
            <w:r>
              <w:rPr>
                <w:rFonts w:ascii="Arial" w:hAnsi="Arial" w:cs="Arial"/>
              </w:rPr>
              <w:t>Our team has expertise in undertaking large data linkage projects such as we propose whilst protecting the individual’s identity.  We will seek approval from the AMND governance committee, the Privacy Advisory Committee (PAC) and the AMND steering committee.  We will also seek approval from the North of Scotland Research Ethics Committee.  Data management, linkage and linkage validation will be undertaken with the support of experienced data linkage research co-ordinators and data managers and carried out within the governance arrangements of the Grampian Data Safe Haven. A disclosure risk management plan will be prepared and submitted as part of the approvals process above.</w:t>
            </w:r>
          </w:p>
          <w:p>
            <w:pPr>
              <w:tabs>
                <w:tab w:val="left" w:pos="-1800"/>
              </w:tabs>
              <w:rPr>
                <w:rFonts w:ascii="Arial" w:hAnsi="Arial" w:cs="Arial"/>
              </w:rPr>
            </w:pPr>
          </w:p>
          <w:p>
            <w:pPr>
              <w:rPr>
                <w:rFonts w:ascii="Arial" w:hAnsi="Arial" w:cs="Arial"/>
              </w:rPr>
            </w:pPr>
            <w:r>
              <w:rPr>
                <w:rFonts w:ascii="Arial" w:hAnsi="Arial" w:cs="Arial"/>
              </w:rPr>
              <w:t xml:space="preserve">Analysis.  The primary outcome will be receipt of &gt;1 prescription of disease specific medication between 2009 and 2015.  The secondary outcome will be admission to hospital with an ICD-10 code which corresponds to one of the four outcomes of interest from 1997 to date. Data collected on all participants will be described using number or percentage in each category or mean and standard deviation for normally distributed continuous variables (or median and inter-quartile range if skewed).  Logistic regression will be use to relate outcome to absolute fetal size with adjustment for gestation at scan and covariates including gender, maternal smoking, deprivation and maternal asthma. We will use mixed linear models to study the relationship between changes in fetal size and outcomes; this approach considers the co-linearity of fetal measurements within an individual, provides a magnitude of association between change in growth and risk for outcomes and increase the power of the analysis by imputing missing variables.  We will explore the potential for applying Frequentist and Bayesian models to the dataset. We have developed software which will use computational approach to clustering analysis.  </w:t>
            </w:r>
            <w:r>
              <w:rPr>
                <w:rFonts w:ascii="Arial" w:hAnsi="Arial" w:cs="Arial"/>
                <w:color w:val="000000"/>
              </w:rPr>
              <w:t xml:space="preserve">A receiver operated characteristic curve will be used to determine the CRL z score with best sensitivity and </w:t>
            </w:r>
            <w:r>
              <w:rPr>
                <w:rFonts w:ascii="Arial" w:hAnsi="Arial" w:cs="Arial"/>
              </w:rPr>
              <w:t>specificity for outcomes. For asthma severity (measured on ordinal scale of 1-5 and based on treatments prescribed) we will use ordinal logistic regression.</w:t>
            </w:r>
          </w:p>
          <w:p>
            <w:pPr>
              <w:rPr>
                <w:rFonts w:ascii="Arial" w:hAnsi="Arial" w:cs="Arial"/>
              </w:rPr>
            </w:pPr>
          </w:p>
          <w:p>
            <w:pPr>
              <w:rPr>
                <w:rFonts w:ascii="Arial" w:hAnsi="Arial" w:cs="Arial"/>
              </w:rPr>
            </w:pPr>
            <w:r>
              <w:rPr>
                <w:rFonts w:ascii="Arial" w:hAnsi="Arial" w:cs="Arial"/>
                <w:i/>
                <w:iCs/>
              </w:rPr>
              <w:t>Power</w:t>
            </w:r>
            <w:r>
              <w:rPr>
                <w:rFonts w:ascii="Arial" w:hAnsi="Arial" w:cs="Arial"/>
              </w:rPr>
              <w:t>.</w:t>
            </w:r>
            <w:r>
              <w:rPr>
                <w:rFonts w:ascii="Arial" w:hAnsi="Arial" w:cs="Arial"/>
                <w:i/>
                <w:iCs/>
              </w:rPr>
              <w:t xml:space="preserve"> </w:t>
            </w:r>
            <w:r>
              <w:rPr>
                <w:rFonts w:ascii="Arial" w:hAnsi="Arial" w:cs="Arial"/>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Pr>
                <w:rFonts w:ascii="Arial" w:hAnsi="Arial" w:cs="Arial"/>
                <w:i/>
                <w:iCs/>
              </w:rPr>
              <w:t>pro rata</w:t>
            </w:r>
            <w:r>
              <w:rPr>
                <w:rFonts w:ascii="Arial" w:hAnsi="Arial" w:cs="Arial"/>
              </w:rPr>
              <w:t xml:space="preserve"> basis we will expect 20,350 (37%) to have persistent high growth, 16,500 (30%) persistent low growth, 11,000 (20%) growth acceleration and 7,700 (14%) growth deceleration between the first and second trimesters</w:t>
            </w:r>
            <w:r>
              <w:rPr>
                <w:rFonts w:ascii="Arial" w:hAnsi="Arial" w:cs="Arial"/>
                <w:vertAlign w:val="superscript"/>
              </w:rPr>
              <w:t>8</w:t>
            </w:r>
            <w:r>
              <w:rPr>
                <w:rFonts w:ascii="Arial" w:hAnsi="Arial" w:cs="Arial"/>
              </w:rPr>
              <w:t>.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rPr>
                <w:rFonts w:ascii="Arial" w:hAnsi="Arial" w:cs="Arial"/>
              </w:rPr>
            </w:pPr>
          </w:p>
          <w:p>
            <w:pPr>
              <w:rPr>
                <w:rFonts w:ascii="Arial" w:hAnsi="Arial" w:cs="Arial"/>
              </w:rPr>
            </w:pPr>
          </w:p>
          <w:p>
            <w:pPr>
              <w:rPr>
                <w:rFonts w:ascii="Arial" w:hAnsi="Arial" w:cs="Arial"/>
                <w:b/>
              </w:rPr>
            </w:pPr>
            <w:r>
              <w:rPr>
                <w:rFonts w:ascii="Arial" w:hAnsi="Arial" w:cs="Arial"/>
                <w:b/>
              </w:rPr>
              <w:t xml:space="preserve">References </w:t>
            </w:r>
          </w:p>
          <w:p>
            <w:pPr>
              <w:numPr>
                <w:ilvl w:val="0"/>
                <w:numId w:val="4"/>
              </w:numPr>
              <w:suppressAutoHyphens w:val="0"/>
              <w:ind w:left="284" w:right="0" w:hanging="360"/>
              <w:jc w:val="left"/>
              <w:rPr>
                <w:rFonts w:ascii="Arial" w:hAnsi="Arial" w:cs="Arial"/>
              </w:rPr>
            </w:pPr>
            <w:r>
              <w:rPr>
                <w:rFonts w:ascii="Arial" w:hAnsi="Arial" w:cs="Arial"/>
              </w:rPr>
              <w:t xml:space="preserve">Asthma UK. </w:t>
            </w:r>
            <w:r>
              <w:fldChar w:fldCharType="begin"/>
            </w:r>
            <w:r>
              <w:instrText xml:space="preserve"> HYPERLINK "http://www.asthma.org.uk/news-centre/facts-for-journalists/" \h </w:instrText>
            </w:r>
            <w:r>
              <w:fldChar w:fldCharType="separate"/>
            </w:r>
            <w:r>
              <w:rPr>
                <w:rStyle w:val="9"/>
                <w:rFonts w:ascii="Arial" w:hAnsi="Arial" w:cs="Arial"/>
              </w:rPr>
              <w:t>http://www.asthma.org.uk/news-centre/facts-for-journalists/</w:t>
            </w:r>
            <w:r>
              <w:rPr>
                <w:rStyle w:val="9"/>
                <w:rFonts w:ascii="Arial" w:hAnsi="Arial" w:cs="Arial"/>
              </w:rPr>
              <w:fldChar w:fldCharType="end"/>
            </w:r>
            <w:r>
              <w:rPr>
                <w:rFonts w:ascii="Arial" w:hAnsi="Arial" w:cs="Arial"/>
              </w:rPr>
              <w:t xml:space="preserve"> </w:t>
            </w:r>
          </w:p>
          <w:p>
            <w:pPr>
              <w:numPr>
                <w:ilvl w:val="0"/>
                <w:numId w:val="4"/>
              </w:numPr>
              <w:suppressAutoHyphens w:val="0"/>
              <w:ind w:left="284" w:right="0" w:hanging="360"/>
              <w:jc w:val="left"/>
              <w:rPr>
                <w:rFonts w:ascii="Arial" w:hAnsi="Arial" w:cs="Arial"/>
              </w:rPr>
            </w:pPr>
            <w:r>
              <w:rPr>
                <w:rFonts w:ascii="Arial" w:hAnsi="Arial" w:cs="Arial"/>
              </w:rPr>
              <w:t>Shaheen et al.  Birth weight, body mass index and asthma and young adults.  Thorax 1999;54:396-402</w:t>
            </w:r>
          </w:p>
          <w:p>
            <w:pPr>
              <w:numPr>
                <w:ilvl w:val="0"/>
                <w:numId w:val="4"/>
              </w:numPr>
              <w:suppressAutoHyphens w:val="0"/>
              <w:ind w:left="284" w:right="0" w:hanging="360"/>
              <w:jc w:val="left"/>
              <w:rPr>
                <w:rFonts w:ascii="Arial" w:hAnsi="Arial" w:cs="Arial"/>
              </w:rPr>
            </w:pPr>
            <w:r>
              <w:rPr>
                <w:rFonts w:ascii="Arial" w:hAnsi="Arial" w:cs="Arial"/>
                <w:b/>
                <w:bCs/>
              </w:rPr>
              <w:t>Turner SW</w:t>
            </w:r>
            <w:r>
              <w:rPr>
                <w:rFonts w:ascii="Arial" w:hAnsi="Arial" w:cs="Arial"/>
              </w:rPr>
              <w:t xml:space="preserve">, et al. The relationship between infant airway function, childhood airway responsiveness and asthma. </w:t>
            </w:r>
            <w:r>
              <w:rPr>
                <w:rFonts w:ascii="Arial" w:hAnsi="Arial" w:cs="Arial"/>
                <w:iCs/>
              </w:rPr>
              <w:t>Am J Respir Crit Care</w:t>
            </w:r>
            <w:r>
              <w:rPr>
                <w:rFonts w:ascii="Arial" w:hAnsi="Arial" w:cs="Arial"/>
              </w:rPr>
              <w:t xml:space="preserve"> </w:t>
            </w:r>
            <w:r>
              <w:rPr>
                <w:rFonts w:ascii="Arial" w:hAnsi="Arial" w:cs="Arial"/>
                <w:iCs/>
              </w:rPr>
              <w:t>Med</w:t>
            </w:r>
            <w:r>
              <w:rPr>
                <w:rFonts w:ascii="Arial" w:hAnsi="Arial" w:cs="Arial"/>
              </w:rPr>
              <w:t xml:space="preserve"> 2004;169:921-927</w:t>
            </w:r>
          </w:p>
          <w:p>
            <w:pPr>
              <w:numPr>
                <w:ilvl w:val="0"/>
                <w:numId w:val="4"/>
              </w:numPr>
              <w:suppressAutoHyphens w:val="0"/>
              <w:ind w:left="284" w:right="0" w:hanging="360"/>
              <w:jc w:val="left"/>
              <w:rPr>
                <w:rStyle w:val="9"/>
                <w:rFonts w:ascii="Arial" w:hAnsi="Arial" w:cs="Arial"/>
                <w:lang w:eastAsia="en-GB"/>
              </w:rPr>
            </w:pPr>
            <w:r>
              <w:rPr>
                <w:rFonts w:ascii="Arial" w:hAnsi="Arial" w:cs="Arial"/>
              </w:rPr>
              <w:t xml:space="preserve">Stern DA.  </w:t>
            </w:r>
            <w:r>
              <w:rPr>
                <w:rFonts w:ascii="Arial" w:hAnsi="Arial" w:cs="Arial"/>
                <w:bCs/>
                <w:lang w:eastAsia="en-GB"/>
              </w:rPr>
              <w:t xml:space="preserve">Poor airway function in early infancy and lung function by age 22 years: a non-selective longitudinal cohort study.  </w:t>
            </w:r>
            <w:r>
              <w:rPr>
                <w:rFonts w:ascii="Arial" w:hAnsi="Arial" w:cs="Arial"/>
              </w:rPr>
              <w:t xml:space="preserve">Lancet </w:t>
            </w:r>
            <w:r>
              <w:fldChar w:fldCharType="begin"/>
            </w:r>
            <w:r>
              <w:instrText xml:space="preserve"> HYPERLINK "http://www.ncbi.nlm.nih.gov/entrez/eutils/elink.fcgi?dbfrom=pubmed&amp;retmode=ref&amp;cmd=prlinks&amp;id=17765525" \h </w:instrText>
            </w:r>
            <w:r>
              <w:fldChar w:fldCharType="separate"/>
            </w:r>
            <w:r>
              <w:rPr>
                <w:rStyle w:val="9"/>
                <w:rFonts w:ascii="Arial" w:hAnsi="Arial" w:cs="Arial"/>
                <w:lang w:eastAsia="en-GB"/>
              </w:rPr>
              <w:t xml:space="preserve">2007; 370: 758–764. </w:t>
            </w:r>
            <w:r>
              <w:rPr>
                <w:rStyle w:val="9"/>
                <w:rFonts w:ascii="Arial" w:hAnsi="Arial" w:cs="Arial"/>
                <w:lang w:eastAsia="en-GB"/>
              </w:rPr>
              <w:fldChar w:fldCharType="end"/>
            </w:r>
          </w:p>
          <w:p>
            <w:pPr>
              <w:numPr>
                <w:ilvl w:val="0"/>
                <w:numId w:val="4"/>
              </w:numPr>
              <w:suppressAutoHyphens w:val="0"/>
              <w:ind w:left="284" w:right="0" w:hanging="360"/>
              <w:jc w:val="left"/>
              <w:rPr>
                <w:rFonts w:ascii="Arial" w:hAnsi="Arial" w:cs="Arial"/>
                <w:color w:val="000000"/>
              </w:rPr>
            </w:pPr>
            <w:r>
              <w:rPr>
                <w:rFonts w:ascii="Arial" w:hAnsi="Arial" w:cs="Arial"/>
                <w:color w:val="000000"/>
              </w:rPr>
              <w:t xml:space="preserve">Barker DJ. Fetal origins of coronary heart disease. </w:t>
            </w:r>
            <w:r>
              <w:rPr>
                <w:rFonts w:ascii="Arial" w:hAnsi="Arial" w:cs="Arial"/>
                <w:iCs/>
                <w:color w:val="000000"/>
              </w:rPr>
              <w:t xml:space="preserve">Br Med J </w:t>
            </w:r>
            <w:r>
              <w:rPr>
                <w:rFonts w:ascii="Arial" w:hAnsi="Arial" w:cs="Arial"/>
                <w:color w:val="000000"/>
              </w:rPr>
              <w:t>1995;311:171–174</w:t>
            </w:r>
          </w:p>
          <w:p>
            <w:pPr>
              <w:numPr>
                <w:ilvl w:val="0"/>
                <w:numId w:val="4"/>
              </w:numPr>
              <w:suppressAutoHyphens w:val="0"/>
              <w:ind w:left="284" w:right="0" w:hanging="360"/>
              <w:jc w:val="left"/>
              <w:rPr>
                <w:rStyle w:val="7"/>
                <w:rFonts w:ascii="Arial" w:hAnsi="Arial" w:cs="Arial"/>
                <w:i w:val="0"/>
              </w:rPr>
            </w:pPr>
            <w:r>
              <w:rPr>
                <w:rStyle w:val="7"/>
                <w:rFonts w:ascii="Arial" w:hAnsi="Arial" w:cs="Arial"/>
                <w:b/>
                <w:i w:val="0"/>
              </w:rPr>
              <w:t>Turner SW</w:t>
            </w:r>
            <w:r>
              <w:rPr>
                <w:rStyle w:val="7"/>
                <w:rFonts w:ascii="Arial" w:hAnsi="Arial" w:cs="Arial"/>
                <w:i w:val="0"/>
              </w:rPr>
              <w:t>, et al. Associations between fetal size, maternal α-tocopherol and childhood asthma. Thorax 2010;65:391-397</w:t>
            </w:r>
          </w:p>
          <w:p>
            <w:pPr>
              <w:numPr>
                <w:ilvl w:val="0"/>
                <w:numId w:val="4"/>
              </w:numPr>
              <w:suppressAutoHyphens w:val="0"/>
              <w:ind w:left="284" w:right="0" w:hanging="360"/>
              <w:jc w:val="left"/>
              <w:rPr>
                <w:rStyle w:val="7"/>
                <w:rFonts w:ascii="Arial" w:hAnsi="Arial" w:cs="Arial"/>
                <w:i w:val="0"/>
              </w:rPr>
            </w:pPr>
            <w:r>
              <w:rPr>
                <w:rStyle w:val="7"/>
                <w:rFonts w:ascii="Arial" w:hAnsi="Arial" w:cs="Arial"/>
                <w:b/>
                <w:i w:val="0"/>
              </w:rPr>
              <w:t>Turner S,</w:t>
            </w:r>
            <w:r>
              <w:rPr>
                <w:rStyle w:val="7"/>
                <w:rFonts w:ascii="Arial" w:hAnsi="Arial" w:cs="Arial"/>
                <w:i w:val="0"/>
              </w:rPr>
              <w:t xml:space="preserve"> et al.  First and second trimester fetal size and asthma outcomes at age ten years.  Am J Respir Crit Care Med 2011; 184:407-413 </w:t>
            </w:r>
          </w:p>
          <w:p>
            <w:pPr>
              <w:numPr>
                <w:ilvl w:val="0"/>
                <w:numId w:val="4"/>
              </w:numPr>
              <w:suppressAutoHyphens w:val="0"/>
              <w:ind w:left="284" w:right="0" w:hanging="360"/>
              <w:jc w:val="left"/>
              <w:rPr>
                <w:rStyle w:val="7"/>
                <w:rFonts w:ascii="Arial" w:hAnsi="Arial" w:cs="Arial"/>
                <w:i w:val="0"/>
              </w:rPr>
            </w:pPr>
            <w:r>
              <w:rPr>
                <w:rStyle w:val="7"/>
                <w:rFonts w:ascii="Arial" w:hAnsi="Arial" w:cs="Arial"/>
                <w:i w:val="0"/>
              </w:rPr>
              <w:t>Prabhu N, et al.  First trimester maternal smoking habits and fetal growth.  Thorax 2010;65:235-40</w:t>
            </w:r>
          </w:p>
          <w:p>
            <w:pPr>
              <w:tabs>
                <w:tab w:val="left" w:pos="284"/>
              </w:tabs>
              <w:ind w:left="284" w:right="0" w:hanging="284"/>
              <w:rPr>
                <w:rFonts w:ascii="Arial" w:hAnsi="Arial" w:cs="Arial"/>
                <w:color w:val="000000"/>
              </w:rPr>
            </w:pPr>
            <w:r>
              <w:rPr>
                <w:rFonts w:ascii="Arial" w:hAnsi="Arial" w:cs="Arial"/>
                <w:color w:val="000000"/>
              </w:rPr>
              <w:t xml:space="preserve">9.  Pike KC, et al. Patterns of fetal and infant growth are related to atopy and wheezing disorders at age 3 years. </w:t>
            </w:r>
            <w:r>
              <w:rPr>
                <w:rFonts w:ascii="Arial" w:hAnsi="Arial" w:cs="Arial"/>
                <w:iCs/>
                <w:color w:val="000000"/>
              </w:rPr>
              <w:t>Thorax</w:t>
            </w:r>
            <w:r>
              <w:rPr>
                <w:rFonts w:ascii="Arial" w:hAnsi="Arial" w:cs="Arial"/>
                <w:color w:val="000000"/>
              </w:rPr>
              <w:t xml:space="preserve"> 2010;65:1099–1106</w:t>
            </w:r>
          </w:p>
          <w:p>
            <w:pPr>
              <w:ind w:left="284" w:right="0" w:hanging="284"/>
              <w:rPr>
                <w:rFonts w:ascii="Arial" w:hAnsi="Arial" w:cs="Arial"/>
                <w:bCs/>
              </w:rPr>
            </w:pPr>
            <w:r>
              <w:rPr>
                <w:rFonts w:ascii="Arial" w:hAnsi="Arial" w:cs="Arial"/>
              </w:rPr>
              <w:t xml:space="preserve">10.Hall G, et al.  </w:t>
            </w:r>
            <w:r>
              <w:rPr>
                <w:rFonts w:ascii="Arial" w:hAnsi="Arial" w:cs="Arial"/>
                <w:bCs/>
              </w:rPr>
              <w:t>Increased fetal growth protects against early wheeze, airway hyper-responsiveness (AHR) and current asthma in early mid-childhood: Results from the Raine birth cohort (abstract).  Eur Respir J 2011;38:S569</w:t>
            </w:r>
          </w:p>
          <w:p>
            <w:pPr>
              <w:ind w:left="284" w:right="0" w:hanging="284"/>
              <w:rPr>
                <w:rStyle w:val="14"/>
                <w:rFonts w:ascii="Arial" w:hAnsi="Arial" w:cs="Arial"/>
                <w:iCs/>
                <w:color w:val="222222"/>
                <w:lang w:val="en"/>
              </w:rPr>
            </w:pPr>
            <w:r>
              <w:rPr>
                <w:rFonts w:ascii="Arial" w:hAnsi="Arial" w:cs="Arial"/>
              </w:rPr>
              <w:t xml:space="preserve">11 </w:t>
            </w:r>
            <w:r>
              <w:rPr>
                <w:rStyle w:val="17"/>
                <w:rFonts w:ascii="Arial" w:hAnsi="Arial" w:cs="Arial"/>
                <w:color w:val="222222"/>
                <w:lang w:val="en"/>
              </w:rPr>
              <w:t xml:space="preserve">Sonnenschein-van der Voort AM. </w:t>
            </w:r>
            <w:r>
              <w:rPr>
                <w:rStyle w:val="15"/>
                <w:rFonts w:ascii="Arial" w:hAnsi="Arial" w:cs="Arial"/>
                <w:color w:val="222222"/>
                <w:lang w:val="en"/>
              </w:rPr>
              <w:t>Fetal and Infant Growth and Asthma Symptoms in Preschool Children</w:t>
            </w:r>
            <w:r>
              <w:rPr>
                <w:rStyle w:val="12"/>
                <w:rFonts w:ascii="Arial" w:hAnsi="Arial" w:cs="Arial"/>
                <w:color w:val="222222"/>
                <w:lang w:val="en"/>
              </w:rPr>
              <w:t xml:space="preserve">: </w:t>
            </w:r>
            <w:r>
              <w:rPr>
                <w:rStyle w:val="16"/>
                <w:rFonts w:ascii="Arial" w:hAnsi="Arial" w:cs="Arial"/>
                <w:color w:val="222222"/>
                <w:lang w:val="en"/>
              </w:rPr>
              <w:t>The Generation R Study Am J Respir Crit Care Med 2012;</w:t>
            </w:r>
            <w:r>
              <w:rPr>
                <w:rStyle w:val="9"/>
                <w:rFonts w:ascii="Arial" w:hAnsi="Arial" w:cs="Arial"/>
                <w:iCs/>
                <w:color w:val="222222"/>
                <w:lang w:val="en"/>
              </w:rPr>
              <w:t xml:space="preserve"> </w:t>
            </w:r>
            <w:r>
              <w:rPr>
                <w:rStyle w:val="11"/>
                <w:rFonts w:ascii="Arial" w:hAnsi="Arial" w:cs="Arial"/>
                <w:iCs/>
                <w:color w:val="222222"/>
                <w:lang w:val="en"/>
              </w:rPr>
              <w:t>185</w:t>
            </w:r>
            <w:r>
              <w:rPr>
                <w:rStyle w:val="12"/>
                <w:rFonts w:ascii="Arial" w:hAnsi="Arial" w:cs="Arial"/>
                <w:iCs/>
                <w:color w:val="222222"/>
                <w:lang w:val="en"/>
              </w:rPr>
              <w:t xml:space="preserve">: </w:t>
            </w:r>
            <w:r>
              <w:rPr>
                <w:rStyle w:val="13"/>
                <w:rFonts w:ascii="Arial" w:hAnsi="Arial" w:cs="Arial"/>
                <w:iCs/>
                <w:color w:val="222222"/>
                <w:lang w:val="en"/>
              </w:rPr>
              <w:t>731</w:t>
            </w:r>
            <w:r>
              <w:rPr>
                <w:rStyle w:val="12"/>
                <w:rFonts w:ascii="Arial" w:hAnsi="Arial" w:cs="Arial"/>
                <w:iCs/>
                <w:color w:val="222222"/>
                <w:lang w:val="en"/>
              </w:rPr>
              <w:t>-</w:t>
            </w:r>
            <w:r>
              <w:rPr>
                <w:rStyle w:val="14"/>
                <w:rFonts w:ascii="Arial" w:hAnsi="Arial" w:cs="Arial"/>
                <w:iCs/>
                <w:color w:val="222222"/>
                <w:lang w:val="en"/>
              </w:rPr>
              <w:t>737</w:t>
            </w:r>
          </w:p>
          <w:p>
            <w:pPr>
              <w:ind w:left="284" w:right="0" w:hanging="284"/>
              <w:rPr>
                <w:rStyle w:val="7"/>
                <w:rFonts w:ascii="Arial" w:hAnsi="Arial" w:cs="Arial"/>
                <w:i w:val="0"/>
                <w:lang w:val="en"/>
              </w:rPr>
            </w:pPr>
            <w:r>
              <w:rPr>
                <w:rStyle w:val="7"/>
                <w:rFonts w:ascii="Arial" w:hAnsi="Arial" w:cs="Arial"/>
                <w:i w:val="0"/>
              </w:rPr>
              <w:t>12.</w:t>
            </w:r>
            <w:r>
              <w:rPr>
                <w:rStyle w:val="7"/>
                <w:rFonts w:ascii="Arial" w:hAnsi="Arial" w:cs="Arial"/>
                <w:b/>
                <w:i w:val="0"/>
              </w:rPr>
              <w:t>Turner S, Devereux G</w:t>
            </w:r>
            <w:r>
              <w:rPr>
                <w:rStyle w:val="7"/>
                <w:rFonts w:ascii="Arial" w:hAnsi="Arial" w:cs="Arial"/>
                <w:i w:val="0"/>
              </w:rPr>
              <w:t xml:space="preserve">. </w:t>
            </w:r>
            <w:r>
              <w:rPr>
                <w:rStyle w:val="7"/>
                <w:rFonts w:ascii="Arial" w:hAnsi="Arial" w:cs="Arial"/>
                <w:i w:val="0"/>
                <w:lang w:val="en"/>
              </w:rPr>
              <w:t>Fetal Ultrasound: Shedding Light or Casting Shadows on the Fetal Origins of Airway Disease.  Am J Respir Crit Care Med 2012 185: 694-695</w:t>
            </w:r>
          </w:p>
          <w:p>
            <w:pPr>
              <w:ind w:left="426" w:right="0" w:hanging="426"/>
              <w:rPr>
                <w:rStyle w:val="7"/>
                <w:rFonts w:ascii="Arial" w:hAnsi="Arial" w:cs="Arial"/>
                <w:i w:val="0"/>
                <w:lang w:eastAsia="en-GB"/>
              </w:rPr>
            </w:pPr>
            <w:r>
              <w:rPr>
                <w:rStyle w:val="7"/>
                <w:rFonts w:ascii="Arial" w:hAnsi="Arial" w:cs="Arial"/>
                <w:i w:val="0"/>
                <w:lang w:eastAsia="en-GB"/>
              </w:rPr>
              <w:t>13. RAINE fetal measurements and language delay</w:t>
            </w:r>
          </w:p>
          <w:p>
            <w:pPr>
              <w:ind w:left="284" w:right="0" w:hanging="284"/>
              <w:rPr>
                <w:rStyle w:val="7"/>
                <w:rFonts w:ascii="Arial" w:hAnsi="Arial" w:cs="Arial"/>
                <w:i w:val="0"/>
              </w:rPr>
            </w:pPr>
            <w:r>
              <w:rPr>
                <w:rStyle w:val="7"/>
                <w:rFonts w:ascii="Arial" w:hAnsi="Arial" w:cs="Arial"/>
                <w:i w:val="0"/>
              </w:rPr>
              <w:t>14.</w:t>
            </w:r>
            <w:r>
              <w:rPr>
                <w:rStyle w:val="7"/>
                <w:rFonts w:ascii="Arial" w:hAnsi="Arial" w:cs="Arial"/>
                <w:b/>
                <w:i w:val="0"/>
              </w:rPr>
              <w:t>Turner S</w:t>
            </w:r>
            <w:r>
              <w:rPr>
                <w:rStyle w:val="7"/>
                <w:rFonts w:ascii="Arial" w:hAnsi="Arial" w:cs="Arial"/>
                <w:i w:val="0"/>
              </w:rPr>
              <w:t xml:space="preserve">. </w:t>
            </w:r>
            <w:r>
              <w:rPr>
                <w:rStyle w:val="7"/>
                <w:rFonts w:ascii="Arial" w:hAnsi="Arial" w:cs="Arial"/>
                <w:i w:val="0"/>
                <w:lang w:eastAsia="en-GB"/>
              </w:rPr>
              <w:t>Perinatal Programming of Childhood Asthma: Early Fetal Size, Growth Trajectory during Infancy, and Childhood Asthma Outcomes.</w:t>
            </w:r>
            <w:r>
              <w:rPr>
                <w:rStyle w:val="7"/>
                <w:rFonts w:ascii="Arial" w:hAnsi="Arial" w:cs="Arial"/>
                <w:i w:val="0"/>
              </w:rPr>
              <w:t xml:space="preserve"> Clin Dev Immunol 2012; 2012, Article ID 962923</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3.1.09</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have implications for, or target, sensitive groups or vulnerable populations? Please give details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By design, the proposal involves pregnant women and children.</w:t>
            </w: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3.1.10</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seek to use information exclusively about deceased persons? Please give details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3.1.11</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Have any members of the public/lay representatives been involved in the proposal design? Please give details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3.1.12</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Has any peer review of the proposal been undertaken? Please give details (for example formal review by a peer organisation or funding body, informal internal review, review by a third party)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Yes.  The proposal was internal-peer reviewed before funding was awarded.</w:t>
            </w: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3.1.13</w:t>
            </w: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Is there </w:t>
            </w:r>
            <w:r>
              <w:rPr>
                <w:i/>
              </w:rPr>
              <w:t xml:space="preserve">any </w:t>
            </w:r>
            <w:r>
              <w:t>commercial aspect or dimension to the proposal or its outcomes? Please give details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8"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p>
            <w:pPr>
              <w:spacing w:line="360" w:lineRule="auto"/>
              <w:jc w:val="left"/>
            </w:pP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tbl>
      <w:tblPr>
        <w:tblStyle w:val="8"/>
        <w:tblW w:w="1074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74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rPr>
                <w:i/>
                <w:shd w:val="clear" w:fill="DBE5F1"/>
              </w:rPr>
            </w:pPr>
            <w:r>
              <w:rPr>
                <w:b/>
                <w:shd w:val="clear" w:fill="DBE5F1"/>
              </w:rPr>
              <w:t xml:space="preserve">3.2 Proposal Geography </w:t>
            </w:r>
            <w:r>
              <w:rPr>
                <w:i/>
                <w:shd w:val="clear" w:fill="DBE5F1"/>
              </w:rPr>
              <w:t>Please read section 3.2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rPr>
                <w:rFonts w:ascii="MS Gothic" w:hAnsi="MS Gothic" w:cs="MS Gothic"/>
              </w:rPr>
              <w:t>X</w:t>
            </w:r>
            <w:r>
              <w:t xml:space="preserve">   Local/Regional (relating to one or more specific areas within Scotland)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rPr>
                <w:rFonts w:ascii="MS Gothic" w:hAnsi="MS Gothic" w:cs="MS Gothic"/>
              </w:rPr>
              <w:t>☐</w:t>
            </w:r>
            <w:r>
              <w:t xml:space="preserve">   National (relating to the whole of Scotland)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rPr>
                <w:rFonts w:ascii="MS Gothic" w:hAnsi="MS Gothic" w:cs="MS Gothic"/>
              </w:rPr>
              <w:t>☐</w:t>
            </w:r>
            <w:r>
              <w:t xml:space="preserve">   UK-wide (relating to the whole of the UK, or to UK regions outside Scotland)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rPr>
                <w:rFonts w:ascii="MS Gothic" w:hAnsi="MS Gothic" w:cs="MS Gothic"/>
              </w:rPr>
              <w:t>☐</w:t>
            </w:r>
            <w:r>
              <w:t xml:space="preserve">   International (relating to areas within the EEA)</w:t>
            </w:r>
          </w:p>
          <w:p>
            <w:pPr>
              <w:spacing w:line="360" w:lineRule="auto"/>
            </w:pPr>
            <w:r>
              <w:rPr>
                <w:rFonts w:ascii="MS Gothic" w:hAnsi="MS Gothic" w:cs="MS Gothic"/>
              </w:rPr>
              <w:t>☐</w:t>
            </w:r>
            <w:r>
              <w:t xml:space="preserve">   International (relating to areas beyond the EEA)</w:t>
            </w:r>
          </w:p>
        </w:tc>
      </w:tr>
    </w:tbl>
    <w:p>
      <w:pPr>
        <w:spacing w:line="360" w:lineRule="auto"/>
      </w:pPr>
    </w:p>
    <w:tbl>
      <w:tblPr>
        <w:tblStyle w:val="8"/>
        <w:tblW w:w="1075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900"/>
        <w:gridCol w:w="5514"/>
        <w:gridCol w:w="433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3.3</w:t>
            </w:r>
          </w:p>
        </w:tc>
        <w:tc>
          <w:tcPr>
            <w:tcW w:w="985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Proposal Duration and Frequency </w:t>
            </w:r>
            <w:r>
              <w:rPr>
                <w:i/>
                <w:shd w:val="clear" w:fill="B8CCE4"/>
              </w:rPr>
              <w:t xml:space="preserve">Please read section 3.3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3.3.01</w:t>
            </w:r>
          </w:p>
        </w:tc>
        <w:tc>
          <w:tcPr>
            <w:tcW w:w="55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is the proposed duration of the proposal?</w:t>
            </w:r>
          </w:p>
        </w:tc>
        <w:tc>
          <w:tcPr>
            <w:tcW w:w="433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3 years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3.3.02</w:t>
            </w:r>
          </w:p>
        </w:tc>
        <w:tc>
          <w:tcPr>
            <w:tcW w:w="55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require updates of information at regular intervals? Please give details</w:t>
            </w:r>
          </w:p>
        </w:tc>
        <w:tc>
          <w:tcPr>
            <w:tcW w:w="433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9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3.3.03</w:t>
            </w:r>
          </w:p>
        </w:tc>
        <w:tc>
          <w:tcPr>
            <w:tcW w:w="55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Are you seeking approval to iterate the proposal (ie the </w:t>
            </w:r>
            <w:r>
              <w:rPr>
                <w:i/>
              </w:rPr>
              <w:t>whole</w:t>
            </w:r>
            <w:r>
              <w:t xml:space="preserve"> project, audit or study) at regular intervals? Please give details</w:t>
            </w:r>
          </w:p>
        </w:tc>
        <w:tc>
          <w:tcPr>
            <w:tcW w:w="433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 we seek approval to undertake the whole project</w:t>
            </w:r>
          </w:p>
        </w:tc>
      </w:tr>
    </w:tbl>
    <w:p>
      <w:pPr>
        <w:spacing w:line="360" w:lineRule="auto"/>
      </w:pPr>
    </w:p>
    <w:tbl>
      <w:tblPr>
        <w:tblStyle w:val="8"/>
        <w:tblW w:w="1075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9"/>
        <w:gridCol w:w="5516"/>
        <w:gridCol w:w="433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3.4</w:t>
            </w:r>
          </w:p>
        </w:tc>
        <w:tc>
          <w:tcPr>
            <w:tcW w:w="985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Statutory and Regulatory Context </w:t>
            </w:r>
            <w:r>
              <w:rPr>
                <w:i/>
                <w:shd w:val="clear" w:fill="B8CCE4"/>
              </w:rPr>
              <w:t xml:space="preserve">Please read section 3.4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3.4.01</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your proposal have a statutory or regulatory justification - is the proposal responding to a statutory or regulatory instruction, duty or order? Please give details</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shd w:val="clear" w:fill="FFFF00"/>
              </w:rPr>
            </w:pPr>
            <w:r>
              <w:rPr>
                <w:shd w:val="clear" w:fill="FFFF00"/>
              </w:rPr>
              <w:t xml:space="preserve">Unsure </w:t>
            </w:r>
          </w:p>
          <w:p>
            <w:pPr>
              <w:spacing w:line="360" w:lineRule="auto"/>
              <w:jc w:val="left"/>
              <w:rPr>
                <w:shd w:val="clear" w:fill="auto"/>
              </w:rPr>
            </w:pPr>
            <w:r>
              <w:rPr>
                <w:shd w:val="clear" w:fill="auto"/>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3.4.02</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Which Data Protection Act schedule 2 and schedule 3 conditions are relevant? (a list of conditions can be found at </w:t>
            </w:r>
            <w:r>
              <w:rPr>
                <w:rStyle w:val="9"/>
                <w:rFonts w:ascii="Arial" w:hAnsi="Arial" w:cs="Arial"/>
                <w:color w:val="0000FF"/>
              </w:rPr>
              <w:t>Appendix B</w:t>
            </w:r>
            <w:r>
              <w:t>)</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shd w:val="clear" w:fill="FFFF00"/>
              </w:rPr>
            </w:pPr>
            <w:r>
              <w:rPr>
                <w:shd w:val="clear" w:fill="FFFF00"/>
              </w:rPr>
              <w:t>Unsure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3.4.03</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Are there any relevant information sharing agreements, protocols or contracts in place which support your proposal? Please give details and attach as supporting documentation if available</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3.4.04</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Has a Privacy Impact Assessment been carried out which supports your proposal? Please give details and attach as supporting documentation if available</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shd w:val="clear" w:fill="FFFF00"/>
              </w:rPr>
            </w:pPr>
            <w:r>
              <w:rPr>
                <w:shd w:val="clear" w:fill="FFFF00"/>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3.4.05</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Has local Caldicott approval been given for your proposal at a local level? Please give details</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Approval from the AMND Caldicott (steering committee) wil be sought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3.4.06</w:t>
            </w:r>
          </w:p>
        </w:tc>
        <w:tc>
          <w:tcPr>
            <w:tcW w:w="55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Are approvals from Caldicott Guardians outside Scotland pending or received? Please give details</w:t>
            </w:r>
          </w:p>
        </w:tc>
        <w:tc>
          <w:tcPr>
            <w:tcW w:w="433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No</w:t>
            </w:r>
          </w:p>
        </w:tc>
      </w:tr>
    </w:tbl>
    <w:p>
      <w:pPr>
        <w:spacing w:line="360" w:lineRule="auto"/>
      </w:pPr>
    </w:p>
    <w:tbl>
      <w:tblPr>
        <w:tblStyle w:val="8"/>
        <w:tblW w:w="10682"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77"/>
        <w:gridCol w:w="5277"/>
        <w:gridCol w:w="432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3.5</w:t>
            </w:r>
          </w:p>
        </w:tc>
        <w:tc>
          <w:tcPr>
            <w:tcW w:w="9605"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Research and Ethics Governance </w:t>
            </w:r>
            <w:r>
              <w:rPr>
                <w:i/>
                <w:shd w:val="clear" w:fill="B8CCE4"/>
              </w:rPr>
              <w:t>Please read section 3.5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3.5.01</w:t>
            </w:r>
          </w:p>
        </w:tc>
        <w:tc>
          <w:tcPr>
            <w:tcW w:w="52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Has your proposal sought research/ethics approval?</w:t>
            </w: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No, but this will be sought</w:t>
            </w:r>
            <w:r>
              <w:rPr>
                <w:i/>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3.5.01a</w:t>
            </w:r>
          </w:p>
        </w:tc>
        <w:tc>
          <w:tcPr>
            <w:tcW w:w="52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please provide committee details  and status of approval (ie pending, approved, etc). Please attach as supporting documentation if available</w:t>
            </w: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p>
            <w:pPr>
              <w:spacing w:line="360" w:lineRule="auto"/>
              <w:jc w:val="left"/>
            </w:pP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3.5.01b</w:t>
            </w:r>
          </w:p>
        </w:tc>
        <w:tc>
          <w:tcPr>
            <w:tcW w:w="52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no, please explain why research/ethics approval is not sought:</w:t>
            </w:r>
          </w:p>
        </w:tc>
        <w:tc>
          <w:tcPr>
            <w:tcW w:w="43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jc w:val="left"/>
      </w:pPr>
    </w:p>
    <w:tbl>
      <w:tblPr>
        <w:tblStyle w:val="8"/>
        <w:tblW w:w="1075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9"/>
        <w:gridCol w:w="5513"/>
        <w:gridCol w:w="433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26" w:hRule="exact"/>
        </w:trPr>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b/>
                <w:shd w:val="clear" w:fill="B8CCE4"/>
              </w:rPr>
            </w:pPr>
            <w:r>
              <w:rPr>
                <w:b/>
                <w:shd w:val="clear" w:fill="B8CCE4"/>
              </w:rPr>
              <w:t>3.6</w:t>
            </w:r>
          </w:p>
        </w:tc>
        <w:tc>
          <w:tcPr>
            <w:tcW w:w="985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rPr>
                <w:i/>
                <w:shd w:val="clear" w:fill="B8CCE4"/>
              </w:rPr>
            </w:pPr>
            <w:r>
              <w:rPr>
                <w:b/>
                <w:shd w:val="clear" w:fill="B8CCE4"/>
              </w:rPr>
              <w:t xml:space="preserve">Safe Havens </w:t>
            </w:r>
            <w:r>
              <w:rPr>
                <w:i/>
                <w:shd w:val="clear" w:fill="B8CCE4"/>
              </w:rPr>
              <w:t>Please read section 3.6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b/>
              </w:rPr>
            </w:pPr>
            <w:r>
              <w:rPr>
                <w:b/>
              </w:rPr>
              <w:t>3.6.01</w:t>
            </w:r>
          </w:p>
        </w:tc>
        <w:tc>
          <w:tcPr>
            <w:tcW w:w="55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 xml:space="preserve">Do you intend to access the data requested exclusively through a safe haven listed at </w:t>
            </w:r>
            <w:r>
              <w:rPr>
                <w:rStyle w:val="9"/>
                <w:rFonts w:ascii="Arial" w:hAnsi="Arial" w:cs="Arial"/>
                <w:color w:val="0000FF"/>
              </w:rPr>
              <w:t>Appendix A</w:t>
            </w:r>
            <w:r>
              <w:t>? Please provide details of which safe haven/s</w:t>
            </w:r>
          </w:p>
        </w:tc>
        <w:tc>
          <w:tcPr>
            <w:tcW w:w="433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Yes</w:t>
            </w:r>
          </w:p>
          <w:p>
            <w:pPr>
              <w:spacing w:line="360" w:lineRule="auto"/>
              <w:rPr>
                <w:i/>
                <w:shd w:val="clear" w:fill="FFFF00"/>
              </w:rPr>
            </w:pPr>
            <w:r>
              <w:rPr>
                <w:i/>
                <w:shd w:val="clear" w:fill="FFFF00"/>
              </w:rPr>
              <w:t>If you have answered ‘Yes’ you do not need to complete sections 5.2 or 5.3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b/>
              </w:rPr>
            </w:pPr>
            <w:r>
              <w:rPr>
                <w:b/>
              </w:rPr>
              <w:t>3.6.02</w:t>
            </w:r>
          </w:p>
        </w:tc>
        <w:tc>
          <w:tcPr>
            <w:tcW w:w="55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If you applying to use NHS NSS data and you do not intend to do this through the National Safe Haven, please explain why</w:t>
            </w:r>
          </w:p>
        </w:tc>
        <w:tc>
          <w:tcPr>
            <w:tcW w:w="433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Not applicable</w:t>
            </w:r>
          </w:p>
        </w:tc>
      </w:tr>
    </w:tbl>
    <w:p>
      <w:pPr>
        <w:pageBreakBefore/>
        <w:spacing w:line="360" w:lineRule="auto"/>
        <w:jc w:val="left"/>
      </w:pPr>
    </w:p>
    <w:p>
      <w:pPr/>
    </w:p>
    <w:p>
      <w:pPr/>
      <w:bookmarkStart w:id="4" w:name="_Toc418091312"/>
      <w:bookmarkEnd w:id="4"/>
      <w:r>
        <w:t>Section 4 – Data &amp; Data Subjects</w:t>
      </w:r>
    </w:p>
    <w:tbl>
      <w:tblPr>
        <w:tblStyle w:val="8"/>
        <w:tblW w:w="10682"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2529"/>
        <w:gridCol w:w="2272"/>
        <w:gridCol w:w="588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058" w:hRule="exact"/>
        </w:trPr>
        <w:tc>
          <w:tcPr>
            <w:tcW w:w="10682"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rPr>
                <w:i/>
                <w:shd w:val="clear" w:fill="DBE5F1"/>
              </w:rPr>
            </w:pPr>
            <w:r>
              <w:rPr>
                <w:b/>
                <w:shd w:val="clear" w:fill="DBE5F1"/>
              </w:rPr>
              <w:t xml:space="preserve">4.1 Data yet to be collected  </w:t>
            </w:r>
            <w:r>
              <w:rPr>
                <w:i/>
                <w:shd w:val="clear" w:fill="DBE5F1"/>
              </w:rPr>
              <w:t>Please read section 4.1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46" w:hRule="exact"/>
        </w:trPr>
        <w:tc>
          <w:tcPr>
            <w:tcW w:w="10682"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0" w:hRule="exact"/>
        </w:trPr>
        <w:tc>
          <w:tcPr>
            <w:tcW w:w="25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Dataset/source Name</w:t>
            </w:r>
          </w:p>
        </w:tc>
        <w:tc>
          <w:tcPr>
            <w:tcW w:w="22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Collection by (whom)?</w:t>
            </w:r>
          </w:p>
        </w:tc>
        <w:tc>
          <w:tcPr>
            <w:tcW w:w="58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Explicit consent sought? If Yes, describe how explicit consent being sought – provide copies of participant consent/registration forms, etc. If No,</w:t>
            </w:r>
            <w:r>
              <w:rPr>
                <w:b/>
                <w:shd w:val="clear" w:fill="DBE5F1"/>
              </w:rPr>
              <w:t xml:space="preserve"> </w:t>
            </w:r>
            <w:r>
              <w:rPr>
                <w:shd w:val="clear" w:fill="DBE5F1"/>
              </w:rPr>
              <w:t>explain why consent is not being sought (eg impractical, risk associated with seeking consent, etc)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30" w:hRule="exact"/>
        </w:trPr>
        <w:tc>
          <w:tcPr>
            <w:tcW w:w="25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22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58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22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58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0" w:firstLine="720"/>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227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58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737"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486"/>
        <w:gridCol w:w="2341"/>
        <w:gridCol w:w="3412"/>
        <w:gridCol w:w="349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37"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i/>
                <w:shd w:val="clear" w:fill="DBE5F1"/>
              </w:rPr>
            </w:pPr>
            <w:r>
              <w:rPr>
                <w:b/>
                <w:shd w:val="clear" w:fill="DBE5F1"/>
              </w:rPr>
              <w:t xml:space="preserve">4.2 All Other Datasets / sources </w:t>
            </w:r>
            <w:r>
              <w:rPr>
                <w:i/>
                <w:shd w:val="clear" w:fill="DBE5F1"/>
              </w:rPr>
              <w:t>Please read section 4.2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4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Dataset/source Name</w:t>
            </w:r>
          </w:p>
        </w:tc>
        <w:tc>
          <w:tcPr>
            <w:tcW w:w="2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Data Controller (Organisation)</w:t>
            </w:r>
          </w:p>
        </w:tc>
        <w:tc>
          <w:tcPr>
            <w:tcW w:w="341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Original purpose compatible with proposal?</w:t>
            </w: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4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AMND</w:t>
            </w:r>
          </w:p>
        </w:tc>
        <w:tc>
          <w:tcPr>
            <w:tcW w:w="2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highlight w:val="yellow"/>
              </w:rPr>
            </w:pPr>
            <w:r>
              <w:rPr>
                <w:highlight w:val="yellow"/>
              </w:rPr>
              <w:t xml:space="preserve">         </w:t>
            </w:r>
          </w:p>
        </w:tc>
        <w:tc>
          <w:tcPr>
            <w:tcW w:w="341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yes</w:t>
            </w: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4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PIS</w:t>
            </w:r>
          </w:p>
        </w:tc>
        <w:tc>
          <w:tcPr>
            <w:tcW w:w="2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highlight w:val="yellow"/>
              </w:rPr>
            </w:pPr>
            <w:r>
              <w:rPr>
                <w:highlight w:val="yellow"/>
              </w:rPr>
              <w:t xml:space="preserve">         </w:t>
            </w:r>
          </w:p>
        </w:tc>
        <w:tc>
          <w:tcPr>
            <w:tcW w:w="341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yes</w:t>
            </w: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48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2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41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7239"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C6D9F1"/>
              <w:spacing w:line="360" w:lineRule="auto"/>
              <w:jc w:val="left"/>
              <w:rPr>
                <w:shd w:val="clear" w:fill="C6D9F1"/>
              </w:rPr>
            </w:pPr>
            <w:r>
              <w:rPr>
                <w:shd w:val="clear" w:fill="C6D9F1"/>
              </w:rPr>
              <w:t>How were individuals originally informed of the use of their data? (if known)</w:t>
            </w: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7239"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p>
            <w:pPr>
              <w:spacing w:line="360" w:lineRule="auto"/>
              <w:jc w:val="left"/>
            </w:pPr>
          </w:p>
          <w:p>
            <w:pPr>
              <w:spacing w:line="360" w:lineRule="auto"/>
              <w:jc w:val="left"/>
            </w:pP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7239"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For existing dataset/sources for which the data controller is not an NHSScotland board, please append evidence of the data controllers permission to use the data</w:t>
            </w:r>
          </w:p>
        </w:tc>
        <w:tc>
          <w:tcPr>
            <w:tcW w:w="3498" w:type="dxa"/>
            <w:tcBorders>
              <w:top w:val="nil"/>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p>
        </w:tc>
      </w:tr>
    </w:tbl>
    <w:p>
      <w:pPr>
        <w:spacing w:line="360" w:lineRule="auto"/>
      </w:pPr>
    </w:p>
    <w:tbl>
      <w:tblPr>
        <w:tblStyle w:val="8"/>
        <w:tblW w:w="10785"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2574"/>
        <w:gridCol w:w="3015"/>
        <w:gridCol w:w="2423"/>
        <w:gridCol w:w="277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505" w:hRule="exact"/>
        </w:trPr>
        <w:tc>
          <w:tcPr>
            <w:tcW w:w="10785"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i/>
                <w:shd w:val="clear" w:fill="DBE5F1"/>
              </w:rPr>
            </w:pPr>
            <w:r>
              <w:rPr>
                <w:b/>
                <w:shd w:val="clear" w:fill="DBE5F1"/>
              </w:rPr>
              <w:t xml:space="preserve">4.3 Data Variables </w:t>
            </w:r>
            <w:r>
              <w:rPr>
                <w:i/>
                <w:shd w:val="clear" w:fill="DBE5F1"/>
              </w:rPr>
              <w:t xml:space="preserve">Please read section 4.3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29" w:hRule="exact"/>
        </w:trPr>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Dataset/source Name</w:t>
            </w: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Variable</w:t>
            </w: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Time Period/Range</w:t>
            </w: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Processing only?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rFonts w:ascii="Calibri" w:hAnsi="Calibri" w:cs="Calibri"/>
              </w:rPr>
            </w:pPr>
            <w:r>
              <w:rPr>
                <w:rFonts w:ascii="Calibri" w:hAnsi="Calibri" w:cs="Calibri"/>
              </w:rPr>
              <w:t>Choose an item.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rFonts w:ascii="Calibri" w:hAnsi="Calibri" w:cs="Calibri"/>
              </w:rPr>
            </w:pPr>
            <w:r>
              <w:rPr>
                <w:rFonts w:ascii="Calibri" w:hAnsi="Calibri" w:cs="Calibri"/>
              </w:rPr>
              <w:t>Choose an item.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rPr>
                <w:rFonts w:ascii="Calibri" w:hAnsi="Calibri" w:cs="Calibri"/>
              </w:rPr>
            </w:pPr>
            <w:r>
              <w:rPr>
                <w:rFonts w:ascii="Calibri" w:hAnsi="Calibri" w:cs="Calibri"/>
              </w:rPr>
              <w:t>Choose an item.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25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30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4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c>
          <w:tcPr>
            <w:tcW w:w="27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371" w:hRule="atLeast"/>
        </w:trPr>
        <w:tc>
          <w:tcPr>
            <w:tcW w:w="10785"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r>
              <w:t>Please justify your need for identifiable or potentially identifiable variables: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785"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pPr>
          </w:p>
          <w:p>
            <w:pPr>
              <w:spacing w:line="360" w:lineRule="auto"/>
            </w:pPr>
          </w:p>
          <w:p>
            <w:pPr>
              <w:spacing w:line="360" w:lineRule="auto"/>
            </w:pP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27"/>
        <w:gridCol w:w="4589"/>
        <w:gridCol w:w="2139"/>
        <w:gridCol w:w="292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4.4</w:t>
            </w: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shd w:val="clear" w:fill="B8CCE4"/>
              </w:rPr>
            </w:pPr>
            <w:r>
              <w:rPr>
                <w:b/>
                <w:shd w:val="clear" w:fill="B8CCE4"/>
              </w:rPr>
              <w:t>NRS/NHSCR Data Sources</w:t>
            </w:r>
            <w:r>
              <w:rPr>
                <w:shd w:val="clear" w:fill="B8CCE4"/>
              </w:rPr>
              <w:t xml:space="preserve"> </w:t>
            </w:r>
            <w:r>
              <w:rPr>
                <w:i/>
                <w:shd w:val="clear" w:fill="B8CCE4"/>
              </w:rPr>
              <w:t>Please read section 4.4 of the guidance</w:t>
            </w:r>
            <w:r>
              <w:rPr>
                <w:shd w:val="clear" w:fill="B8CCE4"/>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680"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this section if access to NHSCR is required, or if there is any National Records of Scotland involvement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4.4.01</w:t>
            </w:r>
          </w:p>
        </w:tc>
        <w:tc>
          <w:tcPr>
            <w:tcW w:w="672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require access to NHS Central Registry as a sampling frame for cohorts?</w:t>
            </w:r>
          </w:p>
        </w:tc>
        <w:tc>
          <w:tcPr>
            <w:tcW w:w="29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w:t>
            </w:r>
          </w:p>
          <w:p>
            <w:pPr>
              <w:spacing w:line="360" w:lineRule="auto"/>
              <w:jc w:val="left"/>
              <w:rPr>
                <w:i/>
              </w:rPr>
            </w:pPr>
            <w:r>
              <w:rPr>
                <w:i/>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4.4.02</w:t>
            </w:r>
          </w:p>
        </w:tc>
        <w:tc>
          <w:tcPr>
            <w:tcW w:w="672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involve flagging of individuals on the NHSCR for long term follow up?</w:t>
            </w:r>
          </w:p>
        </w:tc>
        <w:tc>
          <w:tcPr>
            <w:tcW w:w="29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w:t>
            </w:r>
          </w:p>
          <w:p>
            <w:pPr>
              <w:spacing w:line="360" w:lineRule="auto"/>
              <w:jc w:val="left"/>
              <w:rPr>
                <w:i/>
              </w:rPr>
            </w:pPr>
            <w:r>
              <w:rPr>
                <w:i/>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4.4.03</w:t>
            </w: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w:t>
            </w:r>
            <w:r>
              <w:rPr>
                <w:b/>
              </w:rPr>
              <w:t xml:space="preserve"> </w:t>
            </w:r>
            <w:r>
              <w:t>is flagging necessary: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color w:val="00B050"/>
              </w:rPr>
            </w:pPr>
            <w:r>
              <w:rPr>
                <w:rFonts w:ascii="MS Gothic" w:hAnsi="MS Gothic" w:cs="MS Gothic"/>
              </w:rPr>
              <w:t>☐</w:t>
            </w:r>
            <w:r>
              <w:t xml:space="preserve">  To trace and contact individuals throughout the UK?</w:t>
            </w:r>
            <w:r>
              <w:rPr>
                <w:b/>
                <w:color w:val="00B050"/>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color w:val="00B050"/>
              </w:rPr>
            </w:pPr>
            <w:r>
              <w:rPr>
                <w:rFonts w:ascii="MS Gothic" w:hAnsi="MS Gothic" w:cs="MS Gothic"/>
              </w:rPr>
              <w:t>☐</w:t>
            </w:r>
            <w:r>
              <w:t xml:space="preserve">  To be informed of fact and cause of death?</w:t>
            </w:r>
            <w:r>
              <w:rPr>
                <w:b/>
                <w:color w:val="00B050"/>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color w:val="00B050"/>
              </w:rPr>
            </w:pPr>
            <w:r>
              <w:rPr>
                <w:rFonts w:ascii="MS Gothic" w:hAnsi="MS Gothic" w:cs="MS Gothic"/>
              </w:rPr>
              <w:t>☐</w:t>
            </w:r>
            <w:r>
              <w:t xml:space="preserve">  To be informed of the incidence of on-going cancers?</w:t>
            </w:r>
            <w:r>
              <w:rPr>
                <w:b/>
                <w:color w:val="00B050"/>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653"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color w:val="00B050"/>
              </w:rPr>
            </w:pPr>
            <w:r>
              <w:rPr>
                <w:rFonts w:ascii="MS Gothic" w:hAnsi="MS Gothic" w:cs="MS Gothic"/>
              </w:rPr>
              <w:t>☐</w:t>
            </w:r>
            <w:r>
              <w:t xml:space="preserve">  To be informed of emigrations prospectively and retrospectively?</w:t>
            </w:r>
            <w:r>
              <w:rPr>
                <w:b/>
                <w:color w:val="00B050"/>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2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4.4.04</w:t>
            </w:r>
          </w:p>
        </w:tc>
        <w:tc>
          <w:tcPr>
            <w:tcW w:w="458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any other NRS involvement required? Please provide details</w:t>
            </w:r>
          </w:p>
        </w:tc>
        <w:tc>
          <w:tcPr>
            <w:tcW w:w="5064"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677"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21"/>
        <w:gridCol w:w="2971"/>
        <w:gridCol w:w="1245"/>
        <w:gridCol w:w="1253"/>
        <w:gridCol w:w="1429"/>
        <w:gridCol w:w="3"/>
        <w:gridCol w:w="275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4.5</w:t>
            </w:r>
          </w:p>
        </w:tc>
        <w:tc>
          <w:tcPr>
            <w:tcW w:w="9656" w:type="dxa"/>
            <w:gridSpan w:val="6"/>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Making Contact with Individuals</w:t>
            </w:r>
            <w:r>
              <w:rPr>
                <w:shd w:val="clear" w:fill="B8CCE4"/>
              </w:rPr>
              <w:t xml:space="preserve"> </w:t>
            </w:r>
            <w:r>
              <w:rPr>
                <w:i/>
                <w:shd w:val="clear" w:fill="B8CCE4"/>
              </w:rPr>
              <w:t xml:space="preserve">Please read section 4.5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726" w:hRule="exact"/>
        </w:trPr>
        <w:tc>
          <w:tcPr>
            <w:tcW w:w="10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4.5.01</w:t>
            </w:r>
          </w:p>
        </w:tc>
        <w:tc>
          <w:tcPr>
            <w:tcW w:w="690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any direct contact with any group of individuals required? If Yes, please provide details below</w:t>
            </w:r>
          </w:p>
        </w:tc>
        <w:tc>
          <w:tcPr>
            <w:tcW w:w="27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w:t>
            </w:r>
          </w:p>
          <w:p>
            <w:pPr>
              <w:spacing w:line="360" w:lineRule="auto"/>
              <w:jc w:val="left"/>
              <w:rPr>
                <w:i/>
              </w:rPr>
            </w:pPr>
            <w:r>
              <w:rPr>
                <w:i/>
              </w:rPr>
              <w:t>No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pPr>
          </w:p>
        </w:tc>
        <w:tc>
          <w:tcPr>
            <w:tcW w:w="690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Contact Group and Method of contact</w:t>
            </w:r>
          </w:p>
        </w:tc>
        <w:tc>
          <w:tcPr>
            <w:tcW w:w="27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shd w:val="clear" w:fill="DBE5F1"/>
              </w:rPr>
            </w:pPr>
            <w:r>
              <w:rPr>
                <w:shd w:val="clear" w:fill="DBE5F1"/>
              </w:rPr>
              <w:t>Contact by (whom)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restart"/>
            <w:tcBorders>
              <w:top w:val="single" w:color="00000A" w:sz="4" w:space="0"/>
              <w:left w:val="single" w:color="00000A" w:sz="4" w:space="0"/>
              <w:bottom w:val="nil"/>
              <w:right w:val="single" w:color="00000A" w:sz="4" w:space="0"/>
              <w:insideH w:val="nil"/>
              <w:insideV w:val="single" w:sz="4" w:space="0"/>
            </w:tcBorders>
            <w:shd w:val="clear" w:color="auto" w:fill="FFFFFF"/>
            <w:tcMar>
              <w:left w:w="98" w:type="dxa"/>
            </w:tcMar>
          </w:tcPr>
          <w:p>
            <w:pPr>
              <w:spacing w:line="360" w:lineRule="auto"/>
              <w:jc w:val="left"/>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Hospital Consultants </w:t>
            </w:r>
          </w:p>
          <w:p>
            <w:pPr>
              <w:spacing w:line="360" w:lineRule="auto"/>
            </w:pP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 :</w:t>
            </w:r>
          </w:p>
          <w:p>
            <w:pPr>
              <w:spacing w:line="360" w:lineRule="auto"/>
            </w:pP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NHSS Staff</w:t>
            </w: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 :</w:t>
            </w:r>
          </w:p>
          <w:p>
            <w:pPr>
              <w:spacing w:line="360" w:lineRule="auto"/>
              <w:jc w:val="left"/>
            </w:pP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General Practitioners</w:t>
            </w: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 :</w:t>
            </w:r>
          </w:p>
          <w:p>
            <w:pPr>
              <w:spacing w:line="360" w:lineRule="auto"/>
              <w:jc w:val="left"/>
            </w:pP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Patients/Public</w:t>
            </w: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 :</w:t>
            </w:r>
          </w:p>
          <w:p>
            <w:pPr>
              <w:spacing w:line="360" w:lineRule="auto"/>
              <w:jc w:val="left"/>
            </w:pP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Relatives of participants</w:t>
            </w: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w:t>
            </w:r>
          </w:p>
          <w:p>
            <w:pPr>
              <w:spacing w:line="360" w:lineRule="auto"/>
              <w:jc w:val="left"/>
            </w:pPr>
            <w:r>
              <w:t xml:space="preserve"> </w:t>
            </w: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9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Others (please specify):</w:t>
            </w:r>
          </w:p>
          <w:p>
            <w:pPr>
              <w:spacing w:line="360" w:lineRule="auto"/>
              <w:jc w:val="left"/>
            </w:pPr>
          </w:p>
        </w:tc>
        <w:tc>
          <w:tcPr>
            <w:tcW w:w="12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Letter </w:t>
            </w:r>
          </w:p>
        </w:tc>
        <w:tc>
          <w:tcPr>
            <w:tcW w:w="12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Phone </w:t>
            </w:r>
          </w:p>
        </w:tc>
        <w:tc>
          <w:tcPr>
            <w:tcW w:w="14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Other (specify) :</w:t>
            </w:r>
          </w:p>
          <w:p>
            <w:pPr>
              <w:spacing w:line="360" w:lineRule="auto"/>
              <w:jc w:val="left"/>
            </w:pPr>
          </w:p>
        </w:tc>
        <w:tc>
          <w:tcPr>
            <w:tcW w:w="2758"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4.5.02</w:t>
            </w:r>
          </w:p>
        </w:tc>
        <w:tc>
          <w:tcPr>
            <w:tcW w:w="9656" w:type="dxa"/>
            <w:gridSpan w:val="6"/>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Please explain why contact is being made – append copies of relevant correspondence as supporting evidence</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266" w:hRule="exact"/>
        </w:trPr>
        <w:tc>
          <w:tcPr>
            <w:tcW w:w="10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656" w:type="dxa"/>
            <w:gridSpan w:val="6"/>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7"/>
        <w:gridCol w:w="4657"/>
        <w:gridCol w:w="512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4.6</w:t>
            </w:r>
          </w:p>
        </w:tc>
        <w:tc>
          <w:tcPr>
            <w:tcW w:w="9783"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Community Health Index (CHI) Database </w:t>
            </w:r>
            <w:r>
              <w:rPr>
                <w:i/>
                <w:shd w:val="clear" w:fill="B8CCE4"/>
              </w:rPr>
              <w:t>Please read section 4.6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68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this section if access to CHI Database is required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4.6.01</w:t>
            </w:r>
          </w:p>
        </w:tc>
        <w:tc>
          <w:tcPr>
            <w:tcW w:w="4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monitoring and audit of the use of CHI is planned? Please provide details</w:t>
            </w:r>
          </w:p>
        </w:tc>
        <w:tc>
          <w:tcPr>
            <w:tcW w:w="51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4.6.02</w:t>
            </w:r>
          </w:p>
        </w:tc>
        <w:tc>
          <w:tcPr>
            <w:tcW w:w="4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technical method will be used to access CHI (online read-only, download, other extract, anonymised extract, etc)? Please provide details</w:t>
            </w:r>
          </w:p>
        </w:tc>
        <w:tc>
          <w:tcPr>
            <w:tcW w:w="51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4.6.03</w:t>
            </w:r>
          </w:p>
        </w:tc>
        <w:tc>
          <w:tcPr>
            <w:tcW w:w="46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Have any risks been identified in the proposal which relate specifically to CHI?</w:t>
            </w:r>
          </w:p>
        </w:tc>
        <w:tc>
          <w:tcPr>
            <w:tcW w:w="512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jc w:val="left"/>
      </w:pPr>
    </w:p>
    <w:p>
      <w:pPr>
        <w:pageBreakBefore/>
        <w:jc w:val="left"/>
      </w:pPr>
    </w:p>
    <w:p>
      <w:pPr/>
    </w:p>
    <w:p>
      <w:pPr/>
      <w:bookmarkStart w:id="5" w:name="_Toc418091313"/>
      <w:r>
        <w:t>Section 5 – Methodology &amp; Data Processing</w:t>
      </w:r>
      <w:bookmarkEnd w:id="5"/>
      <w:r>
        <w:t xml:space="preserve"> </w:t>
      </w:r>
    </w:p>
    <w:tbl>
      <w:tblPr>
        <w:tblStyle w:val="8"/>
        <w:tblW w:w="10678"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7"/>
        <w:gridCol w:w="2839"/>
        <w:gridCol w:w="440"/>
        <w:gridCol w:w="3248"/>
        <w:gridCol w:w="84"/>
        <w:gridCol w:w="317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95B3D7"/>
              <w:spacing w:line="360" w:lineRule="auto"/>
              <w:jc w:val="left"/>
              <w:rPr>
                <w:b/>
                <w:shd w:val="clear" w:fill="95B3D7"/>
              </w:rPr>
            </w:pPr>
            <w:r>
              <w:rPr>
                <w:b/>
                <w:shd w:val="clear" w:fill="95B3D7"/>
              </w:rPr>
              <w:t>5.1</w:t>
            </w:r>
          </w:p>
        </w:tc>
        <w:tc>
          <w:tcPr>
            <w:tcW w:w="978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95B3D7"/>
              <w:spacing w:line="360" w:lineRule="auto"/>
              <w:jc w:val="left"/>
              <w:rPr>
                <w:i/>
                <w:shd w:val="clear" w:fill="95B3D7"/>
              </w:rPr>
            </w:pPr>
            <w:r>
              <w:rPr>
                <w:b/>
                <w:shd w:val="clear" w:fill="95B3D7"/>
              </w:rPr>
              <w:t xml:space="preserve">Methodology </w:t>
            </w:r>
            <w:r>
              <w:rPr>
                <w:i/>
                <w:shd w:val="clear" w:fill="95B3D7"/>
              </w:rPr>
              <w:t>Please read section 5.1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restart"/>
            <w:tcBorders>
              <w:top w:val="single" w:color="00000A" w:sz="4" w:space="0"/>
              <w:left w:val="single" w:color="00000A" w:sz="4" w:space="0"/>
              <w:bottom w:val="nil"/>
              <w:right w:val="single" w:color="00000A" w:sz="4" w:space="0"/>
              <w:insideH w:val="nil"/>
              <w:insideV w:val="single" w:sz="4" w:space="0"/>
            </w:tcBorders>
            <w:shd w:val="clear" w:color="auto" w:fill="FFFFFF"/>
            <w:tcMar>
              <w:left w:w="98" w:type="dxa"/>
            </w:tcMar>
          </w:tcPr>
          <w:p>
            <w:pPr>
              <w:spacing w:line="360" w:lineRule="auto"/>
              <w:jc w:val="left"/>
              <w:rPr>
                <w:b/>
              </w:rPr>
            </w:pPr>
            <w:r>
              <w:rPr>
                <w:b/>
              </w:rPr>
              <w:t>5.1.01</w:t>
            </w:r>
          </w:p>
        </w:tc>
        <w:tc>
          <w:tcPr>
            <w:tcW w:w="978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the proposal require any of the following: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28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X</w:t>
            </w:r>
            <w:r>
              <w:t xml:space="preserve">  Data matching/linking</w:t>
            </w:r>
          </w:p>
          <w:p>
            <w:pPr>
              <w:spacing w:line="360" w:lineRule="auto"/>
              <w:jc w:val="left"/>
            </w:pPr>
            <w:r>
              <w:rPr>
                <w:rFonts w:ascii="MS Gothic" w:hAnsi="MS Gothic" w:cs="MS Gothic"/>
              </w:rPr>
              <w:t>☐</w:t>
            </w:r>
            <w:r>
              <w:t xml:space="preserve">   Use of matched controls</w:t>
            </w:r>
          </w:p>
        </w:tc>
        <w:tc>
          <w:tcPr>
            <w:tcW w:w="6942"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Single anonymised data extract </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978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Other (please specify):</w:t>
            </w:r>
          </w:p>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5.1.02</w:t>
            </w:r>
          </w:p>
        </w:tc>
        <w:tc>
          <w:tcPr>
            <w:tcW w:w="6611"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Who is carrying out any indexing/</w:t>
            </w:r>
          </w:p>
          <w:p>
            <w:pPr>
              <w:spacing w:line="360" w:lineRule="auto"/>
              <w:jc w:val="left"/>
            </w:pPr>
            <w:r>
              <w:t>linkage/anonymisation, and where?</w:t>
            </w:r>
          </w:p>
        </w:tc>
        <w:tc>
          <w:tcPr>
            <w:tcW w:w="31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rPr>
            </w:pPr>
            <w:r>
              <w:rPr>
                <w:i/>
              </w:rPr>
              <w:t>DaSH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5.1.03</w:t>
            </w:r>
          </w:p>
        </w:tc>
        <w:tc>
          <w:tcPr>
            <w:tcW w:w="6611" w:type="dxa"/>
            <w:gridSpan w:val="4"/>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Which data sources listed at section 4.1 and 4.2  will NSS/NRS receive identifiers for linkage purposes?</w:t>
            </w:r>
          </w:p>
        </w:tc>
        <w:tc>
          <w:tcPr>
            <w:tcW w:w="31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highlight w:val="yellow"/>
              </w:rPr>
            </w:pPr>
            <w:r>
              <w:rPr>
                <w:i/>
                <w:highlight w:val="yellow"/>
              </w:rPr>
              <w:t>Not sure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restart"/>
            <w:tcBorders>
              <w:top w:val="single" w:color="00000A" w:sz="4" w:space="0"/>
              <w:left w:val="single" w:color="00000A" w:sz="4" w:space="0"/>
              <w:bottom w:val="nil"/>
              <w:right w:val="single" w:color="00000A" w:sz="4" w:space="0"/>
              <w:insideH w:val="nil"/>
              <w:insideV w:val="single" w:sz="4" w:space="0"/>
            </w:tcBorders>
            <w:shd w:val="clear" w:color="auto" w:fill="FFFFFF"/>
            <w:tcMar>
              <w:left w:w="98" w:type="dxa"/>
            </w:tcMar>
          </w:tcPr>
          <w:p>
            <w:pPr>
              <w:jc w:val="left"/>
              <w:rPr>
                <w:b/>
              </w:rPr>
            </w:pPr>
            <w:r>
              <w:rPr>
                <w:b/>
              </w:rPr>
              <w:t>5.1.04</w:t>
            </w:r>
          </w:p>
        </w:tc>
        <w:tc>
          <w:tcPr>
            <w:tcW w:w="978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jc w:val="left"/>
            </w:pPr>
            <w:r>
              <w:t xml:space="preserve">What variables will be provided for linkage? </w:t>
            </w:r>
          </w:p>
          <w:p>
            <w:pPr>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327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highlight w:val="yellow"/>
              </w:rPr>
              <w:t>X</w:t>
            </w:r>
            <w:r>
              <w:rPr>
                <w:highlight w:val="yellow"/>
              </w:rPr>
              <w:t xml:space="preserve"> </w:t>
            </w:r>
            <w:r>
              <w:t xml:space="preserve"> CHI Number</w:t>
            </w:r>
          </w:p>
        </w:tc>
        <w:tc>
          <w:tcPr>
            <w:tcW w:w="3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jc w:val="left"/>
            </w:pPr>
            <w:r>
              <w:rPr>
                <w:rFonts w:ascii="MS Gothic" w:hAnsi="MS Gothic" w:cs="MS Gothic"/>
              </w:rPr>
              <w:t>☐</w:t>
            </w:r>
            <w:r>
              <w:t xml:space="preserve">  Forename</w:t>
            </w:r>
          </w:p>
        </w:tc>
        <w:tc>
          <w:tcPr>
            <w:tcW w:w="3254"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jc w:val="left"/>
            </w:pPr>
            <w:r>
              <w:rPr>
                <w:rFonts w:ascii="MS Gothic" w:hAnsi="MS Gothic" w:cs="MS Gothic"/>
              </w:rPr>
              <w:t>☐</w:t>
            </w:r>
            <w:r>
              <w:t xml:space="preserve">  Surname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continue"/>
            <w:tcBorders>
              <w:top w:val="nil"/>
              <w:left w:val="single" w:color="00000A" w:sz="6" w:space="0"/>
              <w:bottom w:val="nil"/>
              <w:right w:val="single" w:color="00000A" w:sz="6" w:space="0"/>
              <w:insideH w:val="nil"/>
              <w:insideV w:val="single" w:sz="6" w:space="0"/>
            </w:tcBorders>
            <w:shd w:val="clear" w:color="auto" w:fill="FFFFFF"/>
            <w:tcMar>
              <w:left w:w="89" w:type="dxa"/>
            </w:tcMar>
          </w:tcPr>
          <w:p>
            <w:pPr/>
          </w:p>
        </w:tc>
        <w:tc>
          <w:tcPr>
            <w:tcW w:w="3279"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jc w:val="left"/>
            </w:pPr>
            <w:r>
              <w:rPr>
                <w:rFonts w:ascii="MS Gothic" w:hAnsi="MS Gothic" w:cs="MS Gothic"/>
              </w:rPr>
              <w:t>☐</w:t>
            </w:r>
            <w:r>
              <w:t xml:space="preserve">  Date of Birth</w:t>
            </w:r>
          </w:p>
        </w:tc>
        <w:tc>
          <w:tcPr>
            <w:tcW w:w="3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jc w:val="left"/>
            </w:pPr>
            <w:r>
              <w:rPr>
                <w:rFonts w:ascii="MS Gothic" w:hAnsi="MS Gothic" w:cs="MS Gothic"/>
              </w:rPr>
              <w:t>☐</w:t>
            </w:r>
            <w:r>
              <w:t xml:space="preserve">  Address or Postcode</w:t>
            </w:r>
          </w:p>
        </w:tc>
        <w:tc>
          <w:tcPr>
            <w:tcW w:w="3254"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Fonts w:ascii="MS Gothic" w:hAnsi="MS Gothic" w:cs="MS Gothic"/>
              </w:rPr>
              <w:t>☐</w:t>
            </w:r>
            <w:r>
              <w:t xml:space="preserve">  NHS Number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vMerge w:val="continue"/>
            <w:tcBorders>
              <w:top w:val="nil"/>
              <w:left w:val="single" w:color="00000A" w:sz="6" w:space="0"/>
              <w:bottom w:val="single" w:color="00000A" w:sz="4" w:space="0"/>
              <w:right w:val="single" w:color="00000A" w:sz="6" w:space="0"/>
              <w:insideH w:val="single" w:sz="4" w:space="0"/>
              <w:insideV w:val="single" w:sz="6" w:space="0"/>
            </w:tcBorders>
            <w:shd w:val="clear" w:color="auto" w:fill="FFFFFF"/>
            <w:tcMar>
              <w:left w:w="89" w:type="dxa"/>
            </w:tcMar>
          </w:tcPr>
          <w:p>
            <w:pPr/>
          </w:p>
        </w:tc>
        <w:tc>
          <w:tcPr>
            <w:tcW w:w="9781" w:type="dxa"/>
            <w:gridSpan w:val="5"/>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Other Please Specify:</w:t>
            </w:r>
          </w:p>
          <w:p>
            <w:pPr>
              <w:spacing w:line="360" w:lineRule="auto"/>
              <w:jc w:val="left"/>
            </w:pP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43"/>
        <w:gridCol w:w="6470"/>
        <w:gridCol w:w="316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5.2</w:t>
            </w:r>
          </w:p>
        </w:tc>
        <w:tc>
          <w:tcPr>
            <w:tcW w:w="963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Access</w:t>
            </w:r>
            <w:r>
              <w:rPr>
                <w:shd w:val="clear" w:fill="B8CCE4"/>
              </w:rPr>
              <w:t xml:space="preserve"> </w:t>
            </w:r>
            <w:r>
              <w:rPr>
                <w:i/>
                <w:shd w:val="clear" w:fill="B8CCE4"/>
              </w:rPr>
              <w:t>Please read section 5.2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68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the following section if you answered ‘No’ to question 3.6.1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5.2.01</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At what location is identifiable or potentially identifiable  data being accessed?</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5.2.02</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Please provide details of security policy/procedure  governing access to this physical and technical environment – append supporting documentation </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5.2.03</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cover password policy in detail? Please provide details/ append supporting documentation</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5.2.04</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Does this policy/procedure cover user account management, including review or removal of access to sensitive/personal data, in detail? Please provide details/ append supporting documentation </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5.2.05</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Will individuals with access to data have individual or shared accounts?</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5.2.06</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Will the data be accessed by staff working off site eg staff working from home at any time during the duration of the proposal? </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5.2.06b</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are policies/procedures in place to facilitate, monitor and audit this access? Please provide details/ append supporting documentation</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5.2.07</w:t>
            </w:r>
          </w:p>
        </w:tc>
        <w:tc>
          <w:tcPr>
            <w:tcW w:w="64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Provide any additional detail of how data is protected  from unauthorised access</w:t>
            </w:r>
          </w:p>
        </w:tc>
        <w:tc>
          <w:tcPr>
            <w:tcW w:w="316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7"/>
        <w:gridCol w:w="6525"/>
        <w:gridCol w:w="325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b/>
                <w:shd w:val="clear" w:fill="DBE5F1"/>
              </w:rPr>
            </w:pPr>
            <w:r>
              <w:rPr>
                <w:b/>
                <w:shd w:val="clear" w:fill="DBE5F1"/>
              </w:rPr>
              <w:t>5.3</w:t>
            </w:r>
          </w:p>
        </w:tc>
        <w:tc>
          <w:tcPr>
            <w:tcW w:w="9783"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i/>
                <w:shd w:val="clear" w:fill="DBE5F1"/>
              </w:rPr>
            </w:pPr>
            <w:r>
              <w:rPr>
                <w:b/>
                <w:shd w:val="clear" w:fill="DBE5F1"/>
              </w:rPr>
              <w:t xml:space="preserve">Store &amp; Use </w:t>
            </w:r>
            <w:r>
              <w:rPr>
                <w:i/>
                <w:shd w:val="clear" w:fill="DBE5F1"/>
              </w:rPr>
              <w:t>Please read section 5.3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68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Complete the following section if you answered ‘No’ to question 3.6.1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5.3.01</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Where is data being stored and used? (location, organisation,  address – refer to addresses in previous sections if appropriate)</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5.3.02</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Data Protection Registration Number</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5.3.03</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ISO 27001 Cert. No.</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5.3.04</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Please provide details of security policy/procedure  governing storage and use of data within this physical and technical environment –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5.3.05</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cover the implementation of up-to-date controls for the detection and prevention of malware?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5.3.06</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cover access control and auditing of system administrator activity?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5.3.07</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cover the production of backups and the controls in place around these?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5.3.08</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describe the controls in place to prohibit unauthorised copying of data?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5.3.09</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describe physical and site controls?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5.3.10</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Does this policy/procedure cover hardware repair, replacement or disposal and protection of data from inappropriate access during such procedures?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5.3.11</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Describe the systems, software and security used to store and use data - please provide details/ append supporting documentation</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5.3.12</w:t>
            </w:r>
          </w:p>
        </w:tc>
        <w:tc>
          <w:tcPr>
            <w:tcW w:w="652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Is outsourced IT in use? Please give details</w:t>
            </w:r>
          </w:p>
        </w:tc>
        <w:tc>
          <w:tcPr>
            <w:tcW w:w="325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68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i/>
                <w:shd w:val="clear" w:fill="DBE5F1"/>
              </w:rPr>
            </w:pPr>
            <w:r>
              <w:rPr>
                <w:i/>
                <w:shd w:val="clear" w:fill="DBE5F1"/>
              </w:rPr>
              <w:t>Please repeat section 5.3 above for each relevant location in the proposal – see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c>
          <w:tcPr>
            <w:tcW w:w="9783"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683"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113"/>
        <w:gridCol w:w="6362"/>
        <w:gridCol w:w="3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b/>
                <w:shd w:val="clear" w:fill="DBE5F1"/>
              </w:rPr>
            </w:pPr>
            <w:r>
              <w:rPr>
                <w:b/>
                <w:shd w:val="clear" w:fill="DBE5F1"/>
              </w:rPr>
              <w:t>5.4</w:t>
            </w:r>
          </w:p>
        </w:tc>
        <w:tc>
          <w:tcPr>
            <w:tcW w:w="9570"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jc w:val="left"/>
              <w:rPr>
                <w:i/>
                <w:shd w:val="clear" w:fill="DBE5F1"/>
              </w:rPr>
            </w:pPr>
            <w:r>
              <w:rPr>
                <w:b/>
                <w:shd w:val="clear" w:fill="DBE5F1"/>
              </w:rPr>
              <w:t xml:space="preserve">Transfer </w:t>
            </w:r>
            <w:r>
              <w:rPr>
                <w:i/>
                <w:shd w:val="clear" w:fill="DBE5F1"/>
              </w:rPr>
              <w:t>Please read section 5.4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5.4.01</w:t>
            </w:r>
          </w:p>
        </w:tc>
        <w:tc>
          <w:tcPr>
            <w:tcW w:w="63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highlight w:val="yellow"/>
              </w:rPr>
              <w:t xml:space="preserve">DaSH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5.4.02</w:t>
            </w:r>
          </w:p>
        </w:tc>
        <w:tc>
          <w:tcPr>
            <w:tcW w:w="63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At what intervals/ trigger points will data transfer take place?</w:t>
            </w:r>
          </w:p>
        </w:tc>
        <w:tc>
          <w:tcPr>
            <w:tcW w:w="3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5.4.03</w:t>
            </w:r>
          </w:p>
        </w:tc>
        <w:tc>
          <w:tcPr>
            <w:tcW w:w="63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Will any identifiable or potentially identifiable data be transferred outside of the UK?</w:t>
            </w:r>
          </w:p>
        </w:tc>
        <w:tc>
          <w:tcPr>
            <w:tcW w:w="3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5.4.03b</w:t>
            </w:r>
          </w:p>
        </w:tc>
        <w:tc>
          <w:tcPr>
            <w:tcW w:w="63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w:t>
            </w:r>
            <w:r>
              <w:rPr>
                <w:b/>
              </w:rPr>
              <w:t xml:space="preserve"> </w:t>
            </w:r>
            <w:r>
              <w:t>please provide details of the country of destination, the method of transfer, the proposed location and method of storage outside of the UK, and details of any further onward transfer</w:t>
            </w:r>
          </w:p>
        </w:tc>
        <w:tc>
          <w:tcPr>
            <w:tcW w:w="3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5.4.04</w:t>
            </w:r>
          </w:p>
        </w:tc>
        <w:tc>
          <w:tcPr>
            <w:tcW w:w="63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Other than initial transfers from source systems, is there any copying of data required within the proposal? Please give details</w:t>
            </w:r>
          </w:p>
        </w:tc>
        <w:tc>
          <w:tcPr>
            <w:tcW w:w="3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43"/>
        <w:gridCol w:w="6449"/>
        <w:gridCol w:w="318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5.5</w:t>
            </w:r>
          </w:p>
        </w:tc>
        <w:tc>
          <w:tcPr>
            <w:tcW w:w="9637"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Dissemination  </w:t>
            </w:r>
            <w:r>
              <w:rPr>
                <w:i/>
                <w:shd w:val="clear" w:fill="B8CCE4"/>
              </w:rPr>
              <w:t>Please read section 5.5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5.5.01</w:t>
            </w:r>
          </w:p>
        </w:tc>
        <w:tc>
          <w:tcPr>
            <w:tcW w:w="644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Will proposal findings be published or disseminated beyond the proposal team?</w:t>
            </w:r>
          </w:p>
        </w:tc>
        <w:tc>
          <w:tcPr>
            <w:tcW w:w="31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rFonts w:ascii="Calibri" w:hAnsi="Calibri" w:cs="Calibri"/>
              </w:rPr>
              <w:t>Choose an item.</w:t>
            </w:r>
            <w:r>
              <w:rPr>
                <w:i/>
              </w:rPr>
              <w:t xml:space="preserve"> If you have answered ‘No’, go directly to section 5.6</w:t>
            </w:r>
          </w:p>
          <w:p>
            <w:pPr>
              <w:spacing w:line="360" w:lineRule="auto"/>
              <w:jc w:val="left"/>
              <w:rPr>
                <w:i/>
              </w:rPr>
            </w:pPr>
            <w:r>
              <w:rPr>
                <w:i/>
              </w:rPr>
              <w:t>Yes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5.5.01a</w:t>
            </w:r>
          </w:p>
        </w:tc>
        <w:tc>
          <w:tcPr>
            <w:tcW w:w="644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how will proposal findings be published or disseminated, to what audience and in what format? Please give details</w:t>
            </w:r>
          </w:p>
        </w:tc>
        <w:tc>
          <w:tcPr>
            <w:tcW w:w="31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rPr>
            </w:pPr>
            <w:r>
              <w:rPr>
                <w:i/>
              </w:rPr>
              <w:t>Through a research publication, conference or seminar paper.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5.5.01b</w:t>
            </w:r>
          </w:p>
        </w:tc>
        <w:tc>
          <w:tcPr>
            <w:tcW w:w="644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rPr>
            </w:pPr>
            <w:r>
              <w:rPr>
                <w:i/>
              </w:rPr>
              <w:t>Only relationship outcomes will be publish no actual data.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5.5.01c</w:t>
            </w:r>
          </w:p>
        </w:tc>
        <w:tc>
          <w:tcPr>
            <w:tcW w:w="644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are there any circumstances where a living or dead individual would be cited? (eg where a person consented to their data being used as a case study)? Please give details</w:t>
            </w:r>
          </w:p>
        </w:tc>
        <w:tc>
          <w:tcPr>
            <w:tcW w:w="31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rPr>
            </w:pPr>
            <w:r>
              <w:rPr>
                <w:i/>
              </w:rPr>
              <w:t xml:space="preserve">No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5.5.01d</w:t>
            </w:r>
          </w:p>
        </w:tc>
        <w:tc>
          <w:tcPr>
            <w:tcW w:w="644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If yes, were any permissions to publish data required or sought (for example from data controllers)? Please provide details</w:t>
            </w:r>
          </w:p>
        </w:tc>
        <w:tc>
          <w:tcPr>
            <w:tcW w:w="31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i/>
              </w:rPr>
            </w:pPr>
            <w:r>
              <w:rPr>
                <w:i/>
              </w:rPr>
              <w:t>If applicable</w:t>
            </w:r>
          </w:p>
          <w:p>
            <w:pPr>
              <w:spacing w:line="360" w:lineRule="auto"/>
              <w:jc w:val="left"/>
              <w:rPr>
                <w:i/>
              </w:rPr>
            </w:pPr>
            <w:r>
              <w:rPr>
                <w:i/>
              </w:rPr>
              <w:t xml:space="preserve">No </w:t>
            </w: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7"/>
        <w:gridCol w:w="6628"/>
        <w:gridCol w:w="315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5.6</w:t>
            </w:r>
          </w:p>
        </w:tc>
        <w:tc>
          <w:tcPr>
            <w:tcW w:w="9783"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Retain/Dispose </w:t>
            </w:r>
            <w:r>
              <w:rPr>
                <w:i/>
                <w:shd w:val="clear" w:fill="B8CCE4"/>
              </w:rPr>
              <w:t xml:space="preserve">Please read section 5.6 of the guidance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5.6.01</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Which information/data/records retention policy will you be applying to the proposal data (details of the policy and the organisation to which it belongs)?</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5.6.02</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How long do you intend to retain identifiable or potentially identifiable data after the conclusion of the proposal (including archive/backup copies)?</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 xml:space="preserve"> </w:t>
            </w:r>
            <w:r>
              <w:rPr>
                <w:highlight w:val="yellow"/>
              </w:rPr>
              <w:t>DaSH how long do they store datasets for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5.6.03</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Who will retain the data and where?</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DaSH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5.6.04</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is the purpose for retaining the data for the specified time?</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5.6.05</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method of disposal or destruction will be used when this period has expired (including archive/backup copies)?</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5.6.06</w:t>
            </w:r>
          </w:p>
        </w:tc>
        <w:tc>
          <w:tcPr>
            <w:tcW w:w="662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What evidence will be obtained that destruction has occurred (eg IT supplier certificate of destruction, etc)?</w:t>
            </w:r>
          </w:p>
        </w:tc>
        <w:tc>
          <w:tcPr>
            <w:tcW w:w="315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bl>
    <w:p>
      <w:pPr>
        <w:spacing w:line="360" w:lineRule="auto"/>
      </w:pPr>
    </w:p>
    <w:tbl>
      <w:tblPr>
        <w:tblStyle w:val="8"/>
        <w:tblW w:w="1068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897"/>
        <w:gridCol w:w="6614"/>
        <w:gridCol w:w="31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b/>
                <w:shd w:val="clear" w:fill="B8CCE4"/>
              </w:rPr>
            </w:pPr>
            <w:r>
              <w:rPr>
                <w:b/>
                <w:shd w:val="clear" w:fill="B8CCE4"/>
              </w:rPr>
              <w:t>5.7</w:t>
            </w:r>
          </w:p>
        </w:tc>
        <w:tc>
          <w:tcPr>
            <w:tcW w:w="9783"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jc w:val="left"/>
              <w:rPr>
                <w:i/>
                <w:shd w:val="clear" w:fill="B8CCE4"/>
              </w:rPr>
            </w:pPr>
            <w:r>
              <w:rPr>
                <w:b/>
                <w:shd w:val="clear" w:fill="B8CCE4"/>
              </w:rPr>
              <w:t xml:space="preserve">Review </w:t>
            </w:r>
            <w:r>
              <w:rPr>
                <w:i/>
                <w:shd w:val="clear" w:fill="B8CCE4"/>
              </w:rPr>
              <w:t>Please read section 5.7 of the guidance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5.7.01</w:t>
            </w:r>
          </w:p>
        </w:tc>
        <w:tc>
          <w:tcPr>
            <w:tcW w:w="66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Describe how the mechanisms which safeguard data security will be audited and reviewed at regular intervals to ensure their continued efficacy</w:t>
            </w:r>
          </w:p>
        </w:tc>
        <w:tc>
          <w:tcPr>
            <w:tcW w:w="3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highlight w:val="yellow"/>
              </w:rPr>
            </w:pPr>
            <w:r>
              <w:rPr>
                <w:highlight w:val="yellow"/>
              </w:rPr>
              <w:t>DaSH stuff</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r>
              <w:rPr>
                <w:b/>
              </w:rPr>
              <w:t>5.7.02</w:t>
            </w:r>
          </w:p>
        </w:tc>
        <w:tc>
          <w:tcPr>
            <w:tcW w:w="66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b/>
              </w:rPr>
            </w:pPr>
            <w:bookmarkStart w:id="11" w:name="_GoBack"/>
            <w:r>
              <w:rPr>
                <w:b/>
              </w:rPr>
              <w:t>5.7.03</w:t>
            </w:r>
          </w:p>
        </w:tc>
        <w:tc>
          <w:tcPr>
            <w:tcW w:w="661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t>Describe the breach reporting mechanisms to be invoked in the event of any inappropriate access to data or other information security incident</w:t>
            </w:r>
          </w:p>
        </w:tc>
        <w:tc>
          <w:tcPr>
            <w:tcW w:w="31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p>
        </w:tc>
      </w:tr>
      <w:bookmarkEnd w:id="11"/>
    </w:tbl>
    <w:p>
      <w:pPr>
        <w:pageBreakBefore/>
      </w:pPr>
    </w:p>
    <w:p>
      <w:pPr/>
    </w:p>
    <w:p>
      <w:pPr/>
      <w:bookmarkStart w:id="6" w:name="_Toc418091314"/>
      <w:bookmarkEnd w:id="6"/>
      <w:r>
        <w:t>Section 6 – Declaration</w:t>
      </w:r>
    </w:p>
    <w:p>
      <w:pPr/>
    </w:p>
    <w:p>
      <w:pPr>
        <w:spacing w:line="360" w:lineRule="auto"/>
        <w:ind w:left="360" w:right="680" w:hanging="360"/>
      </w:pPr>
      <w:r>
        <w:t xml:space="preserve">I DECLARE THAT this application is accurate, and that, should it be successful, any health data made accessible will be used for no other purpose, and in no other way, than as described above. </w:t>
      </w:r>
    </w:p>
    <w:p>
      <w:pPr>
        <w:spacing w:line="360" w:lineRule="auto"/>
        <w:ind w:left="360" w:right="680" w:hanging="360"/>
      </w:pPr>
      <w:r>
        <w:t>I UNDERTAKE TO notify the Public Benefit and Privacy Panel of any future changes to the purpose or manner in which data is processed in accordance with this application.</w:t>
      </w:r>
    </w:p>
    <w:p>
      <w:pPr>
        <w:spacing w:line="360" w:lineRule="auto"/>
        <w:ind w:left="360" w:right="680" w:hanging="360"/>
      </w:pPr>
      <w:r>
        <w:t xml:space="preserve">I UNDERSTAND THAT any future applications by me, or my employing or sponsoring organisation, may be refused should any health data made accessible be used for any other purpose or in any other way than that described above.  </w:t>
      </w:r>
    </w:p>
    <w:p>
      <w:pPr>
        <w:spacing w:line="360" w:lineRule="auto"/>
        <w:ind w:left="360" w:right="680" w:hanging="360"/>
      </w:pPr>
      <w:r>
        <w:t>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spacing w:line="360" w:lineRule="auto"/>
        <w:ind w:left="360" w:right="680" w:hanging="360"/>
      </w:pPr>
      <w:r>
        <w:t>I GUARANTEE THAT no publication will appear in any form in which an individual may be identified without the written permission of that individual, and that I will  apply appropriate disclosure control when planning publications involving the data requested.</w:t>
      </w:r>
    </w:p>
    <w:p>
      <w:pPr>
        <w:spacing w:line="360" w:lineRule="auto"/>
        <w:ind w:left="360" w:right="680" w:hanging="360"/>
      </w:pPr>
      <w:r>
        <w:t>I UNDERSTAND THAT the Data Controller, and agents acting on its behalf, reserves the right to inspect the data on the sites where it is being processed.</w:t>
      </w:r>
    </w:p>
    <w:p>
      <w:pPr>
        <w:spacing w:line="360" w:lineRule="auto"/>
        <w:ind w:left="0" w:right="680" w:firstLine="0"/>
      </w:pPr>
    </w:p>
    <w:p>
      <w:pPr>
        <w:spacing w:line="360" w:lineRule="auto"/>
        <w:ind w:left="0" w:right="680" w:firstLine="0"/>
      </w:pPr>
      <w:r>
        <w:t>To be signified by the APPLICANT</w:t>
      </w:r>
    </w:p>
    <w:tbl>
      <w:tblPr>
        <w:tblStyle w:val="8"/>
        <w:tblW w:w="10027"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6342"/>
        <w:gridCol w:w="368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634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rPr>
                <w:color w:val="000000"/>
                <w:sz w:val="24"/>
              </w:rPr>
            </w:pPr>
            <w:r>
              <w:rPr>
                <w:color w:val="000000"/>
                <w:sz w:val="24"/>
              </w:rPr>
              <w:t>Name (in Capitals):</w:t>
            </w:r>
            <w:r>
              <w:rPr>
                <w:color w:val="000000"/>
                <w:sz w:val="24"/>
              </w:rPr>
              <w:t xml:space="preserve"> ANTHONY CHAPMAN</w:t>
            </w:r>
          </w:p>
        </w:tc>
        <w:tc>
          <w:tcPr>
            <w:tcW w:w="36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rPr>
                <w:color w:val="000000"/>
                <w:sz w:val="24"/>
              </w:rPr>
            </w:pPr>
            <w:r>
              <w:rPr>
                <w:color w:val="000000"/>
                <w:sz w:val="24"/>
              </w:rPr>
              <w:t>Date:</w:t>
            </w:r>
            <w:r>
              <w:rPr>
                <w:color w:val="000000"/>
                <w:sz w:val="24"/>
              </w:rPr>
              <w:t>1 Feb 2016</w:t>
            </w:r>
          </w:p>
        </w:tc>
      </w:tr>
    </w:tbl>
    <w:p>
      <w:pPr>
        <w:spacing w:line="360" w:lineRule="auto"/>
        <w:ind w:left="0" w:right="680" w:firstLine="0"/>
        <w:jc w:val="left"/>
      </w:pPr>
    </w:p>
    <w:p>
      <w:pPr>
        <w:spacing w:line="360" w:lineRule="auto"/>
        <w:ind w:left="360" w:right="680" w:hanging="360"/>
      </w:pPr>
      <w:r>
        <w:t xml:space="preserve">I DECLARE THAT (the applicant named above) is a </w:t>
      </w:r>
      <w:r>
        <w:rPr>
          <w:i/>
        </w:rPr>
        <w:t>bona fide</w:t>
      </w:r>
      <w: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spacing w:line="360" w:lineRule="auto"/>
        <w:ind w:left="0" w:right="680" w:firstLine="0"/>
      </w:pPr>
    </w:p>
    <w:p>
      <w:pPr>
        <w:spacing w:line="360" w:lineRule="auto"/>
        <w:ind w:left="0" w:right="680" w:firstLine="0"/>
      </w:pPr>
      <w:r>
        <w:t>To be signified by the INFORMATION CUSTODIAN named in Section 1.3  above (where the Information Custodian is not the applicant).</w:t>
      </w:r>
    </w:p>
    <w:tbl>
      <w:tblPr>
        <w:tblStyle w:val="8"/>
        <w:tblW w:w="10027"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6342"/>
        <w:gridCol w:w="368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634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rPr>
                <w:color w:val="000000"/>
                <w:sz w:val="24"/>
              </w:rPr>
            </w:pPr>
            <w:r>
              <w:rPr>
                <w:color w:val="000000"/>
                <w:sz w:val="24"/>
              </w:rPr>
              <w:t>Name (in Capitals):</w:t>
            </w:r>
            <w:r>
              <w:rPr>
                <w:color w:val="000000"/>
                <w:sz w:val="24"/>
              </w:rPr>
              <w:t xml:space="preserve"> DR STEVE TURNER </w:t>
            </w:r>
          </w:p>
        </w:tc>
        <w:tc>
          <w:tcPr>
            <w:tcW w:w="36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rPr>
                <w:color w:val="000000"/>
                <w:sz w:val="24"/>
              </w:rPr>
            </w:pPr>
            <w:r>
              <w:rPr>
                <w:color w:val="000000"/>
                <w:sz w:val="24"/>
              </w:rPr>
              <w:t>Date:</w:t>
            </w:r>
            <w:r>
              <w:rPr>
                <w:color w:val="000000"/>
                <w:sz w:val="24"/>
              </w:rPr>
              <w:t>1 Feb 2016</w:t>
            </w:r>
          </w:p>
        </w:tc>
      </w:tr>
    </w:tbl>
    <w:p>
      <w:pPr/>
      <w:bookmarkStart w:id="7" w:name="_Appendix_A__"/>
      <w:bookmarkEnd w:id="7"/>
    </w:p>
    <w:p>
      <w:pPr/>
      <w:bookmarkStart w:id="8" w:name="_Toc418091315"/>
      <w:r>
        <w:t>Section 7 - Supporting Evidence</w:t>
      </w:r>
      <w:bookmarkEnd w:id="8"/>
      <w:r>
        <w:t xml:space="preserve"> </w:t>
      </w:r>
    </w:p>
    <w:p>
      <w:pPr/>
    </w:p>
    <w:tbl>
      <w:tblPr>
        <w:tblStyle w:val="8"/>
        <w:tblW w:w="1003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1003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3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B8CCE4"/>
              <w:spacing w:line="360" w:lineRule="auto"/>
              <w:ind w:left="0" w:right="680" w:firstLine="0"/>
              <w:rPr>
                <w:shd w:val="clear" w:fill="B8CCE4"/>
              </w:rPr>
            </w:pPr>
            <w:r>
              <w:rPr>
                <w:b/>
                <w:shd w:val="clear" w:fill="B8CCE4"/>
              </w:rPr>
              <w:t>Supporting Evidence</w:t>
            </w:r>
            <w:r>
              <w:rPr>
                <w:shd w:val="clear" w:fill="B8CCE4"/>
              </w:rPr>
              <w:t xml:space="preserve"> </w:t>
            </w:r>
            <w:r>
              <w:rPr>
                <w:i/>
                <w:shd w:val="clear" w:fill="B8CCE4"/>
              </w:rPr>
              <w:t>Please read section 7 of the guidance</w:t>
            </w:r>
            <w:r>
              <w:rPr>
                <w:shd w:val="clear" w:fill="B8CCE4"/>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3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rPr>
                <w:color w:val="000000"/>
                <w:sz w:val="24"/>
              </w:rPr>
            </w:pPr>
            <w:r>
              <w:rPr>
                <w:color w:val="000000"/>
                <w:sz w:val="24"/>
              </w:rPr>
              <w:t>Please list each piece of supporting evidence which you have included with your application in the box below – the name of each should clearly indicate what the document/file/reference is about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3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ind w:left="0" w:right="680" w:firstLine="0"/>
            </w:pPr>
          </w:p>
          <w:p>
            <w:pPr>
              <w:spacing w:line="360" w:lineRule="auto"/>
              <w:ind w:left="0" w:right="680" w:firstLine="0"/>
            </w:pPr>
          </w:p>
          <w:p>
            <w:pPr>
              <w:spacing w:line="360" w:lineRule="auto"/>
              <w:ind w:left="0" w:right="680" w:firstLine="0"/>
            </w:pPr>
          </w:p>
        </w:tc>
      </w:tr>
    </w:tbl>
    <w:p>
      <w:pPr>
        <w:spacing w:line="360" w:lineRule="auto"/>
        <w:ind w:left="0" w:right="680" w:firstLine="0"/>
      </w:pPr>
    </w:p>
    <w:p>
      <w:pPr/>
    </w:p>
    <w:p>
      <w:pPr>
        <w:pageBreakBefore/>
        <w:jc w:val="left"/>
      </w:pPr>
    </w:p>
    <w:p>
      <w:pPr/>
    </w:p>
    <w:p>
      <w:pPr/>
      <w:bookmarkStart w:id="9" w:name="_Toc418091316"/>
      <w:bookmarkEnd w:id="9"/>
      <w:bookmarkStart w:id="10" w:name="_Appendix_A_–"/>
      <w:bookmarkEnd w:id="10"/>
      <w:r>
        <w:t>Appendix A – Reference lists for applicants</w:t>
      </w:r>
    </w:p>
    <w:tbl>
      <w:tblPr>
        <w:tblStyle w:val="8"/>
        <w:tblW w:w="10026"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4923"/>
        <w:gridCol w:w="510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2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hd w:val="clear" w:fill="DBE5F1"/>
              <w:spacing w:line="360" w:lineRule="auto"/>
              <w:rPr>
                <w:b/>
                <w:shd w:val="clear" w:fill="DBE5F1"/>
              </w:rPr>
            </w:pPr>
            <w:r>
              <w:rPr>
                <w:b/>
                <w:shd w:val="clear" w:fill="DBE5F1"/>
              </w:rPr>
              <w:t>1. Examples of Existing Datasets and Data Sources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00 Outpatients</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04 Mental Health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01 Inpatients and Day Cases</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06 Cancer Registration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02 Maternity</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SMR 11/SBR Neonatal/Scottish Birth Records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Scottish Drugs Misuse Database (SDMD)</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Birth Registrations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A&amp;E – Accident &amp; Emergency</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Stillbirth Registrations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PIS Prescribing Information</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Death Registrations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49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pPr>
            <w:r>
              <w:rPr>
                <w:rStyle w:val="9"/>
                <w:rFonts w:ascii="Arial" w:hAnsi="Arial" w:cs="Arial"/>
                <w:color w:val="0000FF"/>
              </w:rPr>
              <w:t>CHSP-PS</w:t>
            </w:r>
            <w:r>
              <w:t>/</w:t>
            </w:r>
            <w:r>
              <w:rPr>
                <w:rFonts w:ascii="Arial" w:hAnsi="Arial" w:cs="Arial"/>
              </w:rPr>
              <w:t>CHSP-S</w:t>
            </w:r>
            <w:r>
              <w:t>/</w:t>
            </w:r>
            <w:r>
              <w:rPr>
                <w:rStyle w:val="9"/>
                <w:rFonts w:ascii="Arial" w:hAnsi="Arial" w:cs="Arial"/>
                <w:color w:val="0000FF"/>
              </w:rPr>
              <w:t>SIRS</w:t>
            </w:r>
            <w:r>
              <w:t xml:space="preserve"> – Child Health Surveillance and Immunisation</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rPr>
                <w:rStyle w:val="9"/>
                <w:rFonts w:ascii="Arial" w:hAnsi="Arial" w:cs="Arial"/>
                <w:color w:val="0000FF"/>
              </w:rPr>
              <w:t>SCI-DC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026"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98" w:type="dxa"/>
            </w:tcMar>
          </w:tcPr>
          <w:p>
            <w:pPr>
              <w:spacing w:line="360" w:lineRule="auto"/>
              <w:jc w:val="left"/>
              <w:rPr>
                <w:rStyle w:val="9"/>
                <w:rFonts w:ascii="Arial" w:hAnsi="Arial" w:cs="Arial"/>
                <w:color w:val="0000FF"/>
              </w:rPr>
            </w:pPr>
            <w:r>
              <w:t xml:space="preserve">NHS National Service Scotland’s Information Services Division (ISD) maintains a </w:t>
            </w:r>
            <w:r>
              <w:rPr>
                <w:rStyle w:val="9"/>
                <w:rFonts w:ascii="Arial" w:hAnsi="Arial" w:cs="Arial"/>
                <w:color w:val="0000FF"/>
              </w:rPr>
              <w:t>National Dataset Catalogue (NDC)</w:t>
            </w:r>
            <w:r>
              <w:t xml:space="preserve"> containing details of all health and health related datasets that are held by ISD. The Administrative Data Liaison Service (ADLS) publishes further information on key </w:t>
            </w:r>
            <w:r>
              <w:rPr>
                <w:rStyle w:val="9"/>
                <w:rFonts w:ascii="Arial" w:hAnsi="Arial" w:cs="Arial"/>
                <w:color w:val="0000FF"/>
              </w:rPr>
              <w:t>NHSScotland datasets</w:t>
            </w:r>
          </w:p>
        </w:tc>
      </w:tr>
    </w:tbl>
    <w:p>
      <w:pPr/>
    </w:p>
    <w:sectPr>
      <w:pgSz w:w="11906" w:h="16838"/>
      <w:pgMar w:top="720" w:right="720" w:bottom="720" w:left="720" w:header="0" w:footer="0" w:gutter="0"/>
      <w:pgNumType w:fmt="decimal"/>
      <w:formProt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01"/>
    <w:family w:val="moder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Gill Sans MT">
    <w:altName w:val="Kedage"/>
    <w:panose1 w:val="00000000000000000000"/>
    <w:charset w:val="01"/>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Arial">
    <w:altName w:val="DejaVu Sans"/>
    <w:panose1 w:val="00000000000000000000"/>
    <w:charset w:val="01"/>
    <w:family w:val="modern"/>
    <w:pitch w:val="default"/>
    <w:sig w:usb0="00000000" w:usb1="00000000" w:usb2="00000000" w:usb3="00000000" w:csb0="00000000" w:csb1="00000000"/>
  </w:font>
  <w:font w:name="Calibri">
    <w:altName w:val="DejaVu Sans"/>
    <w:panose1 w:val="00000000000000000000"/>
    <w:charset w:val="01"/>
    <w:family w:val="modern"/>
    <w:pitch w:val="default"/>
    <w:sig w:usb0="00000000" w:usb1="00000000" w:usb2="00000000" w:usb3="00000000" w:csb0="00000000" w:csb1="00000000"/>
  </w:font>
  <w:font w:name="MS Gothic">
    <w:altName w:val="Kedage"/>
    <w:panose1 w:val="00000000000000000000"/>
    <w:charset w:val="01"/>
    <w:family w:val="modern"/>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1"/>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Kedage">
    <w:panose1 w:val="00000400000000000000"/>
    <w:charset w:val="00"/>
    <w:family w:val="auto"/>
    <w:pitch w:val="default"/>
    <w:sig w:usb0="00000000" w:usb1="00000000" w:usb2="00000000" w:usb3="00000000" w:csb0="00000001" w:csb1="00000000"/>
  </w:font>
  <w:font w:name="Kedage">
    <w:panose1 w:val="00000400000000000000"/>
    <w:charset w:val="01"/>
    <w:family w:val="modern"/>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415216">
    <w:nsid w:val="56B09D70"/>
    <w:multiLevelType w:val="multilevel"/>
    <w:tmpl w:val="56B09D7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4415238">
    <w:nsid w:val="56B09D86"/>
    <w:multiLevelType w:val="multilevel"/>
    <w:tmpl w:val="56B09D8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4415227">
    <w:nsid w:val="56B09D7B"/>
    <w:multiLevelType w:val="multilevel"/>
    <w:tmpl w:val="56B09D7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4415205">
    <w:nsid w:val="56B09D65"/>
    <w:multiLevelType w:val="multilevel"/>
    <w:tmpl w:val="56B09D6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54415205"/>
  </w:num>
  <w:num w:numId="2">
    <w:abstractNumId w:val="1454415216"/>
  </w:num>
  <w:num w:numId="3">
    <w:abstractNumId w:val="1454415227"/>
  </w:num>
  <w:num w:numId="4">
    <w:abstractNumId w:val="1454415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compatSetting w:name="compatibilityMode" w:uri="http://schemas.microsoft.com/office/word" w:val="12"/>
  </w:compat>
  <w:rsids>
    <w:rsidRoot w:val="00000000"/>
    <w:rsid w:val="3F5DCE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unhideWhenUsed="0" w:uiPriority="99"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both"/>
    </w:pPr>
    <w:rPr>
      <w:rFonts w:ascii="Times New Roman" w:hAnsi="Times New Roman" w:eastAsia="SimSun" w:cs="Times New Roman"/>
      <w:color w:val="00000A"/>
      <w:sz w:val="21"/>
      <w:szCs w:val="20"/>
      <w:lang w:val="en-US" w:eastAsia="zh-CN" w:bidi="ar-SA"/>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rFonts w:cs="FreeSans"/>
      <w:i/>
      <w:iCs/>
      <w:sz w:val="24"/>
      <w:szCs w:val="24"/>
    </w:rPr>
  </w:style>
  <w:style w:type="paragraph" w:styleId="3">
    <w:name w:val="footer"/>
    <w:basedOn w:val="1"/>
    <w:link w:val="10"/>
    <w:uiPriority w:val="0"/>
    <w:pPr>
      <w:tabs>
        <w:tab w:val="center" w:pos="4153"/>
        <w:tab w:val="right" w:pos="8306"/>
      </w:tabs>
      <w:suppressAutoHyphens w:val="0"/>
      <w:jc w:val="left"/>
    </w:pPr>
    <w:rPr>
      <w:rFonts w:ascii="Gill Sans MT" w:hAnsi="Gill Sans MT" w:eastAsia="Times New Roman"/>
      <w:color w:val="00000A"/>
      <w:sz w:val="24"/>
      <w:szCs w:val="24"/>
      <w:lang w:val="en-GB" w:eastAsia="en-US"/>
    </w:rPr>
  </w:style>
  <w:style w:type="paragraph" w:styleId="4">
    <w:name w:val="List"/>
    <w:basedOn w:val="5"/>
    <w:uiPriority w:val="0"/>
    <w:rPr>
      <w:rFonts w:cs="FreeSans"/>
    </w:rPr>
  </w:style>
  <w:style w:type="paragraph" w:customStyle="1" w:styleId="5">
    <w:name w:val="Text Body"/>
    <w:basedOn w:val="1"/>
    <w:uiPriority w:val="0"/>
    <w:pPr>
      <w:spacing w:before="0" w:after="140" w:line="288" w:lineRule="auto"/>
    </w:pPr>
  </w:style>
  <w:style w:type="character" w:styleId="7">
    <w:name w:val="Emphasis"/>
    <w:basedOn w:val="6"/>
    <w:qFormat/>
    <w:uiPriority w:val="0"/>
    <w:rPr>
      <w:i/>
      <w:iCs/>
    </w:rPr>
  </w:style>
  <w:style w:type="character" w:customStyle="1" w:styleId="9">
    <w:name w:val="Internet Link"/>
    <w:basedOn w:val="6"/>
    <w:qFormat/>
    <w:uiPriority w:val="0"/>
    <w:rPr>
      <w:color w:val="0000FF"/>
      <w:u w:val="single"/>
      <w:lang w:val="zh-CN" w:eastAsia="zh-CN" w:bidi="zh-CN"/>
    </w:rPr>
  </w:style>
  <w:style w:type="character" w:customStyle="1" w:styleId="10">
    <w:name w:val="Footer Char"/>
    <w:basedOn w:val="6"/>
    <w:link w:val="3"/>
    <w:qFormat/>
    <w:uiPriority w:val="0"/>
    <w:rPr>
      <w:rFonts w:ascii="Gill Sans MT" w:hAnsi="Gill Sans MT" w:eastAsia="Times New Roman"/>
      <w:sz w:val="24"/>
      <w:szCs w:val="24"/>
      <w:lang w:val="en-GB" w:eastAsia="en-US"/>
    </w:rPr>
  </w:style>
  <w:style w:type="character" w:customStyle="1" w:styleId="11">
    <w:name w:val="cit-vol3"/>
    <w:basedOn w:val="6"/>
    <w:qFormat/>
    <w:uiPriority w:val="0"/>
  </w:style>
  <w:style w:type="character" w:customStyle="1" w:styleId="12">
    <w:name w:val="cit-sep2"/>
    <w:basedOn w:val="6"/>
    <w:qFormat/>
    <w:uiPriority w:val="0"/>
  </w:style>
  <w:style w:type="character" w:customStyle="1" w:styleId="13">
    <w:name w:val="cit-first-page"/>
    <w:basedOn w:val="6"/>
    <w:qFormat/>
    <w:uiPriority w:val="0"/>
  </w:style>
  <w:style w:type="character" w:customStyle="1" w:styleId="14">
    <w:name w:val="cit-last-page2"/>
    <w:basedOn w:val="6"/>
    <w:qFormat/>
    <w:uiPriority w:val="0"/>
  </w:style>
  <w:style w:type="character" w:customStyle="1" w:styleId="15">
    <w:name w:val="cit-title5"/>
    <w:basedOn w:val="6"/>
    <w:qFormat/>
    <w:uiPriority w:val="0"/>
  </w:style>
  <w:style w:type="character" w:customStyle="1" w:styleId="16">
    <w:name w:val="cit-subtitle"/>
    <w:basedOn w:val="6"/>
    <w:uiPriority w:val="0"/>
  </w:style>
  <w:style w:type="character" w:customStyle="1" w:styleId="17">
    <w:name w:val="cit-auth2"/>
    <w:basedOn w:val="6"/>
    <w:uiPriority w:val="0"/>
  </w:style>
  <w:style w:type="character" w:customStyle="1" w:styleId="18">
    <w:name w:val="ListLabel 1"/>
    <w:uiPriority w:val="0"/>
    <w:rPr>
      <w:rFonts w:cs="Arial"/>
    </w:rPr>
  </w:style>
  <w:style w:type="paragraph" w:customStyle="1" w:styleId="19">
    <w:name w:val="Heading"/>
    <w:basedOn w:val="1"/>
    <w:next w:val="5"/>
    <w:uiPriority w:val="0"/>
    <w:pPr>
      <w:keepNext/>
      <w:spacing w:before="240" w:after="120"/>
    </w:pPr>
    <w:rPr>
      <w:rFonts w:ascii="Liberation Sans" w:hAnsi="Liberation Sans" w:eastAsia="Droid Sans Fallback" w:cs="FreeSans"/>
      <w:sz w:val="28"/>
      <w:szCs w:val="28"/>
    </w:rPr>
  </w:style>
  <w:style w:type="paragraph" w:customStyle="1" w:styleId="20">
    <w:name w:val="Index"/>
    <w:basedOn w:val="1"/>
    <w:uiPriority w:val="0"/>
    <w:pPr>
      <w:suppressLineNumbers/>
    </w:pPr>
    <w:rPr>
      <w:rFonts w:cs="FreeSans"/>
    </w:rPr>
  </w:style>
  <w:style w:type="paragraph" w:customStyle="1" w:styleId="21">
    <w:name w:val="List Paragraph"/>
    <w:basedOn w:val="1"/>
    <w:uiPriority w:val="99"/>
    <w:pPr>
      <w:spacing w:before="0" w:after="0"/>
      <w:ind w:left="720" w:right="0" w:firstLine="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2016-01-27T13:58:00Z</dcterms:created>
  <dc:creator>Turner, Steve</dc:creator>
  <cp:lastModifiedBy>anthony</cp:lastModifiedBy>
  <dcterms:modified xsi:type="dcterms:W3CDTF">2016-02-02T12:45:12Z</dcterms:modified>
  <dc:title>Public Benefit and Privacy Panel for Health and Social Care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2057-10.1.0.5460</vt:lpwstr>
  </property>
</Properties>
</file>