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xh2qcdwkwzjg" w:id="0"/>
      <w:bookmarkEnd w:id="0"/>
      <w:r w:rsidDel="00000000" w:rsidR="00000000" w:rsidRPr="00000000">
        <w:rPr>
          <w:rtl w:val="0"/>
        </w:rPr>
        <w:t xml:space="preserve">SOP-03: Roadmap Assembly Process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v6rolmhxw4e4" w:id="1"/>
      <w:bookmarkEnd w:id="1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Convert intake data + discovery call notes into a complete Strategic AI Infrastructure Roadmap for the client.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f2ly2kokdzal" w:id="2"/>
      <w:bookmarkEnd w:id="2"/>
      <w:r w:rsidDel="00000000" w:rsidR="00000000" w:rsidRPr="00000000">
        <w:rPr>
          <w:rtl w:val="0"/>
        </w:rPr>
        <w:t xml:space="preserve">Inputs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Full JSON intake file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Discovery call notes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Team-level contradictions, gaps, and constraints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Owner priorities and red lines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1snsxlwp4btd" w:id="3"/>
      <w:bookmarkEnd w:id="3"/>
      <w:r w:rsidDel="00000000" w:rsidR="00000000" w:rsidRPr="00000000">
        <w:rPr>
          <w:rtl w:val="0"/>
        </w:rPr>
        <w:t xml:space="preserve">1. Create Executive Summary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Summarize: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Current state (factual, not emotional)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Desired state (from owner intake)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Key friction points across team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Core opportunities (AI Vectors)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12-month directional outcome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Output: 1-page, high-altitude overview.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bookmarkStart w:colFirst="0" w:colLast="0" w:name="_bbj0g7tdcgqr" w:id="4"/>
      <w:bookmarkEnd w:id="4"/>
      <w:r w:rsidDel="00000000" w:rsidR="00000000" w:rsidRPr="00000000">
        <w:rPr>
          <w:rtl w:val="0"/>
        </w:rPr>
        <w:t xml:space="preserve">2. Build Diagnostics Section (Cross-Role)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Using normalized data, document findings across: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ru2y9nzjcu0" w:id="5"/>
      <w:bookmarkEnd w:id="5"/>
      <w:r w:rsidDel="00000000" w:rsidR="00000000" w:rsidRPr="00000000">
        <w:rPr>
          <w:rtl w:val="0"/>
        </w:rPr>
        <w:t xml:space="preserve">A. Lead Flow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Source performance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Response times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Assignment issues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Follow-up gaps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y1pxu3hlk4rr" w:id="6"/>
      <w:bookmarkEnd w:id="6"/>
      <w:r w:rsidDel="00000000" w:rsidR="00000000" w:rsidRPr="00000000">
        <w:rPr>
          <w:rtl w:val="0"/>
        </w:rPr>
        <w:t xml:space="preserve">B. Sales &amp; Conversion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CRM adoption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Sequence failure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Pipeline blind spots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Lost deal causes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xi8yq3ofva8n" w:id="7"/>
      <w:bookmarkEnd w:id="7"/>
      <w:r w:rsidDel="00000000" w:rsidR="00000000" w:rsidRPr="00000000">
        <w:rPr>
          <w:rtl w:val="0"/>
        </w:rPr>
        <w:t xml:space="preserve">C. Operations &amp; Systems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Manual processes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Duplicate entry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Missing integrations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Reporting pain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Data quality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ovwq4jlr2o8n" w:id="8"/>
      <w:bookmarkEnd w:id="8"/>
      <w:r w:rsidDel="00000000" w:rsidR="00000000" w:rsidRPr="00000000">
        <w:rPr>
          <w:rtl w:val="0"/>
        </w:rPr>
        <w:t xml:space="preserve">D. Delivery / Contract-to-Close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Handoff delays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Scheduling issues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Document collection problems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Client communication gaps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5el41kxu5ecv" w:id="9"/>
      <w:bookmarkEnd w:id="9"/>
      <w:r w:rsidDel="00000000" w:rsidR="00000000" w:rsidRPr="00000000">
        <w:rPr>
          <w:rtl w:val="0"/>
        </w:rPr>
        <w:t xml:space="preserve">E. Owner-Level Bottlenecks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Approvals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Escalations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Coaching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Tech decisions</w:t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mrrjk03y6qy6" w:id="10"/>
      <w:bookmarkEnd w:id="10"/>
      <w:r w:rsidDel="00000000" w:rsidR="00000000" w:rsidRPr="00000000">
        <w:rPr>
          <w:rtl w:val="0"/>
        </w:rPr>
        <w:t xml:space="preserve">F. Failure Under Volume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Map the breaking point and why.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/>
      </w:pPr>
      <w:bookmarkStart w:colFirst="0" w:colLast="0" w:name="_u71rkgr4df35" w:id="11"/>
      <w:bookmarkEnd w:id="11"/>
      <w:r w:rsidDel="00000000" w:rsidR="00000000" w:rsidRPr="00000000">
        <w:rPr>
          <w:rtl w:val="0"/>
        </w:rPr>
        <w:t xml:space="preserve">3. Build High-Leverage AI Systems Section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Document AI systems to be deployed:</w:t>
      </w:r>
    </w:p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26kjvog6aw4f" w:id="12"/>
      <w:bookmarkEnd w:id="12"/>
      <w:r w:rsidDel="00000000" w:rsidR="00000000" w:rsidRPr="00000000">
        <w:rPr>
          <w:rtl w:val="0"/>
        </w:rPr>
        <w:t xml:space="preserve">A. AI Lead Intake Layer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Instant responses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Auto-routing rules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Prequalification engine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Sequencing</w:t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nzpi7abl884v" w:id="13"/>
      <w:bookmarkEnd w:id="13"/>
      <w:r w:rsidDel="00000000" w:rsidR="00000000" w:rsidRPr="00000000">
        <w:rPr>
          <w:rtl w:val="0"/>
        </w:rPr>
        <w:t xml:space="preserve">B. AI Follow-Up Engine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Personalized sequences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Lead scoring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Re-engagement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Multi-channel messaging</w:t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b4nlsuel6itr" w:id="14"/>
      <w:bookmarkEnd w:id="14"/>
      <w:r w:rsidDel="00000000" w:rsidR="00000000" w:rsidRPr="00000000">
        <w:rPr>
          <w:rtl w:val="0"/>
        </w:rPr>
        <w:t xml:space="preserve">C. AI Ops Layer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Task mapping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Weekly reporting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Data cleanup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Admin offloading</w:t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xixuux5obe38" w:id="15"/>
      <w:bookmarkEnd w:id="15"/>
      <w:r w:rsidDel="00000000" w:rsidR="00000000" w:rsidRPr="00000000">
        <w:rPr>
          <w:rtl w:val="0"/>
        </w:rPr>
        <w:t xml:space="preserve">D. AI Delivery Layer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Auto-doc requests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Status updates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Inspection scheduling</w:t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rw7fs18unm9q" w:id="16"/>
      <w:bookmarkEnd w:id="16"/>
      <w:r w:rsidDel="00000000" w:rsidR="00000000" w:rsidRPr="00000000">
        <w:rPr>
          <w:rtl w:val="0"/>
        </w:rPr>
        <w:t xml:space="preserve">E. AI Accountability Layer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Agent activity tracking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Compliance automation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Daily performance snapshots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rPr/>
      </w:pPr>
      <w:bookmarkStart w:colFirst="0" w:colLast="0" w:name="_xk3hkmvxc498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Map Systems Architecture (Before → After)</w:t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yoepnjckb6qv" w:id="18"/>
      <w:bookmarkEnd w:id="18"/>
      <w:r w:rsidDel="00000000" w:rsidR="00000000" w:rsidRPr="00000000">
        <w:rPr>
          <w:rtl w:val="0"/>
        </w:rPr>
        <w:t xml:space="preserve">Before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List all current systems and how they interact (or don’t).</w:t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m0p40c2i43ud" w:id="19"/>
      <w:bookmarkEnd w:id="19"/>
      <w:r w:rsidDel="00000000" w:rsidR="00000000" w:rsidRPr="00000000">
        <w:rPr>
          <w:rtl w:val="0"/>
        </w:rPr>
        <w:t xml:space="preserve">After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Show updated architecture with AI layers, unified CRM, clean workflow.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Diagrams recommended but optional.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rPr/>
      </w:pPr>
      <w:bookmarkStart w:colFirst="0" w:colLast="0" w:name="_wyff0w8e56xu" w:id="20"/>
      <w:bookmarkEnd w:id="20"/>
      <w:r w:rsidDel="00000000" w:rsidR="00000000" w:rsidRPr="00000000">
        <w:rPr>
          <w:rtl w:val="0"/>
        </w:rPr>
        <w:t xml:space="preserve">5. Build 30-Day Quickstart Plan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Phased in three steps: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Design → Blueprint + routing rules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Build → Automations + CRM structure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Activate → Go live + agent training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Make it executable.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rPr/>
      </w:pPr>
      <w:bookmarkStart w:colFirst="0" w:colLast="0" w:name="_fa77kebd77aa" w:id="21"/>
      <w:bookmarkEnd w:id="21"/>
      <w:r w:rsidDel="00000000" w:rsidR="00000000" w:rsidRPr="00000000">
        <w:rPr>
          <w:rtl w:val="0"/>
        </w:rPr>
        <w:t xml:space="preserve">6. Build 60-Day Expansion Plan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Layer advanced automations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Dashboarding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Predictive analytics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Integrated delivery workflows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rPr/>
      </w:pPr>
      <w:bookmarkStart w:colFirst="0" w:colLast="0" w:name="_679pcyms4juh" w:id="22"/>
      <w:bookmarkEnd w:id="22"/>
      <w:r w:rsidDel="00000000" w:rsidR="00000000" w:rsidRPr="00000000">
        <w:rPr>
          <w:rtl w:val="0"/>
        </w:rPr>
        <w:t xml:space="preserve">7. Create KPI Dashboard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List metrics owner needs to track: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Lead response time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Follow-up compliance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Pipeline velocity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Deal fall-off reasons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Agent activity consistency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Client update frequency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rPr/>
      </w:pPr>
      <w:bookmarkStart w:colFirst="0" w:colLast="0" w:name="_2ir223jkjwd8" w:id="23"/>
      <w:bookmarkEnd w:id="23"/>
      <w:r w:rsidDel="00000000" w:rsidR="00000000" w:rsidRPr="00000000">
        <w:rPr>
          <w:rtl w:val="0"/>
        </w:rPr>
        <w:t xml:space="preserve">Deliverable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Strategic AI Roadmap (draft → final)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