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6A79" w14:textId="5C2122E2" w:rsidR="005A7967" w:rsidRDefault="005E639A">
      <w:pPr>
        <w:pStyle w:val="BodyText"/>
        <w:ind w:left="7457"/>
        <w:rPr>
          <w:rFonts w:ascii="Times New Roman"/>
          <w:sz w:val="20"/>
        </w:rPr>
      </w:pPr>
      <w:r>
        <w:rPr>
          <w:rFonts w:ascii="Times New Roman"/>
          <w:noProof/>
          <w:sz w:val="20"/>
        </w:rPr>
        <w:drawing>
          <wp:inline distT="0" distB="0" distL="0" distR="0" wp14:anchorId="505DB75E" wp14:editId="36507062">
            <wp:extent cx="1053528" cy="4371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53528" cy="437197"/>
                    </a:xfrm>
                    <a:prstGeom prst="rect">
                      <a:avLst/>
                    </a:prstGeom>
                  </pic:spPr>
                </pic:pic>
              </a:graphicData>
            </a:graphic>
          </wp:inline>
        </w:drawing>
      </w:r>
    </w:p>
    <w:p w14:paraId="0FC95FD4" w14:textId="77777777" w:rsidR="005A7967" w:rsidRDefault="005A7967">
      <w:pPr>
        <w:pStyle w:val="BodyText"/>
        <w:rPr>
          <w:rFonts w:ascii="Times New Roman"/>
          <w:sz w:val="20"/>
        </w:rPr>
      </w:pPr>
    </w:p>
    <w:p w14:paraId="3B6E0083" w14:textId="77777777" w:rsidR="005A7967" w:rsidRDefault="005A7967">
      <w:pPr>
        <w:pStyle w:val="BodyText"/>
        <w:rPr>
          <w:rFonts w:ascii="Times New Roman"/>
          <w:sz w:val="20"/>
        </w:rPr>
      </w:pPr>
    </w:p>
    <w:p w14:paraId="061679C9" w14:textId="77777777" w:rsidR="005A7967" w:rsidRDefault="005A7967">
      <w:pPr>
        <w:pStyle w:val="BodyText"/>
        <w:rPr>
          <w:rFonts w:ascii="Times New Roman"/>
          <w:sz w:val="20"/>
        </w:rPr>
      </w:pPr>
    </w:p>
    <w:p w14:paraId="274ABF7B" w14:textId="77777777" w:rsidR="005A7967" w:rsidRDefault="005A7967">
      <w:pPr>
        <w:pStyle w:val="BodyText"/>
        <w:rPr>
          <w:rFonts w:ascii="Times New Roman"/>
          <w:sz w:val="20"/>
        </w:rPr>
      </w:pPr>
    </w:p>
    <w:p w14:paraId="79A092A5" w14:textId="77777777" w:rsidR="005A7967" w:rsidRDefault="005A7967">
      <w:pPr>
        <w:pStyle w:val="BodyText"/>
        <w:rPr>
          <w:rFonts w:ascii="Times New Roman"/>
          <w:sz w:val="20"/>
        </w:rPr>
      </w:pPr>
    </w:p>
    <w:p w14:paraId="2026B04A" w14:textId="77777777" w:rsidR="005A7967" w:rsidRDefault="005A7967">
      <w:pPr>
        <w:pStyle w:val="BodyText"/>
        <w:spacing w:before="7"/>
        <w:rPr>
          <w:rFonts w:ascii="Times New Roman"/>
          <w:sz w:val="25"/>
        </w:rPr>
      </w:pPr>
    </w:p>
    <w:p w14:paraId="0745D38A" w14:textId="77777777" w:rsidR="005A7967" w:rsidRDefault="005E639A">
      <w:pPr>
        <w:pStyle w:val="Title"/>
      </w:pPr>
      <w:r>
        <w:rPr>
          <w:color w:val="FF0000"/>
          <w:w w:val="110"/>
          <w:lang w:val="en"/>
        </w:rPr>
        <w:t>BikeFinder</w:t>
      </w:r>
      <w:r>
        <w:rPr>
          <w:color w:val="FF0000"/>
          <w:spacing w:val="-2"/>
          <w:w w:val="110"/>
          <w:lang w:val="en"/>
        </w:rPr>
        <w:t xml:space="preserve"> sykkelforsikring</w:t>
      </w:r>
    </w:p>
    <w:p w14:paraId="1CD101A5" w14:textId="77777777" w:rsidR="005A7967" w:rsidRDefault="005E639A">
      <w:pPr>
        <w:pStyle w:val="BodyText"/>
        <w:spacing w:line="205" w:lineRule="exact"/>
        <w:ind w:left="103"/>
      </w:pPr>
      <w:r>
        <w:rPr>
          <w:color w:val="FF0000"/>
          <w:lang w:val="en"/>
        </w:rPr>
        <w:t>Forsikringsvilkår nr.</w:t>
      </w:r>
      <w:r>
        <w:rPr>
          <w:lang w:val="en"/>
        </w:rPr>
        <w:t xml:space="preserve"> </w:t>
      </w:r>
      <w:r>
        <w:rPr>
          <w:color w:val="FF0000"/>
          <w:spacing w:val="-2"/>
          <w:lang w:val="en"/>
        </w:rPr>
        <w:t xml:space="preserve"> 0384–1</w:t>
      </w:r>
    </w:p>
    <w:p w14:paraId="1938C660" w14:textId="77777777" w:rsidR="005A7967" w:rsidRDefault="005A7967">
      <w:pPr>
        <w:pStyle w:val="BodyText"/>
        <w:rPr>
          <w:sz w:val="20"/>
        </w:rPr>
      </w:pPr>
    </w:p>
    <w:p w14:paraId="321F0387" w14:textId="77777777" w:rsidR="005A7967" w:rsidRDefault="005A7967">
      <w:pPr>
        <w:pStyle w:val="BodyText"/>
        <w:rPr>
          <w:sz w:val="20"/>
        </w:rPr>
      </w:pPr>
    </w:p>
    <w:p w14:paraId="6AD723CA" w14:textId="77777777" w:rsidR="005A7967" w:rsidRDefault="005A7967">
      <w:pPr>
        <w:pStyle w:val="BodyText"/>
        <w:rPr>
          <w:sz w:val="20"/>
        </w:rPr>
      </w:pPr>
    </w:p>
    <w:p w14:paraId="5A84DCBD" w14:textId="77777777" w:rsidR="005A7967" w:rsidRDefault="005A7967">
      <w:pPr>
        <w:pStyle w:val="BodyText"/>
        <w:rPr>
          <w:sz w:val="20"/>
        </w:rPr>
      </w:pPr>
    </w:p>
    <w:p w14:paraId="36152F47" w14:textId="77777777" w:rsidR="005A7967" w:rsidRDefault="005A7967">
      <w:pPr>
        <w:pStyle w:val="BodyText"/>
        <w:rPr>
          <w:sz w:val="20"/>
        </w:rPr>
      </w:pPr>
    </w:p>
    <w:p w14:paraId="65C390DB" w14:textId="77777777" w:rsidR="005A7967" w:rsidRDefault="005E639A">
      <w:pPr>
        <w:pStyle w:val="BodyText"/>
        <w:spacing w:before="155" w:line="207" w:lineRule="exact"/>
        <w:ind w:left="103"/>
      </w:pPr>
      <w:r>
        <w:rPr>
          <w:color w:val="FF0000"/>
          <w:spacing w:val="-2"/>
          <w:w w:val="115"/>
          <w:lang w:val="en"/>
        </w:rPr>
        <w:t>Avtalegrunnlag</w:t>
      </w:r>
    </w:p>
    <w:p w14:paraId="1A990823" w14:textId="77777777" w:rsidR="005A7967" w:rsidRDefault="005E639A">
      <w:pPr>
        <w:pStyle w:val="BodyText"/>
        <w:ind w:left="103"/>
      </w:pPr>
      <w:r>
        <w:rPr>
          <w:lang w:val="en"/>
        </w:rPr>
        <w:t>The insurance consists of the insurance certificate, any policy supplements and the  insurance conditions  provided by BikeFinder in connection with the subscription of a BikeFinder subscription. For the insurance, the Act relating to insurance agreements (FAL) applies, and other laws to the extent that these are not waived in the terms and conditions.</w:t>
      </w:r>
    </w:p>
    <w:p w14:paraId="7BD9F3BD" w14:textId="77777777" w:rsidR="005A7967" w:rsidRDefault="005A7967">
      <w:pPr>
        <w:pStyle w:val="BodyText"/>
        <w:spacing w:before="9"/>
        <w:rPr>
          <w:sz w:val="16"/>
        </w:rPr>
      </w:pPr>
    </w:p>
    <w:p w14:paraId="73688F5F" w14:textId="77777777" w:rsidR="005A7967" w:rsidRDefault="005E639A">
      <w:pPr>
        <w:pStyle w:val="BodyText"/>
        <w:spacing w:line="205" w:lineRule="exact"/>
        <w:ind w:left="103"/>
      </w:pPr>
      <w:r>
        <w:rPr>
          <w:color w:val="FF0000"/>
          <w:w w:val="110"/>
          <w:lang w:val="en"/>
        </w:rPr>
        <w:t>About</w:t>
      </w:r>
      <w:r>
        <w:rPr>
          <w:color w:val="FF0000"/>
          <w:spacing w:val="-2"/>
          <w:w w:val="110"/>
          <w:lang w:val="en"/>
        </w:rPr>
        <w:t xml:space="preserve"> the agreement</w:t>
      </w:r>
    </w:p>
    <w:p w14:paraId="0D511724" w14:textId="77777777" w:rsidR="005A7967" w:rsidRDefault="005E639A">
      <w:pPr>
        <w:pStyle w:val="BodyText"/>
        <w:ind w:left="103" w:right="388"/>
      </w:pPr>
      <w:r>
        <w:rPr>
          <w:lang w:val="en"/>
        </w:rPr>
        <w:t>This insurance is given to holders of a BikeFinder subscription.  It is not possible to  opt out of participation in the insurance.  Terms and conditions for prize setting are negotiated by</w:t>
      </w:r>
      <w:r>
        <w:rPr>
          <w:spacing w:val="-2"/>
          <w:lang w:val="en"/>
        </w:rPr>
        <w:t xml:space="preserve"> BikeFinder.</w:t>
      </w:r>
    </w:p>
    <w:p w14:paraId="7AF17BA5" w14:textId="77777777" w:rsidR="005A7967" w:rsidRDefault="005A7967">
      <w:pPr>
        <w:pStyle w:val="BodyText"/>
        <w:spacing w:before="10"/>
        <w:rPr>
          <w:sz w:val="16"/>
        </w:rPr>
      </w:pPr>
    </w:p>
    <w:p w14:paraId="1D21524B" w14:textId="77777777" w:rsidR="005A7967" w:rsidRDefault="005E639A">
      <w:pPr>
        <w:pStyle w:val="BodyText"/>
        <w:spacing w:line="207" w:lineRule="exact"/>
        <w:ind w:left="103"/>
      </w:pPr>
      <w:r>
        <w:rPr>
          <w:color w:val="FF0000"/>
          <w:w w:val="110"/>
          <w:lang w:val="en"/>
        </w:rPr>
        <w:t>Rules for collective insurance agreement - FAL § 9-2 and 19-2</w:t>
      </w:r>
    </w:p>
    <w:p w14:paraId="225EC9B6" w14:textId="77777777" w:rsidR="005A7967" w:rsidRDefault="005E639A">
      <w:pPr>
        <w:pStyle w:val="BodyText"/>
        <w:spacing w:before="2" w:line="237" w:lineRule="auto"/>
        <w:ind w:left="104"/>
      </w:pPr>
      <w:r>
        <w:rPr>
          <w:lang w:val="en"/>
        </w:rPr>
        <w:t xml:space="preserve">The insurance is only available to holders of a BikeFinder subscription.  BikeFinder keeps a list of the members/subscriber holders and pays the insurance premium to Tryg. The applicable terms and other material information about the insurance will beavailable at all times on bikefinder's website or app. If the insurance relationship is terminated, the insurance will only apply to damages that occur before the termination date of the insurance. Damages that occur after the termination date must be reported to the new </w:t>
      </w:r>
      <w:r>
        <w:rPr>
          <w:spacing w:val="-2"/>
          <w:lang w:val="en"/>
        </w:rPr>
        <w:t>insurer.</w:t>
      </w:r>
    </w:p>
    <w:p w14:paraId="296D0304" w14:textId="77777777" w:rsidR="005A7967" w:rsidRDefault="005A7967">
      <w:pPr>
        <w:spacing w:line="237" w:lineRule="auto"/>
        <w:sectPr w:rsidR="005A7967">
          <w:footerReference w:type="default" r:id="rId8"/>
          <w:type w:val="continuous"/>
          <w:pgSz w:w="12240" w:h="15840"/>
          <w:pgMar w:top="1600" w:right="1480" w:bottom="820" w:left="1480" w:header="0" w:footer="627" w:gutter="0"/>
          <w:pgNumType w:start="1"/>
          <w:cols w:space="720"/>
        </w:sectPr>
      </w:pPr>
    </w:p>
    <w:p w14:paraId="56197742" w14:textId="77777777" w:rsidR="005A7967" w:rsidRDefault="005E639A">
      <w:pPr>
        <w:pStyle w:val="Heading1"/>
        <w:spacing w:before="57"/>
      </w:pPr>
      <w:r>
        <w:rPr>
          <w:color w:val="FF0000"/>
          <w:w w:val="130"/>
          <w:lang w:val="en"/>
        </w:rPr>
        <w:lastRenderedPageBreak/>
        <w:t>Who is</w:t>
      </w:r>
      <w:r>
        <w:rPr>
          <w:color w:val="FF0000"/>
          <w:spacing w:val="-2"/>
          <w:w w:val="130"/>
          <w:lang w:val="en"/>
        </w:rPr>
        <w:t xml:space="preserve"> the policyholder</w:t>
      </w:r>
    </w:p>
    <w:p w14:paraId="2A0111C5" w14:textId="77777777" w:rsidR="005A7967" w:rsidRDefault="005E639A">
      <w:pPr>
        <w:pStyle w:val="BodyText"/>
        <w:spacing w:before="3" w:line="237" w:lineRule="auto"/>
        <w:ind w:left="103" w:right="213"/>
      </w:pPr>
      <w:r>
        <w:rPr>
          <w:lang w:val="en"/>
        </w:rPr>
        <w:t>The policyholder is BikeFinder AS, Kvitsøygata 30, 4014 Stavanger, Norway, org.nr.  915 694 608. (hereinafter referred to as "BikeFinder").</w:t>
      </w:r>
    </w:p>
    <w:p w14:paraId="06137089" w14:textId="77777777" w:rsidR="005A7967" w:rsidRDefault="005A7967">
      <w:pPr>
        <w:pStyle w:val="BodyText"/>
        <w:spacing w:before="6"/>
        <w:rPr>
          <w:sz w:val="24"/>
        </w:rPr>
      </w:pPr>
    </w:p>
    <w:p w14:paraId="32D0F390" w14:textId="77777777" w:rsidR="005A7967" w:rsidRDefault="005E639A">
      <w:pPr>
        <w:pStyle w:val="Heading1"/>
      </w:pPr>
      <w:r>
        <w:rPr>
          <w:color w:val="FF0000"/>
          <w:w w:val="130"/>
          <w:lang w:val="en"/>
        </w:rPr>
        <w:t>Who the insurance</w:t>
      </w:r>
      <w:r>
        <w:rPr>
          <w:color w:val="FF0000"/>
          <w:spacing w:val="-2"/>
          <w:w w:val="130"/>
          <w:lang w:val="en"/>
        </w:rPr>
        <w:t xml:space="preserve"> applies to</w:t>
      </w:r>
    </w:p>
    <w:p w14:paraId="151CB335" w14:textId="77777777" w:rsidR="005A7967" w:rsidRDefault="005E639A">
      <w:pPr>
        <w:pStyle w:val="ListParagraph"/>
        <w:numPr>
          <w:ilvl w:val="0"/>
          <w:numId w:val="12"/>
        </w:numPr>
        <w:tabs>
          <w:tab w:val="left" w:pos="333"/>
        </w:tabs>
        <w:spacing w:before="20"/>
        <w:ind w:hanging="230"/>
        <w:rPr>
          <w:sz w:val="17"/>
        </w:rPr>
      </w:pPr>
      <w:r>
        <w:rPr>
          <w:sz w:val="17"/>
          <w:lang w:val="en"/>
        </w:rPr>
        <w:t>The insurance applies to  BikeFinder's customers who have an active BikeFinder</w:t>
      </w:r>
      <w:r>
        <w:rPr>
          <w:lang w:val="en"/>
        </w:rPr>
        <w:t xml:space="preserve"> </w:t>
      </w:r>
      <w:r>
        <w:rPr>
          <w:spacing w:val="-2"/>
          <w:sz w:val="17"/>
          <w:lang w:val="en"/>
        </w:rPr>
        <w:t>subscription.</w:t>
      </w:r>
    </w:p>
    <w:p w14:paraId="0913AE35" w14:textId="77777777" w:rsidR="005A7967" w:rsidRDefault="005E639A">
      <w:pPr>
        <w:pStyle w:val="ListParagraph"/>
        <w:numPr>
          <w:ilvl w:val="0"/>
          <w:numId w:val="12"/>
        </w:numPr>
        <w:tabs>
          <w:tab w:val="left" w:pos="333"/>
        </w:tabs>
        <w:spacing w:before="19"/>
        <w:ind w:hanging="230"/>
        <w:rPr>
          <w:sz w:val="17"/>
        </w:rPr>
      </w:pPr>
      <w:r>
        <w:rPr>
          <w:sz w:val="17"/>
          <w:lang w:val="en"/>
        </w:rPr>
        <w:t xml:space="preserve">It is a requirement that the insured is a permanent resident of </w:t>
      </w:r>
      <w:r>
        <w:rPr>
          <w:spacing w:val="-2"/>
          <w:sz w:val="17"/>
          <w:lang w:val="en"/>
        </w:rPr>
        <w:t xml:space="preserve"> Norway.</w:t>
      </w:r>
    </w:p>
    <w:p w14:paraId="530ED256" w14:textId="77777777" w:rsidR="005A7967" w:rsidRDefault="005A7967">
      <w:pPr>
        <w:pStyle w:val="BodyText"/>
        <w:spacing w:before="4"/>
        <w:rPr>
          <w:sz w:val="24"/>
        </w:rPr>
      </w:pPr>
    </w:p>
    <w:p w14:paraId="7AA81816" w14:textId="77777777" w:rsidR="005A7967" w:rsidRDefault="005E639A">
      <w:pPr>
        <w:pStyle w:val="Heading1"/>
      </w:pPr>
      <w:r>
        <w:rPr>
          <w:color w:val="FF0000"/>
          <w:spacing w:val="-2"/>
          <w:w w:val="135"/>
          <w:lang w:val="en"/>
        </w:rPr>
        <w:t>Where the insurance applies</w:t>
      </w:r>
    </w:p>
    <w:p w14:paraId="1DB104F2" w14:textId="77777777" w:rsidR="005A7967" w:rsidRDefault="005E639A">
      <w:pPr>
        <w:pStyle w:val="BodyText"/>
        <w:spacing w:before="3" w:line="237" w:lineRule="auto"/>
        <w:ind w:left="103" w:right="163"/>
      </w:pPr>
      <w:r>
        <w:rPr>
          <w:lang w:val="en"/>
        </w:rPr>
        <w:t>The insurance applies regardless of where in the  world the  bike is located  in  the event of injury, but claims treatment and compensation only take place in the Nordic countries.</w:t>
      </w:r>
    </w:p>
    <w:p w14:paraId="2B17829F" w14:textId="77777777" w:rsidR="005A7967" w:rsidRDefault="005A7967">
      <w:pPr>
        <w:pStyle w:val="BodyText"/>
        <w:spacing w:before="3"/>
        <w:rPr>
          <w:sz w:val="24"/>
        </w:rPr>
      </w:pPr>
    </w:p>
    <w:p w14:paraId="3FFAC4E9" w14:textId="77777777" w:rsidR="005A7967" w:rsidRDefault="005E639A">
      <w:pPr>
        <w:pStyle w:val="Heading1"/>
      </w:pPr>
      <w:r>
        <w:rPr>
          <w:color w:val="FF0000"/>
          <w:w w:val="130"/>
          <w:lang w:val="en"/>
        </w:rPr>
        <w:t>What is</w:t>
      </w:r>
      <w:r>
        <w:rPr>
          <w:color w:val="FF0000"/>
          <w:spacing w:val="-2"/>
          <w:w w:val="130"/>
          <w:lang w:val="en"/>
        </w:rPr>
        <w:t xml:space="preserve"> insured</w:t>
      </w:r>
    </w:p>
    <w:p w14:paraId="1260EC80" w14:textId="77777777" w:rsidR="005A7967" w:rsidRDefault="005E639A">
      <w:pPr>
        <w:pStyle w:val="ListParagraph"/>
        <w:numPr>
          <w:ilvl w:val="0"/>
          <w:numId w:val="11"/>
        </w:numPr>
        <w:tabs>
          <w:tab w:val="left" w:pos="505"/>
        </w:tabs>
        <w:spacing w:before="10" w:line="195" w:lineRule="exact"/>
        <w:rPr>
          <w:rFonts w:ascii="Arial"/>
          <w:sz w:val="17"/>
        </w:rPr>
      </w:pPr>
      <w:r>
        <w:rPr>
          <w:w w:val="125"/>
          <w:sz w:val="17"/>
          <w:lang w:val="en"/>
        </w:rPr>
        <w:t>The insurance</w:t>
      </w:r>
      <w:r>
        <w:rPr>
          <w:spacing w:val="-2"/>
          <w:w w:val="135"/>
          <w:sz w:val="17"/>
          <w:lang w:val="en"/>
        </w:rPr>
        <w:t xml:space="preserve"> applies</w:t>
      </w:r>
    </w:p>
    <w:p w14:paraId="2B5D936A" w14:textId="77777777" w:rsidR="005A7967" w:rsidRDefault="005E639A">
      <w:pPr>
        <w:pStyle w:val="BodyText"/>
        <w:spacing w:line="206" w:lineRule="exact"/>
        <w:ind w:left="103"/>
      </w:pPr>
      <w:r>
        <w:rPr>
          <w:lang w:val="en"/>
        </w:rPr>
        <w:t xml:space="preserve">The insurance applies to the  bike   registered on your BikeFinder </w:t>
      </w:r>
      <w:r>
        <w:rPr>
          <w:spacing w:val="-2"/>
          <w:lang w:val="en"/>
        </w:rPr>
        <w:t>subscription.</w:t>
      </w:r>
    </w:p>
    <w:p w14:paraId="3FED03BA" w14:textId="77777777" w:rsidR="005A7967" w:rsidRDefault="005A7967">
      <w:pPr>
        <w:pStyle w:val="BodyText"/>
        <w:spacing w:before="9"/>
      </w:pPr>
    </w:p>
    <w:p w14:paraId="02B4D595" w14:textId="77777777" w:rsidR="005A7967" w:rsidRDefault="005E639A">
      <w:pPr>
        <w:pStyle w:val="ListParagraph"/>
        <w:numPr>
          <w:ilvl w:val="0"/>
          <w:numId w:val="11"/>
        </w:numPr>
        <w:tabs>
          <w:tab w:val="left" w:pos="505"/>
        </w:tabs>
        <w:spacing w:line="195" w:lineRule="exact"/>
        <w:rPr>
          <w:rFonts w:ascii="Arial"/>
          <w:sz w:val="17"/>
        </w:rPr>
      </w:pPr>
      <w:r>
        <w:rPr>
          <w:spacing w:val="-2"/>
          <w:w w:val="130"/>
          <w:sz w:val="17"/>
          <w:lang w:val="en"/>
        </w:rPr>
        <w:t xml:space="preserve">The insurance </w:t>
      </w:r>
      <w:r>
        <w:rPr>
          <w:spacing w:val="-4"/>
          <w:w w:val="130"/>
          <w:sz w:val="17"/>
          <w:lang w:val="en"/>
        </w:rPr>
        <w:t xml:space="preserve"> does not</w:t>
      </w:r>
      <w:r>
        <w:rPr>
          <w:spacing w:val="-2"/>
          <w:w w:val="130"/>
          <w:sz w:val="17"/>
          <w:lang w:val="en"/>
        </w:rPr>
        <w:t xml:space="preserve"> apply</w:t>
      </w:r>
    </w:p>
    <w:p w14:paraId="6E7274E4" w14:textId="77777777" w:rsidR="005A7967" w:rsidRDefault="005E639A">
      <w:pPr>
        <w:pStyle w:val="ListParagraph"/>
        <w:numPr>
          <w:ilvl w:val="1"/>
          <w:numId w:val="11"/>
        </w:numPr>
        <w:tabs>
          <w:tab w:val="left" w:pos="780"/>
          <w:tab w:val="left" w:pos="781"/>
        </w:tabs>
        <w:ind w:right="596"/>
        <w:rPr>
          <w:sz w:val="17"/>
        </w:rPr>
      </w:pPr>
      <w:r>
        <w:rPr>
          <w:sz w:val="17"/>
          <w:lang w:val="en"/>
        </w:rPr>
        <w:t xml:space="preserve">Motor vehicles, with registration requirements or  designed  to reach speeds above 25 </w:t>
      </w:r>
      <w:r>
        <w:rPr>
          <w:spacing w:val="-2"/>
          <w:sz w:val="17"/>
          <w:lang w:val="en"/>
        </w:rPr>
        <w:t>km/h.</w:t>
      </w:r>
      <w:r>
        <w:rPr>
          <w:sz w:val="17"/>
          <w:lang w:val="en"/>
        </w:rPr>
        <w:t xml:space="preserve"> </w:t>
      </w:r>
    </w:p>
    <w:p w14:paraId="37FB3EC6" w14:textId="77777777" w:rsidR="005A7967" w:rsidRDefault="005E639A">
      <w:pPr>
        <w:pStyle w:val="ListParagraph"/>
        <w:numPr>
          <w:ilvl w:val="1"/>
          <w:numId w:val="11"/>
        </w:numPr>
        <w:tabs>
          <w:tab w:val="left" w:pos="780"/>
          <w:tab w:val="left" w:pos="781"/>
        </w:tabs>
        <w:spacing w:line="204" w:lineRule="exact"/>
        <w:rPr>
          <w:sz w:val="17"/>
        </w:rPr>
      </w:pPr>
      <w:r>
        <w:rPr>
          <w:sz w:val="17"/>
          <w:lang w:val="en"/>
        </w:rPr>
        <w:t>Bicycle (including mounted cycling equipment) with a value  in excess of</w:t>
      </w:r>
      <w:r>
        <w:rPr>
          <w:lang w:val="en"/>
        </w:rPr>
        <w:t xml:space="preserve"> NOK </w:t>
      </w:r>
      <w:r>
        <w:rPr>
          <w:sz w:val="17"/>
          <w:lang w:val="en"/>
        </w:rPr>
        <w:t xml:space="preserve"> 130,000 </w:t>
      </w:r>
      <w:r>
        <w:rPr>
          <w:spacing w:val="-5"/>
          <w:sz w:val="17"/>
          <w:lang w:val="en"/>
        </w:rPr>
        <w:t xml:space="preserve"> .</w:t>
      </w:r>
    </w:p>
    <w:p w14:paraId="3CA40AB8" w14:textId="77777777" w:rsidR="005A7967" w:rsidRDefault="005A7967">
      <w:pPr>
        <w:pStyle w:val="BodyText"/>
        <w:spacing w:before="7"/>
        <w:rPr>
          <w:sz w:val="18"/>
        </w:rPr>
      </w:pPr>
    </w:p>
    <w:p w14:paraId="7C3C180C" w14:textId="77777777" w:rsidR="005A7967" w:rsidRDefault="005E639A">
      <w:pPr>
        <w:pStyle w:val="Heading1"/>
        <w:spacing w:line="252" w:lineRule="exact"/>
      </w:pPr>
      <w:r>
        <w:rPr>
          <w:color w:val="FF0000"/>
          <w:spacing w:val="-2"/>
          <w:w w:val="135"/>
          <w:lang w:val="en"/>
        </w:rPr>
        <w:t>When the insurance applies</w:t>
      </w:r>
    </w:p>
    <w:p w14:paraId="28737115" w14:textId="77777777" w:rsidR="005A7967" w:rsidRDefault="005E639A">
      <w:pPr>
        <w:pStyle w:val="ListParagraph"/>
        <w:numPr>
          <w:ilvl w:val="0"/>
          <w:numId w:val="10"/>
        </w:numPr>
        <w:tabs>
          <w:tab w:val="left" w:pos="505"/>
        </w:tabs>
        <w:spacing w:line="206" w:lineRule="exact"/>
        <w:rPr>
          <w:sz w:val="17"/>
        </w:rPr>
      </w:pPr>
      <w:r>
        <w:rPr>
          <w:sz w:val="17"/>
          <w:lang w:val="en"/>
        </w:rPr>
        <w:t xml:space="preserve">  </w:t>
      </w:r>
      <w:r>
        <w:rPr>
          <w:lang w:val="en"/>
        </w:rPr>
        <w:t xml:space="preserve"> The insurance</w:t>
      </w:r>
      <w:r>
        <w:rPr>
          <w:sz w:val="17"/>
          <w:lang w:val="en"/>
        </w:rPr>
        <w:t xml:space="preserve"> applies to</w:t>
      </w:r>
      <w:r>
        <w:rPr>
          <w:lang w:val="en"/>
        </w:rPr>
        <w:t xml:space="preserve"> the </w:t>
      </w:r>
      <w:r>
        <w:rPr>
          <w:sz w:val="17"/>
          <w:lang w:val="en"/>
        </w:rPr>
        <w:t xml:space="preserve">  period  specified on</w:t>
      </w:r>
      <w:r>
        <w:rPr>
          <w:spacing w:val="-2"/>
          <w:sz w:val="17"/>
          <w:lang w:val="en"/>
        </w:rPr>
        <w:t xml:space="preserve"> the insurance policy.</w:t>
      </w:r>
    </w:p>
    <w:p w14:paraId="6FC5FBAE" w14:textId="77777777" w:rsidR="005A7967" w:rsidRDefault="005E639A">
      <w:pPr>
        <w:pStyle w:val="ListParagraph"/>
        <w:numPr>
          <w:ilvl w:val="0"/>
          <w:numId w:val="10"/>
        </w:numPr>
        <w:tabs>
          <w:tab w:val="left" w:pos="505"/>
        </w:tabs>
        <w:spacing w:line="207" w:lineRule="exact"/>
        <w:rPr>
          <w:sz w:val="17"/>
        </w:rPr>
      </w:pPr>
      <w:r>
        <w:rPr>
          <w:sz w:val="17"/>
          <w:lang w:val="en"/>
        </w:rPr>
        <w:t>The insurance applies on the condition that</w:t>
      </w:r>
      <w:r>
        <w:rPr>
          <w:lang w:val="en"/>
        </w:rPr>
        <w:t xml:space="preserve"> the </w:t>
      </w:r>
      <w:r>
        <w:rPr>
          <w:sz w:val="17"/>
          <w:lang w:val="en"/>
        </w:rPr>
        <w:t xml:space="preserve"> BikeFinder subscription is active and</w:t>
      </w:r>
      <w:r>
        <w:rPr>
          <w:spacing w:val="-2"/>
          <w:sz w:val="17"/>
          <w:lang w:val="en"/>
        </w:rPr>
        <w:t xml:space="preserve"> paid.</w:t>
      </w:r>
    </w:p>
    <w:p w14:paraId="1955463D" w14:textId="77777777" w:rsidR="005A7967" w:rsidRDefault="005A7967">
      <w:pPr>
        <w:pStyle w:val="BodyText"/>
        <w:spacing w:before="7"/>
        <w:rPr>
          <w:sz w:val="18"/>
        </w:rPr>
      </w:pPr>
    </w:p>
    <w:p w14:paraId="777447BB" w14:textId="77777777" w:rsidR="005A7967" w:rsidRDefault="005E639A">
      <w:pPr>
        <w:pStyle w:val="Heading1"/>
        <w:spacing w:line="252" w:lineRule="exact"/>
      </w:pPr>
      <w:r>
        <w:rPr>
          <w:color w:val="FF0000"/>
          <w:spacing w:val="-2"/>
          <w:w w:val="125"/>
          <w:lang w:val="en"/>
        </w:rPr>
        <w:t>Deductible</w:t>
      </w:r>
    </w:p>
    <w:p w14:paraId="42F0CC44" w14:textId="77777777" w:rsidR="005A7967" w:rsidRDefault="005E639A">
      <w:pPr>
        <w:pStyle w:val="BodyText"/>
        <w:spacing w:line="206" w:lineRule="exact"/>
        <w:ind w:left="103"/>
      </w:pPr>
      <w:r>
        <w:rPr>
          <w:lang w:val="en"/>
        </w:rPr>
        <w:t>The insurance applies without</w:t>
      </w:r>
      <w:r>
        <w:rPr>
          <w:spacing w:val="-2"/>
          <w:lang w:val="en"/>
        </w:rPr>
        <w:t xml:space="preserve"> excess.</w:t>
      </w:r>
    </w:p>
    <w:p w14:paraId="2AD925F2" w14:textId="77777777" w:rsidR="005A7967" w:rsidRDefault="005A7967">
      <w:pPr>
        <w:pStyle w:val="BodyText"/>
        <w:spacing w:before="7"/>
        <w:rPr>
          <w:sz w:val="18"/>
        </w:rPr>
      </w:pPr>
    </w:p>
    <w:p w14:paraId="67917533" w14:textId="77777777" w:rsidR="005A7967" w:rsidRDefault="005E639A">
      <w:pPr>
        <w:pStyle w:val="Heading1"/>
        <w:spacing w:line="252" w:lineRule="exact"/>
      </w:pPr>
      <w:r>
        <w:rPr>
          <w:color w:val="FF0000"/>
          <w:w w:val="125"/>
          <w:lang w:val="en"/>
        </w:rPr>
        <w:t>Highest</w:t>
      </w:r>
      <w:r>
        <w:rPr>
          <w:color w:val="FF0000"/>
          <w:spacing w:val="-2"/>
          <w:w w:val="130"/>
          <w:lang w:val="en"/>
        </w:rPr>
        <w:t xml:space="preserve"> amount of compensation</w:t>
      </w:r>
    </w:p>
    <w:p w14:paraId="524A1FE2" w14:textId="77777777" w:rsidR="005A7967" w:rsidRDefault="005E639A">
      <w:pPr>
        <w:pStyle w:val="ListParagraph"/>
        <w:numPr>
          <w:ilvl w:val="0"/>
          <w:numId w:val="9"/>
        </w:numPr>
        <w:tabs>
          <w:tab w:val="left" w:pos="505"/>
        </w:tabs>
        <w:ind w:right="556"/>
        <w:rPr>
          <w:sz w:val="17"/>
        </w:rPr>
      </w:pPr>
      <w:r>
        <w:rPr>
          <w:sz w:val="17"/>
          <w:lang w:val="en"/>
        </w:rPr>
        <w:t>The highest amount of compensation is selected and registered in</w:t>
      </w:r>
      <w:r>
        <w:rPr>
          <w:lang w:val="en"/>
        </w:rPr>
        <w:t xml:space="preserve"> your </w:t>
      </w:r>
      <w:r>
        <w:rPr>
          <w:sz w:val="17"/>
          <w:lang w:val="en"/>
        </w:rPr>
        <w:t xml:space="preserve"> BikeFinder subscription, which also constitutes the highest value of the bike.</w:t>
      </w:r>
    </w:p>
    <w:p w14:paraId="00B612B2" w14:textId="77777777" w:rsidR="005A7967" w:rsidRDefault="005E639A">
      <w:pPr>
        <w:pStyle w:val="ListParagraph"/>
        <w:numPr>
          <w:ilvl w:val="0"/>
          <w:numId w:val="9"/>
        </w:numPr>
        <w:tabs>
          <w:tab w:val="left" w:pos="505"/>
        </w:tabs>
        <w:ind w:right="258"/>
        <w:rPr>
          <w:sz w:val="17"/>
        </w:rPr>
      </w:pPr>
      <w:r>
        <w:rPr>
          <w:sz w:val="17"/>
          <w:lang w:val="en"/>
        </w:rPr>
        <w:t xml:space="preserve">  </w:t>
      </w:r>
      <w:r>
        <w:rPr>
          <w:lang w:val="en"/>
        </w:rPr>
        <w:t xml:space="preserve"> However, the</w:t>
      </w:r>
      <w:r>
        <w:rPr>
          <w:sz w:val="17"/>
          <w:lang w:val="en"/>
        </w:rPr>
        <w:t xml:space="preserve"> maximum amount of compensation  cannot exceed the maximum value specified in the BikeFinder subscription, but the maximum amount of compensation is $13,000 per bike.</w:t>
      </w:r>
    </w:p>
    <w:p w14:paraId="63F7F839" w14:textId="77777777" w:rsidR="005A7967" w:rsidRDefault="005A7967">
      <w:pPr>
        <w:pStyle w:val="BodyText"/>
        <w:spacing w:before="5"/>
        <w:rPr>
          <w:sz w:val="18"/>
        </w:rPr>
      </w:pPr>
    </w:p>
    <w:p w14:paraId="3AFAA070" w14:textId="77777777" w:rsidR="005A7967" w:rsidRDefault="005E639A">
      <w:pPr>
        <w:pStyle w:val="Heading1"/>
        <w:spacing w:before="1"/>
      </w:pPr>
      <w:r>
        <w:rPr>
          <w:color w:val="FF0000"/>
          <w:w w:val="130"/>
          <w:lang w:val="en"/>
        </w:rPr>
        <w:t>What damages and losses are covered by</w:t>
      </w:r>
      <w:r>
        <w:rPr>
          <w:color w:val="FF0000"/>
          <w:spacing w:val="-2"/>
          <w:w w:val="130"/>
          <w:lang w:val="en"/>
        </w:rPr>
        <w:t xml:space="preserve"> the insurance</w:t>
      </w:r>
    </w:p>
    <w:p w14:paraId="3BE9C60C" w14:textId="77777777" w:rsidR="005A7967" w:rsidRDefault="005E639A">
      <w:pPr>
        <w:pStyle w:val="ListParagraph"/>
        <w:numPr>
          <w:ilvl w:val="0"/>
          <w:numId w:val="8"/>
        </w:numPr>
        <w:tabs>
          <w:tab w:val="left" w:pos="505"/>
        </w:tabs>
        <w:spacing w:before="10" w:line="195" w:lineRule="exact"/>
        <w:rPr>
          <w:rFonts w:ascii="Arial"/>
          <w:sz w:val="17"/>
        </w:rPr>
      </w:pPr>
      <w:r>
        <w:rPr>
          <w:w w:val="125"/>
          <w:sz w:val="17"/>
          <w:lang w:val="en"/>
        </w:rPr>
        <w:t>The insurance</w:t>
      </w:r>
      <w:r>
        <w:rPr>
          <w:spacing w:val="-2"/>
          <w:w w:val="135"/>
          <w:sz w:val="17"/>
          <w:lang w:val="en"/>
        </w:rPr>
        <w:t xml:space="preserve"> applies</w:t>
      </w:r>
    </w:p>
    <w:p w14:paraId="125FA0A4" w14:textId="77777777" w:rsidR="005A7967" w:rsidRDefault="005E639A">
      <w:pPr>
        <w:pStyle w:val="ListParagraph"/>
        <w:numPr>
          <w:ilvl w:val="1"/>
          <w:numId w:val="8"/>
        </w:numPr>
        <w:tabs>
          <w:tab w:val="left" w:pos="780"/>
          <w:tab w:val="left" w:pos="781"/>
        </w:tabs>
        <w:spacing w:line="206" w:lineRule="exact"/>
        <w:rPr>
          <w:rFonts w:ascii="Arial" w:hAnsi="Arial"/>
          <w:sz w:val="17"/>
        </w:rPr>
      </w:pPr>
      <w:r>
        <w:rPr>
          <w:w w:val="130"/>
          <w:sz w:val="17"/>
          <w:lang w:val="en"/>
        </w:rPr>
        <w:t>Theft after</w:t>
      </w:r>
      <w:r>
        <w:rPr>
          <w:spacing w:val="-2"/>
          <w:w w:val="130"/>
          <w:sz w:val="17"/>
          <w:lang w:val="en"/>
        </w:rPr>
        <w:t xml:space="preserve"> burglary</w:t>
      </w:r>
    </w:p>
    <w:p w14:paraId="79A264BA" w14:textId="77777777" w:rsidR="005A7967" w:rsidRDefault="005E639A">
      <w:pPr>
        <w:pStyle w:val="BodyText"/>
        <w:ind w:left="768" w:right="213"/>
      </w:pPr>
      <w:r>
        <w:rPr>
          <w:lang w:val="en"/>
        </w:rPr>
        <w:t>The insurance applies to theft from a building or premises locked with locks, locking unit parts and Class 3 or higher reinforcement fittings (in accordance with the insurers'  lock and fitting approval scheme).  Furthermore, exterior doors and other openings should be completely closed and locked.  For windows and the like, it also applies  that they should be completely closed with associated hashes.  Windows that are open  are not considered locked even if burglar protection is installed.  It is also a requirement that there shouldbe visible signs of damage caused by violence or tools.</w:t>
      </w:r>
    </w:p>
    <w:p w14:paraId="65FF39C4" w14:textId="77777777" w:rsidR="005A7967" w:rsidRDefault="005A7967">
      <w:pPr>
        <w:pStyle w:val="BodyText"/>
        <w:spacing w:before="3"/>
        <w:rPr>
          <w:sz w:val="16"/>
        </w:rPr>
      </w:pPr>
    </w:p>
    <w:p w14:paraId="0B57FA55" w14:textId="77777777" w:rsidR="005A7967" w:rsidRDefault="005E639A">
      <w:pPr>
        <w:pStyle w:val="ListParagraph"/>
        <w:numPr>
          <w:ilvl w:val="1"/>
          <w:numId w:val="8"/>
        </w:numPr>
        <w:tabs>
          <w:tab w:val="left" w:pos="780"/>
          <w:tab w:val="left" w:pos="781"/>
        </w:tabs>
        <w:spacing w:line="207" w:lineRule="exact"/>
        <w:rPr>
          <w:rFonts w:ascii="Arial" w:hAnsi="Arial"/>
          <w:sz w:val="17"/>
        </w:rPr>
      </w:pPr>
      <w:r>
        <w:rPr>
          <w:spacing w:val="-2"/>
          <w:w w:val="125"/>
          <w:sz w:val="17"/>
          <w:lang w:val="en"/>
        </w:rPr>
        <w:t>Robbery and theft</w:t>
      </w:r>
    </w:p>
    <w:p w14:paraId="492B5875" w14:textId="77777777" w:rsidR="005A7967" w:rsidRDefault="005E639A">
      <w:pPr>
        <w:pStyle w:val="BodyText"/>
        <w:ind w:left="780" w:right="163"/>
      </w:pPr>
      <w:r>
        <w:rPr>
          <w:lang w:val="en"/>
        </w:rPr>
        <w:t>The insurance applies to theft of or if you are robbed on the insured bike. By robbery, we mean theft and/or damage to your property, where the perpetrator uses, or threatens to use, violence  to acquire  your  bike.  By theft, we mean that the theft of your bike is carried out in your immediate vicinity and in such a way that you immediately perceived the theft.</w:t>
      </w:r>
    </w:p>
    <w:p w14:paraId="1EED6895" w14:textId="77777777" w:rsidR="005A7967" w:rsidRDefault="005A7967">
      <w:pPr>
        <w:sectPr w:rsidR="005A7967">
          <w:pgSz w:w="12240" w:h="15840"/>
          <w:pgMar w:top="1560" w:right="1480" w:bottom="820" w:left="1480" w:header="0" w:footer="627" w:gutter="0"/>
          <w:cols w:space="720"/>
        </w:sectPr>
      </w:pPr>
    </w:p>
    <w:p w14:paraId="14D1DB12" w14:textId="77777777" w:rsidR="005A7967" w:rsidRDefault="005E639A">
      <w:pPr>
        <w:pStyle w:val="ListParagraph"/>
        <w:numPr>
          <w:ilvl w:val="1"/>
          <w:numId w:val="8"/>
        </w:numPr>
        <w:tabs>
          <w:tab w:val="left" w:pos="780"/>
          <w:tab w:val="left" w:pos="781"/>
        </w:tabs>
        <w:spacing w:before="78" w:line="207" w:lineRule="exact"/>
        <w:rPr>
          <w:rFonts w:ascii="Arial" w:hAnsi="Arial"/>
          <w:sz w:val="17"/>
        </w:rPr>
      </w:pPr>
      <w:r>
        <w:rPr>
          <w:w w:val="125"/>
          <w:sz w:val="17"/>
          <w:lang w:val="en"/>
        </w:rPr>
        <w:lastRenderedPageBreak/>
        <w:t>Theft and damage to a locked</w:t>
      </w:r>
      <w:r>
        <w:rPr>
          <w:spacing w:val="-2"/>
          <w:w w:val="125"/>
          <w:sz w:val="17"/>
          <w:lang w:val="en"/>
        </w:rPr>
        <w:t xml:space="preserve"> bike</w:t>
      </w:r>
    </w:p>
    <w:p w14:paraId="51CE0B31" w14:textId="77777777" w:rsidR="005A7967" w:rsidRDefault="005E639A">
      <w:pPr>
        <w:pStyle w:val="BodyText"/>
        <w:spacing w:line="237" w:lineRule="auto"/>
        <w:ind w:left="768" w:right="132"/>
      </w:pPr>
      <w:r>
        <w:rPr>
          <w:lang w:val="en"/>
        </w:rPr>
        <w:t>The insurance applies to theft of a locked bike/e-bike, as well as damage that has occurred in connection with the theft or attempted theft. It is a requirement that the bike is locked with an approved lock, alternatively with an approved padlock with a Class 2 chain. By approved bike lock we mean locks that meet the requirements in accordance with regulations SSF 011, alternatively the regulations SSFN 014 and SSFN 022 for padlocks with chains.  In connection with the damage report, you must be able to prove that the bike locks used were an approved bicycle lock.</w:t>
      </w:r>
    </w:p>
    <w:p w14:paraId="689045D8" w14:textId="77777777" w:rsidR="005A7967" w:rsidRDefault="005A7967">
      <w:pPr>
        <w:pStyle w:val="BodyText"/>
        <w:spacing w:before="2"/>
        <w:rPr>
          <w:sz w:val="18"/>
        </w:rPr>
      </w:pPr>
    </w:p>
    <w:p w14:paraId="01D450A8" w14:textId="77777777" w:rsidR="005A7967" w:rsidRDefault="005E639A">
      <w:pPr>
        <w:pStyle w:val="ListParagraph"/>
        <w:numPr>
          <w:ilvl w:val="0"/>
          <w:numId w:val="8"/>
        </w:numPr>
        <w:tabs>
          <w:tab w:val="left" w:pos="505"/>
        </w:tabs>
        <w:spacing w:line="195" w:lineRule="exact"/>
        <w:rPr>
          <w:rFonts w:ascii="Arial"/>
          <w:sz w:val="17"/>
        </w:rPr>
      </w:pPr>
      <w:r>
        <w:rPr>
          <w:spacing w:val="-2"/>
          <w:w w:val="130"/>
          <w:sz w:val="17"/>
          <w:lang w:val="en"/>
        </w:rPr>
        <w:t xml:space="preserve">The insurance </w:t>
      </w:r>
      <w:r>
        <w:rPr>
          <w:spacing w:val="-4"/>
          <w:w w:val="130"/>
          <w:sz w:val="17"/>
          <w:lang w:val="en"/>
        </w:rPr>
        <w:t xml:space="preserve"> does not</w:t>
      </w:r>
      <w:r>
        <w:rPr>
          <w:spacing w:val="-2"/>
          <w:w w:val="130"/>
          <w:sz w:val="17"/>
          <w:lang w:val="en"/>
        </w:rPr>
        <w:t xml:space="preserve"> apply</w:t>
      </w:r>
    </w:p>
    <w:p w14:paraId="4926E0B2" w14:textId="77777777" w:rsidR="005A7967" w:rsidRDefault="005E639A">
      <w:pPr>
        <w:pStyle w:val="ListParagraph"/>
        <w:numPr>
          <w:ilvl w:val="1"/>
          <w:numId w:val="8"/>
        </w:numPr>
        <w:tabs>
          <w:tab w:val="left" w:pos="903"/>
          <w:tab w:val="left" w:pos="904"/>
        </w:tabs>
        <w:spacing w:line="206" w:lineRule="exact"/>
        <w:ind w:left="903" w:hanging="340"/>
        <w:rPr>
          <w:sz w:val="17"/>
        </w:rPr>
      </w:pPr>
      <w:r>
        <w:rPr>
          <w:sz w:val="17"/>
          <w:lang w:val="en"/>
        </w:rPr>
        <w:t>Theft or damage arising  in connection with</w:t>
      </w:r>
      <w:r>
        <w:rPr>
          <w:spacing w:val="-2"/>
          <w:sz w:val="17"/>
          <w:lang w:val="en"/>
        </w:rPr>
        <w:t xml:space="preserve"> rental.</w:t>
      </w:r>
    </w:p>
    <w:p w14:paraId="7386F830" w14:textId="77777777" w:rsidR="005A7967" w:rsidRDefault="005E639A">
      <w:pPr>
        <w:pStyle w:val="ListParagraph"/>
        <w:numPr>
          <w:ilvl w:val="1"/>
          <w:numId w:val="8"/>
        </w:numPr>
        <w:tabs>
          <w:tab w:val="left" w:pos="903"/>
          <w:tab w:val="left" w:pos="904"/>
        </w:tabs>
        <w:ind w:left="903" w:right="248"/>
        <w:rPr>
          <w:sz w:val="17"/>
        </w:rPr>
      </w:pPr>
      <w:r>
        <w:rPr>
          <w:sz w:val="17"/>
          <w:lang w:val="en"/>
        </w:rPr>
        <w:t xml:space="preserve">Damage or theft resulting from embezzlement or unlawful possession. This means that the  </w:t>
      </w:r>
      <w:r>
        <w:rPr>
          <w:lang w:val="en"/>
        </w:rPr>
        <w:t xml:space="preserve"> bike is</w:t>
      </w:r>
      <w:r>
        <w:rPr>
          <w:sz w:val="17"/>
          <w:lang w:val="en"/>
        </w:rPr>
        <w:t xml:space="preserve"> handed over to another  person on</w:t>
      </w:r>
      <w:r>
        <w:rPr>
          <w:lang w:val="en"/>
        </w:rPr>
        <w:t xml:space="preserve"> the </w:t>
      </w:r>
      <w:r>
        <w:rPr>
          <w:sz w:val="17"/>
          <w:lang w:val="en"/>
        </w:rPr>
        <w:t xml:space="preserve"> condition that</w:t>
      </w:r>
      <w:r>
        <w:rPr>
          <w:lang w:val="en"/>
        </w:rPr>
        <w:t xml:space="preserve"> the </w:t>
      </w:r>
      <w:r>
        <w:rPr>
          <w:sz w:val="17"/>
          <w:lang w:val="en"/>
        </w:rPr>
        <w:t xml:space="preserve"> bike is returned  , and that the person instead keeps, sells or gives it away. An example is whether you let another person test drive or borrow the bike, and they don't return it.</w:t>
      </w:r>
    </w:p>
    <w:p w14:paraId="1BEC2D05" w14:textId="77777777" w:rsidR="005A7967" w:rsidRDefault="005E639A">
      <w:pPr>
        <w:pStyle w:val="ListParagraph"/>
        <w:numPr>
          <w:ilvl w:val="1"/>
          <w:numId w:val="8"/>
        </w:numPr>
        <w:tabs>
          <w:tab w:val="left" w:pos="903"/>
          <w:tab w:val="left" w:pos="904"/>
        </w:tabs>
        <w:spacing w:line="202" w:lineRule="exact"/>
        <w:ind w:left="903" w:hanging="340"/>
        <w:rPr>
          <w:sz w:val="17"/>
        </w:rPr>
      </w:pPr>
      <w:r>
        <w:rPr>
          <w:sz w:val="17"/>
          <w:lang w:val="en"/>
        </w:rPr>
        <w:t>Damage or theft as a result of</w:t>
      </w:r>
      <w:r>
        <w:rPr>
          <w:spacing w:val="-2"/>
          <w:sz w:val="17"/>
          <w:lang w:val="en"/>
        </w:rPr>
        <w:t xml:space="preserve"> fraud.</w:t>
      </w:r>
    </w:p>
    <w:p w14:paraId="4E87DBBA" w14:textId="77777777" w:rsidR="005A7967" w:rsidRDefault="005E639A">
      <w:pPr>
        <w:pStyle w:val="ListParagraph"/>
        <w:numPr>
          <w:ilvl w:val="1"/>
          <w:numId w:val="8"/>
        </w:numPr>
        <w:tabs>
          <w:tab w:val="left" w:pos="903"/>
          <w:tab w:val="left" w:pos="904"/>
        </w:tabs>
        <w:ind w:left="903" w:right="484"/>
        <w:rPr>
          <w:sz w:val="17"/>
        </w:rPr>
      </w:pPr>
      <w:r>
        <w:rPr>
          <w:sz w:val="17"/>
          <w:lang w:val="en"/>
        </w:rPr>
        <w:t>Theft of a bicycle if</w:t>
      </w:r>
      <w:r>
        <w:rPr>
          <w:lang w:val="en"/>
        </w:rPr>
        <w:t xml:space="preserve"> the </w:t>
      </w:r>
      <w:r>
        <w:rPr>
          <w:sz w:val="17"/>
          <w:lang w:val="en"/>
        </w:rPr>
        <w:t xml:space="preserve"> BikeFinder is not activated or if the battery level is below 20%.</w:t>
      </w:r>
    </w:p>
    <w:p w14:paraId="4D055047" w14:textId="77777777" w:rsidR="005A7967" w:rsidRDefault="005E639A">
      <w:pPr>
        <w:pStyle w:val="ListParagraph"/>
        <w:numPr>
          <w:ilvl w:val="1"/>
          <w:numId w:val="8"/>
        </w:numPr>
        <w:tabs>
          <w:tab w:val="left" w:pos="903"/>
          <w:tab w:val="left" w:pos="904"/>
        </w:tabs>
        <w:spacing w:line="203" w:lineRule="exact"/>
        <w:ind w:left="903" w:hanging="340"/>
        <w:rPr>
          <w:sz w:val="17"/>
        </w:rPr>
      </w:pPr>
      <w:r>
        <w:rPr>
          <w:sz w:val="17"/>
          <w:lang w:val="en"/>
        </w:rPr>
        <w:t>Theft of bicycle if</w:t>
      </w:r>
      <w:r>
        <w:rPr>
          <w:lang w:val="en"/>
        </w:rPr>
        <w:t xml:space="preserve"> the </w:t>
      </w:r>
      <w:r>
        <w:rPr>
          <w:sz w:val="17"/>
          <w:lang w:val="en"/>
        </w:rPr>
        <w:t xml:space="preserve"> BikeFinder is not mounted or is incorrectly mounted on the</w:t>
      </w:r>
      <w:r>
        <w:rPr>
          <w:spacing w:val="-2"/>
          <w:sz w:val="17"/>
          <w:lang w:val="en"/>
        </w:rPr>
        <w:t xml:space="preserve"> bike.</w:t>
      </w:r>
    </w:p>
    <w:p w14:paraId="5FE5883C" w14:textId="77777777" w:rsidR="005A7967" w:rsidRDefault="005E639A">
      <w:pPr>
        <w:pStyle w:val="ListParagraph"/>
        <w:numPr>
          <w:ilvl w:val="1"/>
          <w:numId w:val="8"/>
        </w:numPr>
        <w:tabs>
          <w:tab w:val="left" w:pos="903"/>
          <w:tab w:val="left" w:pos="904"/>
        </w:tabs>
        <w:ind w:left="903" w:right="464"/>
        <w:rPr>
          <w:sz w:val="17"/>
        </w:rPr>
      </w:pPr>
      <w:r>
        <w:rPr>
          <w:sz w:val="17"/>
          <w:lang w:val="en"/>
        </w:rPr>
        <w:t>Damage that consists in or is resulting from: age change, color or shape change, abolishg, abrasion, mold, coating or poor maintenance or other damage that does not affect the functioning of the bike, e.g. scratches on the upper or side surfaces of the bike.</w:t>
      </w:r>
    </w:p>
    <w:p w14:paraId="03A85AD7" w14:textId="77777777" w:rsidR="005A7967" w:rsidRDefault="005E639A">
      <w:pPr>
        <w:pStyle w:val="ListParagraph"/>
        <w:numPr>
          <w:ilvl w:val="1"/>
          <w:numId w:val="8"/>
        </w:numPr>
        <w:tabs>
          <w:tab w:val="left" w:pos="903"/>
          <w:tab w:val="left" w:pos="904"/>
        </w:tabs>
        <w:spacing w:line="203" w:lineRule="exact"/>
        <w:ind w:left="903" w:hanging="340"/>
        <w:rPr>
          <w:sz w:val="17"/>
        </w:rPr>
      </w:pPr>
      <w:r>
        <w:rPr>
          <w:sz w:val="17"/>
          <w:lang w:val="en"/>
        </w:rPr>
        <w:t>Loss of or damage to  software or data on the BikeFinder</w:t>
      </w:r>
      <w:r>
        <w:rPr>
          <w:lang w:val="en"/>
        </w:rPr>
        <w:t xml:space="preserve"> </w:t>
      </w:r>
      <w:r>
        <w:rPr>
          <w:spacing w:val="-2"/>
          <w:sz w:val="17"/>
          <w:lang w:val="en"/>
        </w:rPr>
        <w:t>device.</w:t>
      </w:r>
    </w:p>
    <w:p w14:paraId="6CB192F0" w14:textId="77777777" w:rsidR="005A7967" w:rsidRDefault="005E639A">
      <w:pPr>
        <w:pStyle w:val="ListParagraph"/>
        <w:numPr>
          <w:ilvl w:val="1"/>
          <w:numId w:val="8"/>
        </w:numPr>
        <w:tabs>
          <w:tab w:val="left" w:pos="903"/>
          <w:tab w:val="left" w:pos="904"/>
        </w:tabs>
        <w:spacing w:line="205" w:lineRule="exact"/>
        <w:ind w:left="903" w:hanging="340"/>
        <w:rPr>
          <w:sz w:val="17"/>
        </w:rPr>
      </w:pPr>
      <w:r>
        <w:rPr>
          <w:sz w:val="17"/>
          <w:lang w:val="en"/>
        </w:rPr>
        <w:t>Loss of   bike due to being misadded or</w:t>
      </w:r>
      <w:r>
        <w:rPr>
          <w:spacing w:val="-2"/>
          <w:sz w:val="17"/>
          <w:lang w:val="en"/>
        </w:rPr>
        <w:t xml:space="preserve"> lost.</w:t>
      </w:r>
    </w:p>
    <w:p w14:paraId="735F012A" w14:textId="77777777" w:rsidR="005A7967" w:rsidRDefault="005E639A">
      <w:pPr>
        <w:pStyle w:val="ListParagraph"/>
        <w:numPr>
          <w:ilvl w:val="1"/>
          <w:numId w:val="8"/>
        </w:numPr>
        <w:tabs>
          <w:tab w:val="left" w:pos="903"/>
          <w:tab w:val="left" w:pos="904"/>
        </w:tabs>
        <w:spacing w:line="205" w:lineRule="exact"/>
        <w:ind w:left="903" w:hanging="340"/>
        <w:rPr>
          <w:sz w:val="17"/>
        </w:rPr>
      </w:pPr>
      <w:r>
        <w:rPr>
          <w:sz w:val="17"/>
          <w:lang w:val="en"/>
        </w:rPr>
        <w:t xml:space="preserve"> Theft committed by a family member, tenant, landlord and</w:t>
      </w:r>
      <w:r>
        <w:rPr>
          <w:spacing w:val="-2"/>
          <w:sz w:val="17"/>
          <w:lang w:val="en"/>
        </w:rPr>
        <w:t xml:space="preserve"> the like.</w:t>
      </w:r>
    </w:p>
    <w:p w14:paraId="1EBC8B64" w14:textId="77777777" w:rsidR="005A7967" w:rsidRDefault="005E639A">
      <w:pPr>
        <w:pStyle w:val="ListParagraph"/>
        <w:numPr>
          <w:ilvl w:val="1"/>
          <w:numId w:val="8"/>
        </w:numPr>
        <w:tabs>
          <w:tab w:val="left" w:pos="903"/>
          <w:tab w:val="left" w:pos="904"/>
        </w:tabs>
        <w:spacing w:line="205" w:lineRule="exact"/>
        <w:ind w:left="903" w:hanging="340"/>
        <w:rPr>
          <w:sz w:val="17"/>
        </w:rPr>
      </w:pPr>
      <w:r>
        <w:rPr>
          <w:sz w:val="17"/>
          <w:lang w:val="en"/>
        </w:rPr>
        <w:t>Damage  caused intentionally  or through gross</w:t>
      </w:r>
      <w:r>
        <w:rPr>
          <w:spacing w:val="-2"/>
          <w:sz w:val="17"/>
          <w:lang w:val="en"/>
        </w:rPr>
        <w:t xml:space="preserve"> negligence.</w:t>
      </w:r>
    </w:p>
    <w:p w14:paraId="423C3ACB" w14:textId="77777777" w:rsidR="005A7967" w:rsidRDefault="005E639A">
      <w:pPr>
        <w:pStyle w:val="ListParagraph"/>
        <w:numPr>
          <w:ilvl w:val="1"/>
          <w:numId w:val="8"/>
        </w:numPr>
        <w:tabs>
          <w:tab w:val="left" w:pos="903"/>
          <w:tab w:val="left" w:pos="904"/>
        </w:tabs>
        <w:spacing w:line="206" w:lineRule="exact"/>
        <w:ind w:left="903" w:hanging="340"/>
        <w:rPr>
          <w:sz w:val="17"/>
        </w:rPr>
      </w:pPr>
      <w:r>
        <w:rPr>
          <w:sz w:val="17"/>
          <w:lang w:val="en"/>
        </w:rPr>
        <w:t>All types of damage to  batteries, unless  the damage is a consequential injury in the theft  of a locked</w:t>
      </w:r>
      <w:r>
        <w:rPr>
          <w:spacing w:val="-2"/>
          <w:sz w:val="17"/>
          <w:lang w:val="en"/>
        </w:rPr>
        <w:t xml:space="preserve"> bike.</w:t>
      </w:r>
    </w:p>
    <w:p w14:paraId="1BA851D1" w14:textId="77777777" w:rsidR="005A7967" w:rsidRDefault="005E639A">
      <w:pPr>
        <w:pStyle w:val="ListParagraph"/>
        <w:numPr>
          <w:ilvl w:val="1"/>
          <w:numId w:val="8"/>
        </w:numPr>
        <w:tabs>
          <w:tab w:val="left" w:pos="903"/>
          <w:tab w:val="left" w:pos="904"/>
        </w:tabs>
        <w:spacing w:line="235" w:lineRule="auto"/>
        <w:ind w:left="903" w:right="239"/>
        <w:rPr>
          <w:sz w:val="17"/>
        </w:rPr>
      </w:pPr>
      <w:r>
        <w:rPr>
          <w:sz w:val="17"/>
          <w:lang w:val="en"/>
        </w:rPr>
        <w:t xml:space="preserve">Damages covered  by a warranty and/or service agreement or where warranty may apply </w:t>
      </w:r>
      <w:r>
        <w:rPr>
          <w:spacing w:val="-2"/>
          <w:sz w:val="17"/>
          <w:lang w:val="en"/>
        </w:rPr>
        <w:t>.</w:t>
      </w:r>
    </w:p>
    <w:p w14:paraId="23579120" w14:textId="77777777" w:rsidR="005A7967" w:rsidRDefault="005A7967">
      <w:pPr>
        <w:pStyle w:val="BodyText"/>
        <w:spacing w:before="9"/>
      </w:pPr>
    </w:p>
    <w:p w14:paraId="71673610" w14:textId="77777777" w:rsidR="005A7967" w:rsidRDefault="005E639A">
      <w:pPr>
        <w:pStyle w:val="ListParagraph"/>
        <w:numPr>
          <w:ilvl w:val="0"/>
          <w:numId w:val="8"/>
        </w:numPr>
        <w:tabs>
          <w:tab w:val="left" w:pos="505"/>
        </w:tabs>
        <w:spacing w:line="195" w:lineRule="exact"/>
        <w:rPr>
          <w:rFonts w:ascii="Arial"/>
          <w:sz w:val="17"/>
        </w:rPr>
      </w:pPr>
      <w:r>
        <w:rPr>
          <w:spacing w:val="-2"/>
          <w:w w:val="135"/>
          <w:sz w:val="17"/>
          <w:lang w:val="en"/>
        </w:rPr>
        <w:t>Safety measure</w:t>
      </w:r>
    </w:p>
    <w:p w14:paraId="1F9201EB" w14:textId="77777777" w:rsidR="005A7967" w:rsidRDefault="005E639A">
      <w:pPr>
        <w:pStyle w:val="BodyText"/>
        <w:spacing w:line="205" w:lineRule="exact"/>
        <w:ind w:left="504"/>
      </w:pPr>
      <w:r>
        <w:rPr>
          <w:lang w:val="en"/>
        </w:rPr>
        <w:t>In order  for compensation to  be awarded, the following requirements must be</w:t>
      </w:r>
      <w:r>
        <w:rPr>
          <w:spacing w:val="-2"/>
          <w:lang w:val="en"/>
        </w:rPr>
        <w:t xml:space="preserve"> met:</w:t>
      </w:r>
    </w:p>
    <w:p w14:paraId="3F6062D2" w14:textId="77777777" w:rsidR="005A7967" w:rsidRDefault="005E639A">
      <w:pPr>
        <w:pStyle w:val="ListParagraph"/>
        <w:numPr>
          <w:ilvl w:val="0"/>
          <w:numId w:val="7"/>
        </w:numPr>
        <w:tabs>
          <w:tab w:val="left" w:pos="769"/>
        </w:tabs>
        <w:spacing w:line="206" w:lineRule="exact"/>
        <w:rPr>
          <w:sz w:val="17"/>
        </w:rPr>
      </w:pPr>
      <w:r>
        <w:rPr>
          <w:sz w:val="17"/>
          <w:lang w:val="en"/>
        </w:rPr>
        <w:t xml:space="preserve"> follow  the manufacturer's instructions for assembly, use, care and</w:t>
      </w:r>
      <w:r>
        <w:rPr>
          <w:spacing w:val="-2"/>
          <w:sz w:val="17"/>
          <w:lang w:val="en"/>
        </w:rPr>
        <w:t xml:space="preserve"> maintenance</w:t>
      </w:r>
    </w:p>
    <w:p w14:paraId="6FBBF2F2" w14:textId="77777777" w:rsidR="005A7967" w:rsidRDefault="005E639A">
      <w:pPr>
        <w:pStyle w:val="ListParagraph"/>
        <w:numPr>
          <w:ilvl w:val="0"/>
          <w:numId w:val="7"/>
        </w:numPr>
        <w:tabs>
          <w:tab w:val="left" w:pos="769"/>
        </w:tabs>
        <w:spacing w:before="2" w:line="207" w:lineRule="exact"/>
        <w:rPr>
          <w:sz w:val="17"/>
        </w:rPr>
      </w:pPr>
      <w:r>
        <w:rPr>
          <w:sz w:val="17"/>
          <w:lang w:val="en"/>
        </w:rPr>
        <w:t xml:space="preserve"> </w:t>
      </w:r>
      <w:r>
        <w:rPr>
          <w:lang w:val="en"/>
        </w:rPr>
        <w:t xml:space="preserve"> you</w:t>
      </w:r>
      <w:r>
        <w:rPr>
          <w:sz w:val="17"/>
          <w:lang w:val="en"/>
        </w:rPr>
        <w:t xml:space="preserve"> will use </w:t>
      </w:r>
      <w:r>
        <w:rPr>
          <w:spacing w:val="-4"/>
          <w:sz w:val="17"/>
          <w:lang w:val="en"/>
        </w:rPr>
        <w:t xml:space="preserve"> </w:t>
      </w:r>
      <w:r>
        <w:rPr>
          <w:lang w:val="en"/>
        </w:rPr>
        <w:t xml:space="preserve"> the </w:t>
      </w:r>
      <w:r>
        <w:rPr>
          <w:sz w:val="17"/>
          <w:lang w:val="en"/>
        </w:rPr>
        <w:t xml:space="preserve"> product appropriately </w:t>
      </w:r>
    </w:p>
    <w:p w14:paraId="186413E5" w14:textId="77777777" w:rsidR="005A7967" w:rsidRDefault="005E639A">
      <w:pPr>
        <w:pStyle w:val="ListParagraph"/>
        <w:numPr>
          <w:ilvl w:val="0"/>
          <w:numId w:val="7"/>
        </w:numPr>
        <w:tabs>
          <w:tab w:val="left" w:pos="769"/>
        </w:tabs>
        <w:spacing w:before="1" w:line="237" w:lineRule="auto"/>
        <w:ind w:right="347"/>
        <w:rPr>
          <w:sz w:val="17"/>
        </w:rPr>
      </w:pPr>
      <w:r>
        <w:rPr>
          <w:sz w:val="17"/>
          <w:lang w:val="en"/>
        </w:rPr>
        <w:t xml:space="preserve">  </w:t>
      </w:r>
      <w:r>
        <w:rPr>
          <w:lang w:val="en"/>
        </w:rPr>
        <w:t xml:space="preserve"> you</w:t>
      </w:r>
      <w:r>
        <w:rPr>
          <w:sz w:val="17"/>
          <w:lang w:val="en"/>
        </w:rPr>
        <w:t xml:space="preserve"> will handle  the bike in such a way that damage,</w:t>
      </w:r>
      <w:r>
        <w:rPr>
          <w:lang w:val="en"/>
        </w:rPr>
        <w:t xml:space="preserve"> to </w:t>
      </w:r>
      <w:r>
        <w:rPr>
          <w:sz w:val="17"/>
          <w:lang w:val="en"/>
        </w:rPr>
        <w:t xml:space="preserve"> the extent possible, can be avoided, e.g. the transport instructions in the instruction manual/instruction book must be followed</w:t>
      </w:r>
    </w:p>
    <w:p w14:paraId="525BF3E9" w14:textId="77777777" w:rsidR="005A7967" w:rsidRDefault="005E639A">
      <w:pPr>
        <w:pStyle w:val="ListParagraph"/>
        <w:numPr>
          <w:ilvl w:val="0"/>
          <w:numId w:val="7"/>
        </w:numPr>
        <w:tabs>
          <w:tab w:val="left" w:pos="769"/>
        </w:tabs>
        <w:spacing w:before="1" w:line="237" w:lineRule="auto"/>
        <w:ind w:right="184"/>
        <w:rPr>
          <w:sz w:val="17"/>
        </w:rPr>
      </w:pPr>
      <w:r>
        <w:rPr>
          <w:sz w:val="17"/>
          <w:lang w:val="en"/>
        </w:rPr>
        <w:t>you shall take care of the insured bike with normal care so that damage,</w:t>
      </w:r>
      <w:r>
        <w:rPr>
          <w:lang w:val="en"/>
        </w:rPr>
        <w:t xml:space="preserve"> to </w:t>
      </w:r>
      <w:r>
        <w:rPr>
          <w:sz w:val="17"/>
          <w:lang w:val="en"/>
        </w:rPr>
        <w:t xml:space="preserve"> the extent  possible, can be prevented, e.g. the insured bike should not be subjected to situations where therisk of injury is obvious </w:t>
      </w:r>
    </w:p>
    <w:p w14:paraId="2CA90292" w14:textId="77777777" w:rsidR="005A7967" w:rsidRDefault="005E639A">
      <w:pPr>
        <w:pStyle w:val="ListParagraph"/>
        <w:numPr>
          <w:ilvl w:val="0"/>
          <w:numId w:val="7"/>
        </w:numPr>
        <w:tabs>
          <w:tab w:val="left" w:pos="769"/>
        </w:tabs>
        <w:ind w:right="243"/>
        <w:rPr>
          <w:sz w:val="17"/>
        </w:rPr>
      </w:pPr>
      <w:r>
        <w:rPr>
          <w:sz w:val="17"/>
          <w:lang w:val="en"/>
        </w:rPr>
        <w:t>The BikeFinder should be charged, activated and mounted according  to the manufacturer's instructions and instructions for use</w:t>
      </w:r>
    </w:p>
    <w:p w14:paraId="6AD4551B" w14:textId="77777777" w:rsidR="005A7967" w:rsidRDefault="005A7967">
      <w:pPr>
        <w:pStyle w:val="BodyText"/>
        <w:spacing w:before="9"/>
      </w:pPr>
    </w:p>
    <w:p w14:paraId="6ED1E43E" w14:textId="77777777" w:rsidR="005A7967" w:rsidRDefault="005E639A">
      <w:pPr>
        <w:pStyle w:val="ListParagraph"/>
        <w:numPr>
          <w:ilvl w:val="0"/>
          <w:numId w:val="8"/>
        </w:numPr>
        <w:tabs>
          <w:tab w:val="left" w:pos="505"/>
        </w:tabs>
        <w:spacing w:line="194" w:lineRule="exact"/>
        <w:rPr>
          <w:rFonts w:ascii="Arial"/>
          <w:sz w:val="17"/>
        </w:rPr>
      </w:pPr>
      <w:r>
        <w:rPr>
          <w:w w:val="130"/>
          <w:sz w:val="17"/>
          <w:lang w:val="en"/>
        </w:rPr>
        <w:t>Reduction or lapse of</w:t>
      </w:r>
      <w:r>
        <w:rPr>
          <w:spacing w:val="-2"/>
          <w:w w:val="130"/>
          <w:sz w:val="17"/>
          <w:lang w:val="en"/>
        </w:rPr>
        <w:t xml:space="preserve"> compensation</w:t>
      </w:r>
    </w:p>
    <w:p w14:paraId="052E0D0C" w14:textId="77777777" w:rsidR="005A7967" w:rsidRDefault="005E639A">
      <w:pPr>
        <w:pStyle w:val="BodyText"/>
        <w:ind w:left="430" w:right="213" w:firstLine="74"/>
      </w:pPr>
      <w:r>
        <w:rPr>
          <w:lang w:val="en"/>
        </w:rPr>
        <w:t xml:space="preserve">If the safety measures in section 3 are  not followed, the compensation may lapse in whole or in part as </w:t>
      </w:r>
      <w:r>
        <w:rPr>
          <w:spacing w:val="-2"/>
          <w:lang w:val="en"/>
        </w:rPr>
        <w:t>follows:</w:t>
      </w:r>
    </w:p>
    <w:p w14:paraId="52B735D6" w14:textId="77777777" w:rsidR="005A7967" w:rsidRDefault="005E639A">
      <w:pPr>
        <w:pStyle w:val="ListParagraph"/>
        <w:numPr>
          <w:ilvl w:val="0"/>
          <w:numId w:val="6"/>
        </w:numPr>
        <w:tabs>
          <w:tab w:val="left" w:pos="769"/>
        </w:tabs>
        <w:ind w:right="130"/>
        <w:rPr>
          <w:sz w:val="17"/>
        </w:rPr>
      </w:pPr>
      <w:r>
        <w:rPr>
          <w:sz w:val="17"/>
          <w:lang w:val="en"/>
        </w:rPr>
        <w:t>In the event of gross or serious negligence, the compensation may lapse in its entirety (compensation may be reduced by 100%).</w:t>
      </w:r>
    </w:p>
    <w:p w14:paraId="59994096" w14:textId="77777777" w:rsidR="005A7967" w:rsidRDefault="005E639A">
      <w:pPr>
        <w:pStyle w:val="ListParagraph"/>
        <w:numPr>
          <w:ilvl w:val="0"/>
          <w:numId w:val="6"/>
        </w:numPr>
        <w:tabs>
          <w:tab w:val="left" w:pos="769"/>
        </w:tabs>
        <w:ind w:right="1234"/>
        <w:rPr>
          <w:sz w:val="17"/>
        </w:rPr>
      </w:pPr>
      <w:r>
        <w:rPr>
          <w:sz w:val="17"/>
          <w:lang w:val="en"/>
        </w:rPr>
        <w:t>If you have failed to follow the safety measures in section 3, the compensation may be reduced. The reduction is judged according to the circumstances.</w:t>
      </w:r>
    </w:p>
    <w:p w14:paraId="674F9F45" w14:textId="77777777" w:rsidR="005A7967" w:rsidRDefault="005A7967">
      <w:pPr>
        <w:rPr>
          <w:sz w:val="17"/>
        </w:rPr>
        <w:sectPr w:rsidR="005A7967">
          <w:pgSz w:w="12240" w:h="15840"/>
          <w:pgMar w:top="1520" w:right="1480" w:bottom="820" w:left="1480" w:header="0" w:footer="627" w:gutter="0"/>
          <w:cols w:space="720"/>
        </w:sectPr>
      </w:pPr>
    </w:p>
    <w:p w14:paraId="749DFFAB" w14:textId="77777777" w:rsidR="005A7967" w:rsidRDefault="005E639A">
      <w:pPr>
        <w:pStyle w:val="Heading1"/>
        <w:spacing w:before="57"/>
      </w:pPr>
      <w:r>
        <w:rPr>
          <w:color w:val="FF0000"/>
          <w:w w:val="130"/>
          <w:lang w:val="en"/>
        </w:rPr>
        <w:lastRenderedPageBreak/>
        <w:t xml:space="preserve">How </w:t>
      </w:r>
      <w:r>
        <w:rPr>
          <w:color w:val="FF0000"/>
          <w:spacing w:val="-5"/>
          <w:w w:val="130"/>
          <w:lang w:val="en"/>
        </w:rPr>
        <w:t xml:space="preserve"> do we</w:t>
      </w:r>
      <w:r>
        <w:rPr>
          <w:color w:val="FF0000"/>
          <w:w w:val="130"/>
          <w:lang w:val="en"/>
        </w:rPr>
        <w:t xml:space="preserve"> replace</w:t>
      </w:r>
    </w:p>
    <w:p w14:paraId="6C6628A6" w14:textId="77777777" w:rsidR="005A7967" w:rsidRDefault="005E639A">
      <w:pPr>
        <w:pStyle w:val="ListParagraph"/>
        <w:numPr>
          <w:ilvl w:val="0"/>
          <w:numId w:val="5"/>
        </w:numPr>
        <w:tabs>
          <w:tab w:val="left" w:pos="505"/>
        </w:tabs>
        <w:spacing w:before="13" w:line="194" w:lineRule="exact"/>
        <w:jc w:val="left"/>
        <w:rPr>
          <w:rFonts w:ascii="Arial"/>
          <w:sz w:val="17"/>
        </w:rPr>
      </w:pPr>
      <w:r>
        <w:rPr>
          <w:w w:val="125"/>
          <w:sz w:val="17"/>
          <w:lang w:val="en"/>
        </w:rPr>
        <w:t>Calculation of the bike's</w:t>
      </w:r>
      <w:r>
        <w:rPr>
          <w:spacing w:val="-2"/>
          <w:w w:val="125"/>
          <w:sz w:val="17"/>
          <w:lang w:val="en"/>
        </w:rPr>
        <w:t xml:space="preserve"> value</w:t>
      </w:r>
    </w:p>
    <w:p w14:paraId="263246F1" w14:textId="77777777" w:rsidR="005A7967" w:rsidRDefault="005E639A">
      <w:pPr>
        <w:pStyle w:val="ListParagraph"/>
        <w:numPr>
          <w:ilvl w:val="1"/>
          <w:numId w:val="5"/>
        </w:numPr>
        <w:tabs>
          <w:tab w:val="left" w:pos="903"/>
          <w:tab w:val="left" w:pos="904"/>
        </w:tabs>
        <w:spacing w:line="207" w:lineRule="exact"/>
        <w:ind w:hanging="340"/>
        <w:rPr>
          <w:sz w:val="17"/>
        </w:rPr>
      </w:pPr>
      <w:r>
        <w:rPr>
          <w:sz w:val="17"/>
          <w:lang w:val="en"/>
        </w:rPr>
        <w:t>The replacement can max.</w:t>
      </w:r>
      <w:r>
        <w:rPr>
          <w:lang w:val="en"/>
        </w:rPr>
        <w:t xml:space="preserve"> </w:t>
      </w:r>
      <w:r>
        <w:rPr>
          <w:sz w:val="17"/>
          <w:lang w:val="en"/>
        </w:rPr>
        <w:t xml:space="preserve"> the purchase price  indicated  on</w:t>
      </w:r>
      <w:r>
        <w:rPr>
          <w:spacing w:val="-2"/>
          <w:sz w:val="17"/>
          <w:lang w:val="en"/>
        </w:rPr>
        <w:t xml:space="preserve"> the proof of purchase/invoice.</w:t>
      </w:r>
    </w:p>
    <w:p w14:paraId="71D84EE9" w14:textId="77777777" w:rsidR="005A7967" w:rsidRDefault="005E639A">
      <w:pPr>
        <w:pStyle w:val="ListParagraph"/>
        <w:numPr>
          <w:ilvl w:val="1"/>
          <w:numId w:val="5"/>
        </w:numPr>
        <w:tabs>
          <w:tab w:val="left" w:pos="903"/>
          <w:tab w:val="left" w:pos="904"/>
        </w:tabs>
        <w:spacing w:line="206" w:lineRule="exact"/>
        <w:ind w:hanging="340"/>
        <w:rPr>
          <w:sz w:val="17"/>
        </w:rPr>
      </w:pPr>
      <w:r>
        <w:rPr>
          <w:sz w:val="17"/>
          <w:lang w:val="en"/>
        </w:rPr>
        <w:t xml:space="preserve">The  </w:t>
      </w:r>
      <w:r>
        <w:rPr>
          <w:lang w:val="en"/>
        </w:rPr>
        <w:t xml:space="preserve"> compensation</w:t>
      </w:r>
      <w:r>
        <w:rPr>
          <w:sz w:val="17"/>
          <w:lang w:val="en"/>
        </w:rPr>
        <w:t xml:space="preserve"> cannot  exceed</w:t>
      </w:r>
      <w:r>
        <w:rPr>
          <w:lang w:val="en"/>
        </w:rPr>
        <w:t xml:space="preserve"> the </w:t>
      </w:r>
      <w:r>
        <w:rPr>
          <w:sz w:val="17"/>
          <w:lang w:val="en"/>
        </w:rPr>
        <w:t xml:space="preserve"> amount of insurance stated in the BikeFinder</w:t>
      </w:r>
      <w:r>
        <w:rPr>
          <w:lang w:val="en"/>
        </w:rPr>
        <w:t xml:space="preserve"> </w:t>
      </w:r>
      <w:r>
        <w:rPr>
          <w:spacing w:val="-2"/>
          <w:sz w:val="17"/>
          <w:lang w:val="en"/>
        </w:rPr>
        <w:t>subscription.</w:t>
      </w:r>
    </w:p>
    <w:p w14:paraId="125825CD" w14:textId="77777777" w:rsidR="005A7967" w:rsidRDefault="005E639A">
      <w:pPr>
        <w:pStyle w:val="ListParagraph"/>
        <w:numPr>
          <w:ilvl w:val="1"/>
          <w:numId w:val="5"/>
        </w:numPr>
        <w:tabs>
          <w:tab w:val="left" w:pos="903"/>
          <w:tab w:val="left" w:pos="904"/>
        </w:tabs>
        <w:spacing w:line="237" w:lineRule="auto"/>
        <w:ind w:right="764"/>
        <w:rPr>
          <w:sz w:val="17"/>
        </w:rPr>
      </w:pPr>
      <w:r>
        <w:rPr>
          <w:sz w:val="17"/>
          <w:lang w:val="en"/>
        </w:rPr>
        <w:t>If the bike is purchased abroad, we will replace the maximum purchase price abroad at the time of damage with</w:t>
      </w:r>
      <w:r>
        <w:rPr>
          <w:lang w:val="en"/>
        </w:rPr>
        <w:t xml:space="preserve"> the </w:t>
      </w:r>
      <w:r>
        <w:rPr>
          <w:sz w:val="17"/>
          <w:lang w:val="en"/>
        </w:rPr>
        <w:t xml:space="preserve"> addition of any customs duties paid to the Customs Service, unless</w:t>
      </w:r>
      <w:r>
        <w:rPr>
          <w:lang w:val="en"/>
        </w:rPr>
        <w:t xml:space="preserve"> the </w:t>
      </w:r>
      <w:r>
        <w:rPr>
          <w:sz w:val="17"/>
          <w:lang w:val="en"/>
        </w:rPr>
        <w:t xml:space="preserve"> bike can be purchased at a lower price in Norway.</w:t>
      </w:r>
    </w:p>
    <w:p w14:paraId="5AAEE557" w14:textId="77777777" w:rsidR="005A7967" w:rsidRDefault="005A7967">
      <w:pPr>
        <w:pStyle w:val="BodyText"/>
        <w:spacing w:before="8"/>
      </w:pPr>
    </w:p>
    <w:p w14:paraId="02A11978" w14:textId="77777777" w:rsidR="005A7967" w:rsidRDefault="005E639A">
      <w:pPr>
        <w:pStyle w:val="ListParagraph"/>
        <w:numPr>
          <w:ilvl w:val="0"/>
          <w:numId w:val="5"/>
        </w:numPr>
        <w:tabs>
          <w:tab w:val="left" w:pos="745"/>
        </w:tabs>
        <w:spacing w:line="195" w:lineRule="exact"/>
        <w:ind w:left="744" w:hanging="241"/>
        <w:jc w:val="left"/>
        <w:rPr>
          <w:rFonts w:ascii="Arial"/>
          <w:sz w:val="17"/>
        </w:rPr>
      </w:pPr>
      <w:r>
        <w:rPr>
          <w:spacing w:val="-2"/>
          <w:w w:val="130"/>
          <w:sz w:val="17"/>
          <w:lang w:val="en"/>
        </w:rPr>
        <w:t>Rules for compensation</w:t>
      </w:r>
    </w:p>
    <w:p w14:paraId="795AC26B" w14:textId="77777777" w:rsidR="005A7967" w:rsidRDefault="005E639A">
      <w:pPr>
        <w:pStyle w:val="BodyText"/>
        <w:ind w:left="504"/>
      </w:pPr>
      <w:r>
        <w:rPr>
          <w:lang w:val="en"/>
        </w:rPr>
        <w:t>We have the right to  decide whether  an injury should be replaced by repair, re-acquisition or cash as shown below.</w:t>
      </w:r>
    </w:p>
    <w:p w14:paraId="29E17B0F" w14:textId="77777777" w:rsidR="005A7967" w:rsidRDefault="005A7967">
      <w:pPr>
        <w:pStyle w:val="BodyText"/>
        <w:spacing w:before="11"/>
      </w:pPr>
    </w:p>
    <w:p w14:paraId="4A3AC67D" w14:textId="77777777" w:rsidR="005A7967" w:rsidRDefault="005E639A">
      <w:pPr>
        <w:pStyle w:val="ListParagraph"/>
        <w:numPr>
          <w:ilvl w:val="0"/>
          <w:numId w:val="4"/>
        </w:numPr>
        <w:tabs>
          <w:tab w:val="left" w:pos="844"/>
        </w:tabs>
        <w:spacing w:line="194" w:lineRule="exact"/>
        <w:ind w:hanging="340"/>
        <w:rPr>
          <w:rFonts w:ascii="Arial"/>
          <w:sz w:val="17"/>
        </w:rPr>
      </w:pPr>
      <w:r>
        <w:rPr>
          <w:spacing w:val="-2"/>
          <w:w w:val="130"/>
          <w:sz w:val="17"/>
          <w:lang w:val="en"/>
        </w:rPr>
        <w:t>Repair</w:t>
      </w:r>
    </w:p>
    <w:p w14:paraId="4BDD93A8" w14:textId="77777777" w:rsidR="005A7967" w:rsidRDefault="005E639A">
      <w:pPr>
        <w:pStyle w:val="BodyText"/>
        <w:spacing w:line="205" w:lineRule="exact"/>
        <w:ind w:left="843"/>
      </w:pPr>
      <w:r>
        <w:rPr>
          <w:lang w:val="en"/>
        </w:rPr>
        <w:t>We can choose to replace</w:t>
      </w:r>
      <w:r>
        <w:rPr>
          <w:spacing w:val="-2"/>
          <w:lang w:val="en"/>
        </w:rPr>
        <w:t xml:space="preserve"> the repair costs.</w:t>
      </w:r>
    </w:p>
    <w:p w14:paraId="0E76839A" w14:textId="77777777" w:rsidR="005A7967" w:rsidRDefault="005E639A">
      <w:pPr>
        <w:pStyle w:val="ListParagraph"/>
        <w:numPr>
          <w:ilvl w:val="0"/>
          <w:numId w:val="4"/>
        </w:numPr>
        <w:tabs>
          <w:tab w:val="left" w:pos="844"/>
        </w:tabs>
        <w:spacing w:before="11" w:line="194" w:lineRule="exact"/>
        <w:ind w:hanging="340"/>
        <w:rPr>
          <w:rFonts w:ascii="Arial"/>
          <w:sz w:val="17"/>
        </w:rPr>
      </w:pPr>
      <w:r>
        <w:rPr>
          <w:spacing w:val="-2"/>
          <w:w w:val="130"/>
          <w:sz w:val="17"/>
          <w:lang w:val="en"/>
        </w:rPr>
        <w:t>Gjenanskaffelse</w:t>
      </w:r>
    </w:p>
    <w:p w14:paraId="73A3702D" w14:textId="77777777" w:rsidR="005A7967" w:rsidRDefault="005E639A">
      <w:pPr>
        <w:pStyle w:val="BodyText"/>
        <w:ind w:left="843" w:right="213"/>
      </w:pPr>
      <w:r>
        <w:rPr>
          <w:lang w:val="en"/>
        </w:rPr>
        <w:t xml:space="preserve">If a repair cannot be carried out on the bike, or if the bike has been stolen, we will replace it with a bicycle of the same model and brand.  If it is not possible to acquire such a bike, we will replace it with a bicycle that, to the greatest extent possible, corresponds to your bike's technical specifications, but at most with the value of the bike specified in </w:t>
      </w:r>
      <w:r>
        <w:rPr>
          <w:spacing w:val="-2"/>
          <w:lang w:val="en"/>
        </w:rPr>
        <w:t>the proof of purchase/invoice.</w:t>
      </w:r>
    </w:p>
    <w:p w14:paraId="60136841" w14:textId="77777777" w:rsidR="005A7967" w:rsidRDefault="005E639A">
      <w:pPr>
        <w:pStyle w:val="ListParagraph"/>
        <w:numPr>
          <w:ilvl w:val="0"/>
          <w:numId w:val="4"/>
        </w:numPr>
        <w:tabs>
          <w:tab w:val="left" w:pos="844"/>
        </w:tabs>
        <w:spacing w:before="7" w:line="194" w:lineRule="exact"/>
        <w:ind w:hanging="340"/>
        <w:rPr>
          <w:rFonts w:ascii="Arial" w:hAnsi="Arial"/>
          <w:sz w:val="17"/>
        </w:rPr>
      </w:pPr>
      <w:r>
        <w:rPr>
          <w:w w:val="130"/>
          <w:sz w:val="17"/>
          <w:lang w:val="en"/>
        </w:rPr>
        <w:t>Kontanterstatning –</w:t>
      </w:r>
      <w:r>
        <w:rPr>
          <w:spacing w:val="-2"/>
          <w:w w:val="130"/>
          <w:sz w:val="17"/>
          <w:lang w:val="en"/>
        </w:rPr>
        <w:t xml:space="preserve"> totalskade</w:t>
      </w:r>
    </w:p>
    <w:p w14:paraId="639373D5" w14:textId="77777777" w:rsidR="005A7967" w:rsidRDefault="005E639A">
      <w:pPr>
        <w:pStyle w:val="BodyText"/>
        <w:ind w:left="843" w:right="213"/>
      </w:pPr>
      <w:r>
        <w:rPr>
          <w:lang w:val="en"/>
        </w:rPr>
        <w:t xml:space="preserve">  If we cannot  provide a technically  equivalent bike, or if due  to deduction of compensation we cannot deliver a technically equivalent bike, we may pay out our compensation  in the   form of a gift card that can be used at a bicycle supplier chosen by us. The value of the gift card corresponds to what we should have replaced in the event of a re-acquisition with any deductions, e.g. age deduction (see the depreciation table in section "How do we replace" under section 1).</w:t>
      </w:r>
    </w:p>
    <w:p w14:paraId="2ACF93A3" w14:textId="77777777" w:rsidR="005A7967" w:rsidRDefault="005A7967">
      <w:pPr>
        <w:pStyle w:val="BodyText"/>
        <w:spacing w:before="3"/>
      </w:pPr>
    </w:p>
    <w:p w14:paraId="785FA536" w14:textId="77777777" w:rsidR="005A7967" w:rsidRDefault="005E639A">
      <w:pPr>
        <w:pStyle w:val="ListParagraph"/>
        <w:numPr>
          <w:ilvl w:val="0"/>
          <w:numId w:val="3"/>
        </w:numPr>
        <w:tabs>
          <w:tab w:val="left" w:pos="505"/>
        </w:tabs>
        <w:spacing w:before="1" w:line="195" w:lineRule="exact"/>
        <w:rPr>
          <w:rFonts w:ascii="Arial"/>
          <w:sz w:val="17"/>
        </w:rPr>
      </w:pPr>
      <w:r>
        <w:rPr>
          <w:w w:val="125"/>
          <w:sz w:val="17"/>
          <w:lang w:val="en"/>
        </w:rPr>
        <w:t>Recovered</w:t>
      </w:r>
      <w:r>
        <w:rPr>
          <w:spacing w:val="-2"/>
          <w:w w:val="135"/>
          <w:sz w:val="17"/>
          <w:lang w:val="en"/>
        </w:rPr>
        <w:t xml:space="preserve"> bike</w:t>
      </w:r>
    </w:p>
    <w:p w14:paraId="0851F006" w14:textId="77777777" w:rsidR="005A7967" w:rsidRDefault="005E639A">
      <w:pPr>
        <w:pStyle w:val="BodyText"/>
        <w:ind w:left="504" w:right="213"/>
      </w:pPr>
      <w:r>
        <w:rPr>
          <w:lang w:val="en"/>
        </w:rPr>
        <w:t>If we have replaced a bike s  if later is found again, you can keep the bike that has been recovered provided that you repay the replacement bike/ return the replacement bike  to us. If not, the ownership of the bike that has been recovered will accrue to us.</w:t>
      </w:r>
    </w:p>
    <w:p w14:paraId="4A71BCC4" w14:textId="77777777" w:rsidR="005A7967" w:rsidRDefault="005A7967">
      <w:pPr>
        <w:pStyle w:val="BodyText"/>
        <w:spacing w:before="7"/>
      </w:pPr>
    </w:p>
    <w:p w14:paraId="086399F3" w14:textId="77777777" w:rsidR="005A7967" w:rsidRDefault="005E639A">
      <w:pPr>
        <w:pStyle w:val="ListParagraph"/>
        <w:numPr>
          <w:ilvl w:val="0"/>
          <w:numId w:val="3"/>
        </w:numPr>
        <w:tabs>
          <w:tab w:val="left" w:pos="505"/>
        </w:tabs>
        <w:spacing w:before="1" w:line="194" w:lineRule="exact"/>
        <w:rPr>
          <w:rFonts w:ascii="Arial"/>
          <w:sz w:val="17"/>
        </w:rPr>
      </w:pPr>
      <w:r>
        <w:rPr>
          <w:spacing w:val="-2"/>
          <w:w w:val="130"/>
          <w:sz w:val="17"/>
          <w:lang w:val="en"/>
        </w:rPr>
        <w:t>Documentation</w:t>
      </w:r>
    </w:p>
    <w:p w14:paraId="7015C495" w14:textId="77777777" w:rsidR="005A7967" w:rsidRDefault="005E639A">
      <w:pPr>
        <w:pStyle w:val="ListParagraph"/>
        <w:numPr>
          <w:ilvl w:val="1"/>
          <w:numId w:val="3"/>
        </w:numPr>
        <w:tabs>
          <w:tab w:val="left" w:pos="903"/>
          <w:tab w:val="left" w:pos="904"/>
        </w:tabs>
        <w:ind w:right="260"/>
        <w:rPr>
          <w:sz w:val="17"/>
        </w:rPr>
      </w:pPr>
      <w:r>
        <w:rPr>
          <w:sz w:val="17"/>
          <w:lang w:val="en"/>
        </w:rPr>
        <w:t xml:space="preserve"> In the</w:t>
      </w:r>
      <w:r>
        <w:rPr>
          <w:lang w:val="en"/>
        </w:rPr>
        <w:t xml:space="preserve"> event </w:t>
      </w:r>
      <w:r>
        <w:rPr>
          <w:sz w:val="17"/>
          <w:lang w:val="en"/>
        </w:rPr>
        <w:t xml:space="preserve"> of</w:t>
      </w:r>
      <w:r>
        <w:rPr>
          <w:lang w:val="en"/>
        </w:rPr>
        <w:t xml:space="preserve"> </w:t>
      </w:r>
      <w:r>
        <w:rPr>
          <w:sz w:val="17"/>
          <w:lang w:val="en"/>
        </w:rPr>
        <w:t>injury or damage</w:t>
      </w:r>
      <w:r>
        <w:rPr>
          <w:lang w:val="en"/>
        </w:rPr>
        <w:t xml:space="preserve"> to </w:t>
      </w:r>
      <w:r>
        <w:rPr>
          <w:sz w:val="17"/>
          <w:lang w:val="en"/>
        </w:rPr>
        <w:t xml:space="preserve"> the insured bike, you shall be able to prove the claim for compensation. If you are unable  to prove or document the claim for damages, we may reject the claim altogether or determine the size of the compensation at our sole discretion.</w:t>
      </w:r>
    </w:p>
    <w:p w14:paraId="0E238902" w14:textId="77777777" w:rsidR="005A7967" w:rsidRDefault="005A7967">
      <w:pPr>
        <w:pStyle w:val="BodyText"/>
        <w:spacing w:before="5"/>
        <w:rPr>
          <w:sz w:val="16"/>
        </w:rPr>
      </w:pPr>
    </w:p>
    <w:p w14:paraId="044BD564" w14:textId="77777777" w:rsidR="005A7967" w:rsidRDefault="005E639A">
      <w:pPr>
        <w:pStyle w:val="ListParagraph"/>
        <w:numPr>
          <w:ilvl w:val="1"/>
          <w:numId w:val="3"/>
        </w:numPr>
        <w:tabs>
          <w:tab w:val="left" w:pos="903"/>
          <w:tab w:val="left" w:pos="904"/>
        </w:tabs>
        <w:spacing w:line="207" w:lineRule="exact"/>
        <w:ind w:hanging="340"/>
        <w:rPr>
          <w:sz w:val="17"/>
        </w:rPr>
      </w:pPr>
      <w:r>
        <w:rPr>
          <w:sz w:val="17"/>
          <w:lang w:val="en"/>
        </w:rPr>
        <w:t>In the event of theft, robbery, loss or vandalism</w:t>
      </w:r>
      <w:r>
        <w:rPr>
          <w:spacing w:val="-5"/>
          <w:sz w:val="17"/>
          <w:lang w:val="en"/>
        </w:rPr>
        <w:t>, you</w:t>
      </w:r>
      <w:r>
        <w:rPr>
          <w:sz w:val="17"/>
          <w:lang w:val="en"/>
        </w:rPr>
        <w:t xml:space="preserve"> shall</w:t>
      </w:r>
      <w:r>
        <w:rPr>
          <w:lang w:val="en"/>
        </w:rPr>
        <w:t>:</w:t>
      </w:r>
    </w:p>
    <w:p w14:paraId="6C4611A0" w14:textId="77777777" w:rsidR="005A7967" w:rsidRDefault="005E639A">
      <w:pPr>
        <w:pStyle w:val="ListParagraph"/>
        <w:numPr>
          <w:ilvl w:val="2"/>
          <w:numId w:val="3"/>
        </w:numPr>
        <w:tabs>
          <w:tab w:val="left" w:pos="1458"/>
        </w:tabs>
        <w:spacing w:before="1" w:line="237" w:lineRule="auto"/>
        <w:ind w:right="114"/>
        <w:rPr>
          <w:sz w:val="17"/>
        </w:rPr>
      </w:pPr>
      <w:r>
        <w:rPr>
          <w:sz w:val="17"/>
          <w:lang w:val="en"/>
        </w:rPr>
        <w:t>Police report the incident and send us documentation of this.</w:t>
      </w:r>
      <w:r>
        <w:rPr>
          <w:lang w:val="en"/>
        </w:rPr>
        <w:t xml:space="preserve"> </w:t>
      </w:r>
      <w:r>
        <w:rPr>
          <w:sz w:val="17"/>
          <w:lang w:val="en"/>
        </w:rPr>
        <w:t xml:space="preserve"> You will participate in the police investigation by providing them with all relevant information.</w:t>
      </w:r>
    </w:p>
    <w:p w14:paraId="571F1F16" w14:textId="77777777" w:rsidR="005A7967" w:rsidRDefault="005E639A">
      <w:pPr>
        <w:pStyle w:val="ListParagraph"/>
        <w:numPr>
          <w:ilvl w:val="2"/>
          <w:numId w:val="3"/>
        </w:numPr>
        <w:tabs>
          <w:tab w:val="left" w:pos="1458"/>
        </w:tabs>
        <w:ind w:right="142"/>
        <w:rPr>
          <w:sz w:val="17"/>
        </w:rPr>
      </w:pPr>
      <w:r>
        <w:rPr>
          <w:sz w:val="17"/>
          <w:lang w:val="en"/>
        </w:rPr>
        <w:t>To send us proof that the bike was locked with an approved lock, alternatively with an approved padlock with a Class 2 chain</w:t>
      </w:r>
      <w:r>
        <w:rPr>
          <w:lang w:val="en"/>
        </w:rPr>
        <w:t xml:space="preserve">, </w:t>
      </w:r>
      <w:r>
        <w:rPr>
          <w:sz w:val="17"/>
          <w:lang w:val="en"/>
        </w:rPr>
        <w:t xml:space="preserve"> bicycle information such as frame/production number and other relevant dokumentation for the damage management.</w:t>
      </w:r>
    </w:p>
    <w:p w14:paraId="5FF8617D" w14:textId="77777777" w:rsidR="005A7967" w:rsidRDefault="005A7967">
      <w:pPr>
        <w:rPr>
          <w:sz w:val="17"/>
        </w:rPr>
        <w:sectPr w:rsidR="005A7967">
          <w:pgSz w:w="12240" w:h="15840"/>
          <w:pgMar w:top="1560" w:right="1480" w:bottom="820" w:left="1480" w:header="0" w:footer="627" w:gutter="0"/>
          <w:cols w:space="720"/>
        </w:sectPr>
      </w:pPr>
    </w:p>
    <w:p w14:paraId="56C0D1B9" w14:textId="77777777" w:rsidR="005A7967" w:rsidRDefault="005E639A">
      <w:pPr>
        <w:pStyle w:val="Heading1"/>
        <w:spacing w:before="57"/>
      </w:pPr>
      <w:r>
        <w:rPr>
          <w:color w:val="FF0000"/>
          <w:w w:val="125"/>
          <w:lang w:val="en"/>
        </w:rPr>
        <w:lastRenderedPageBreak/>
        <w:t>In case of</w:t>
      </w:r>
      <w:r>
        <w:rPr>
          <w:color w:val="FF0000"/>
          <w:spacing w:val="-2"/>
          <w:w w:val="125"/>
          <w:lang w:val="en"/>
        </w:rPr>
        <w:t xml:space="preserve"> damage</w:t>
      </w:r>
    </w:p>
    <w:p w14:paraId="3E3A93D4" w14:textId="77777777" w:rsidR="005A7967" w:rsidRDefault="005E639A">
      <w:pPr>
        <w:pStyle w:val="ListParagraph"/>
        <w:numPr>
          <w:ilvl w:val="0"/>
          <w:numId w:val="2"/>
        </w:numPr>
        <w:tabs>
          <w:tab w:val="left" w:pos="505"/>
        </w:tabs>
        <w:spacing w:before="13" w:line="194" w:lineRule="exact"/>
        <w:rPr>
          <w:rFonts w:ascii="Arial"/>
          <w:sz w:val="17"/>
        </w:rPr>
      </w:pPr>
      <w:r>
        <w:rPr>
          <w:spacing w:val="-2"/>
          <w:w w:val="125"/>
          <w:sz w:val="17"/>
          <w:lang w:val="en"/>
        </w:rPr>
        <w:t>Skademelding</w:t>
      </w:r>
    </w:p>
    <w:p w14:paraId="6845FBE3" w14:textId="77777777" w:rsidR="005A7967" w:rsidRDefault="005E639A">
      <w:pPr>
        <w:pStyle w:val="BodyText"/>
        <w:spacing w:line="242" w:lineRule="auto"/>
        <w:ind w:left="504" w:right="213"/>
      </w:pPr>
      <w:r>
        <w:rPr>
          <w:lang w:val="en"/>
        </w:rPr>
        <w:t>Damage report must be sent to BikeFinder via either BikeFinder's website</w:t>
      </w:r>
      <w:hyperlink r:id="rId9">
        <w:r>
          <w:rPr>
            <w:lang w:val="en"/>
          </w:rPr>
          <w:t xml:space="preserve"> www.bikefinder.com</w:t>
        </w:r>
      </w:hyperlink>
      <w:r>
        <w:rPr>
          <w:lang w:val="en"/>
        </w:rPr>
        <w:t xml:space="preserve"> or via the BikeFinder app.  You should click on the "Report theft" button  to  submit a</w:t>
      </w:r>
      <w:r>
        <w:rPr>
          <w:spacing w:val="-2"/>
          <w:lang w:val="en"/>
        </w:rPr>
        <w:t xml:space="preserve"> damage report.</w:t>
      </w:r>
    </w:p>
    <w:p w14:paraId="5FDD256E" w14:textId="77777777" w:rsidR="005A7967" w:rsidRDefault="005A7967">
      <w:pPr>
        <w:pStyle w:val="BodyText"/>
        <w:spacing w:before="7"/>
        <w:rPr>
          <w:sz w:val="16"/>
        </w:rPr>
      </w:pPr>
    </w:p>
    <w:p w14:paraId="41F1D15D" w14:textId="77777777" w:rsidR="005A7967" w:rsidRDefault="005E639A">
      <w:pPr>
        <w:pStyle w:val="BodyText"/>
        <w:spacing w:line="237" w:lineRule="auto"/>
        <w:ind w:left="504"/>
      </w:pPr>
      <w:r>
        <w:rPr>
          <w:lang w:val="en"/>
        </w:rPr>
        <w:t xml:space="preserve">  You shall without undue delay report   the damage to BikeFinder in the manner   specified above and within the deadlines set out in the section "Other" under section "Obsolescence".</w:t>
      </w:r>
    </w:p>
    <w:p w14:paraId="74F9C5E8" w14:textId="77777777" w:rsidR="005A7967" w:rsidRDefault="005A7967">
      <w:pPr>
        <w:pStyle w:val="BodyText"/>
        <w:spacing w:before="9"/>
      </w:pPr>
    </w:p>
    <w:p w14:paraId="2D2A4F6A" w14:textId="77777777" w:rsidR="005A7967" w:rsidRDefault="005E639A">
      <w:pPr>
        <w:pStyle w:val="ListParagraph"/>
        <w:numPr>
          <w:ilvl w:val="0"/>
          <w:numId w:val="2"/>
        </w:numPr>
        <w:tabs>
          <w:tab w:val="left" w:pos="505"/>
        </w:tabs>
        <w:spacing w:line="195" w:lineRule="exact"/>
        <w:rPr>
          <w:rFonts w:ascii="Arial"/>
          <w:sz w:val="17"/>
        </w:rPr>
      </w:pPr>
      <w:r>
        <w:rPr>
          <w:w w:val="130"/>
          <w:sz w:val="17"/>
          <w:lang w:val="en"/>
        </w:rPr>
        <w:t>Help from</w:t>
      </w:r>
      <w:r>
        <w:rPr>
          <w:spacing w:val="-2"/>
          <w:w w:val="130"/>
          <w:sz w:val="17"/>
          <w:lang w:val="en"/>
        </w:rPr>
        <w:t xml:space="preserve"> BikeFinders</w:t>
      </w:r>
    </w:p>
    <w:p w14:paraId="4B357258" w14:textId="77777777" w:rsidR="005A7967" w:rsidRDefault="005E639A">
      <w:pPr>
        <w:pStyle w:val="ListParagraph"/>
        <w:numPr>
          <w:ilvl w:val="1"/>
          <w:numId w:val="2"/>
        </w:numPr>
        <w:tabs>
          <w:tab w:val="left" w:pos="903"/>
          <w:tab w:val="left" w:pos="904"/>
        </w:tabs>
        <w:ind w:right="405"/>
        <w:rPr>
          <w:sz w:val="17"/>
        </w:rPr>
      </w:pPr>
      <w:r>
        <w:rPr>
          <w:sz w:val="17"/>
          <w:lang w:val="en"/>
        </w:rPr>
        <w:t>After the damage report is filled in, the BikeFinder team will   help you further in</w:t>
      </w:r>
      <w:r>
        <w:rPr>
          <w:lang w:val="en"/>
        </w:rPr>
        <w:t xml:space="preserve"> the </w:t>
      </w:r>
      <w:r>
        <w:rPr>
          <w:sz w:val="17"/>
          <w:lang w:val="en"/>
        </w:rPr>
        <w:t xml:space="preserve"> process of tracking down the bike.</w:t>
      </w:r>
    </w:p>
    <w:p w14:paraId="5C7075D4" w14:textId="77777777" w:rsidR="005A7967" w:rsidRDefault="005E639A">
      <w:pPr>
        <w:pStyle w:val="ListParagraph"/>
        <w:numPr>
          <w:ilvl w:val="1"/>
          <w:numId w:val="2"/>
        </w:numPr>
        <w:tabs>
          <w:tab w:val="left" w:pos="903"/>
          <w:tab w:val="left" w:pos="904"/>
        </w:tabs>
        <w:spacing w:line="205" w:lineRule="exact"/>
        <w:ind w:hanging="340"/>
        <w:rPr>
          <w:sz w:val="17"/>
        </w:rPr>
      </w:pPr>
      <w:r>
        <w:rPr>
          <w:sz w:val="17"/>
          <w:lang w:val="en"/>
        </w:rPr>
        <w:t>BikeFinder will first start by  trying to recover the bike and/or contact</w:t>
      </w:r>
      <w:r>
        <w:rPr>
          <w:spacing w:val="-2"/>
          <w:sz w:val="17"/>
          <w:lang w:val="en"/>
        </w:rPr>
        <w:t xml:space="preserve"> the police.</w:t>
      </w:r>
    </w:p>
    <w:p w14:paraId="61653A61" w14:textId="77777777" w:rsidR="005A7967" w:rsidRDefault="005E639A">
      <w:pPr>
        <w:pStyle w:val="ListParagraph"/>
        <w:numPr>
          <w:ilvl w:val="1"/>
          <w:numId w:val="2"/>
        </w:numPr>
        <w:tabs>
          <w:tab w:val="left" w:pos="903"/>
          <w:tab w:val="left" w:pos="904"/>
        </w:tabs>
        <w:spacing w:before="2" w:line="235" w:lineRule="auto"/>
        <w:ind w:right="687"/>
        <w:rPr>
          <w:sz w:val="17"/>
        </w:rPr>
      </w:pPr>
      <w:r>
        <w:rPr>
          <w:sz w:val="17"/>
          <w:lang w:val="en"/>
        </w:rPr>
        <w:t xml:space="preserve"> </w:t>
      </w:r>
      <w:r>
        <w:rPr>
          <w:lang w:val="en"/>
        </w:rPr>
        <w:t xml:space="preserve"> If</w:t>
      </w:r>
      <w:r>
        <w:rPr>
          <w:sz w:val="17"/>
          <w:lang w:val="en"/>
        </w:rPr>
        <w:t xml:space="preserve"> BikeFinder  cannot recover</w:t>
      </w:r>
      <w:r>
        <w:rPr>
          <w:lang w:val="en"/>
        </w:rPr>
        <w:t xml:space="preserve"> the </w:t>
      </w:r>
      <w:r>
        <w:rPr>
          <w:sz w:val="17"/>
          <w:lang w:val="en"/>
        </w:rPr>
        <w:t xml:space="preserve"> bike, the insurance will replace it in accordance with </w:t>
      </w:r>
      <w:r>
        <w:rPr>
          <w:lang w:val="en"/>
        </w:rPr>
        <w:t xml:space="preserve"> the </w:t>
      </w:r>
      <w:r>
        <w:rPr>
          <w:spacing w:val="-2"/>
          <w:sz w:val="17"/>
          <w:lang w:val="en"/>
        </w:rPr>
        <w:t>insurance conditions.</w:t>
      </w:r>
    </w:p>
    <w:p w14:paraId="037D7874" w14:textId="77777777" w:rsidR="005A7967" w:rsidRDefault="005A7967">
      <w:pPr>
        <w:pStyle w:val="BodyText"/>
        <w:spacing w:before="9"/>
      </w:pPr>
    </w:p>
    <w:p w14:paraId="7F82AC1D" w14:textId="77777777" w:rsidR="005A7967" w:rsidRDefault="005E639A">
      <w:pPr>
        <w:pStyle w:val="ListParagraph"/>
        <w:numPr>
          <w:ilvl w:val="0"/>
          <w:numId w:val="2"/>
        </w:numPr>
        <w:tabs>
          <w:tab w:val="left" w:pos="505"/>
        </w:tabs>
        <w:rPr>
          <w:rFonts w:ascii="Arial"/>
          <w:sz w:val="17"/>
        </w:rPr>
      </w:pPr>
      <w:r>
        <w:rPr>
          <w:w w:val="125"/>
          <w:sz w:val="17"/>
          <w:lang w:val="en"/>
        </w:rPr>
        <w:t>Limit or avert a</w:t>
      </w:r>
      <w:r>
        <w:rPr>
          <w:spacing w:val="-4"/>
          <w:w w:val="125"/>
          <w:sz w:val="17"/>
          <w:lang w:val="en"/>
        </w:rPr>
        <w:t xml:space="preserve"> damage</w:t>
      </w:r>
    </w:p>
    <w:p w14:paraId="5311DAA8" w14:textId="77777777" w:rsidR="005A7967" w:rsidRDefault="005E639A">
      <w:pPr>
        <w:pStyle w:val="ListParagraph"/>
        <w:numPr>
          <w:ilvl w:val="1"/>
          <w:numId w:val="2"/>
        </w:numPr>
        <w:tabs>
          <w:tab w:val="left" w:pos="843"/>
          <w:tab w:val="left" w:pos="844"/>
        </w:tabs>
        <w:spacing w:before="4" w:line="237" w:lineRule="auto"/>
        <w:ind w:left="843" w:right="136"/>
        <w:rPr>
          <w:sz w:val="17"/>
        </w:rPr>
      </w:pPr>
      <w:r>
        <w:rPr>
          <w:sz w:val="17"/>
          <w:lang w:val="en"/>
        </w:rPr>
        <w:t>You shall, to  the extent  possible, attempt to limit damage that has already</w:t>
      </w:r>
      <w:r>
        <w:rPr>
          <w:lang w:val="en"/>
        </w:rPr>
        <w:t xml:space="preserve"> occurred </w:t>
      </w:r>
      <w:r>
        <w:rPr>
          <w:sz w:val="17"/>
          <w:lang w:val="en"/>
        </w:rPr>
        <w:t xml:space="preserve"> or </w:t>
      </w:r>
      <w:r>
        <w:rPr>
          <w:lang w:val="en"/>
        </w:rPr>
        <w:t xml:space="preserve"> avert damage that </w:t>
      </w:r>
      <w:r>
        <w:rPr>
          <w:sz w:val="17"/>
          <w:lang w:val="en"/>
        </w:rPr>
        <w:t xml:space="preserve"> is suspected may occur immediately. We may take action for the same purpose. If you intentionally or in the event of gross negligence set aside your ability to limit the damage, the compensation may be reduced or excluded altogether.</w:t>
      </w:r>
    </w:p>
    <w:p w14:paraId="6EFE3E43" w14:textId="77777777" w:rsidR="005A7967" w:rsidRDefault="005E639A">
      <w:pPr>
        <w:pStyle w:val="ListParagraph"/>
        <w:numPr>
          <w:ilvl w:val="1"/>
          <w:numId w:val="2"/>
        </w:numPr>
        <w:tabs>
          <w:tab w:val="left" w:pos="843"/>
          <w:tab w:val="left" w:pos="844"/>
        </w:tabs>
        <w:spacing w:before="3" w:line="235" w:lineRule="auto"/>
        <w:ind w:left="843" w:right="244"/>
        <w:rPr>
          <w:sz w:val="17"/>
        </w:rPr>
      </w:pPr>
      <w:r>
        <w:rPr>
          <w:sz w:val="17"/>
          <w:lang w:val="en"/>
        </w:rPr>
        <w:t xml:space="preserve">The  </w:t>
      </w:r>
      <w:r>
        <w:rPr>
          <w:lang w:val="en"/>
        </w:rPr>
        <w:t xml:space="preserve"> insurance</w:t>
      </w:r>
      <w:r>
        <w:rPr>
          <w:sz w:val="17"/>
          <w:lang w:val="en"/>
        </w:rPr>
        <w:t xml:space="preserve"> replaces for damage that occurs on the insured bike in connection with taking proper rescue measures to avert a suspected immediate threatening injury.</w:t>
      </w:r>
    </w:p>
    <w:p w14:paraId="2AA78B60" w14:textId="77777777" w:rsidR="005A7967" w:rsidRDefault="005E639A">
      <w:pPr>
        <w:pStyle w:val="ListParagraph"/>
        <w:numPr>
          <w:ilvl w:val="1"/>
          <w:numId w:val="2"/>
        </w:numPr>
        <w:tabs>
          <w:tab w:val="left" w:pos="843"/>
          <w:tab w:val="left" w:pos="844"/>
        </w:tabs>
        <w:ind w:left="843" w:right="836"/>
        <w:rPr>
          <w:sz w:val="17"/>
        </w:rPr>
      </w:pPr>
      <w:r>
        <w:rPr>
          <w:sz w:val="17"/>
          <w:lang w:val="en"/>
        </w:rPr>
        <w:t>In connection with  the replacement of damages, in addition to the  amount of compensation, reasonable and necessary additional costs for limitation or averting damage.</w:t>
      </w:r>
    </w:p>
    <w:p w14:paraId="789A9F3D" w14:textId="77777777" w:rsidR="005A7967" w:rsidRDefault="005A7967">
      <w:pPr>
        <w:pStyle w:val="BodyText"/>
        <w:spacing w:before="7"/>
      </w:pPr>
    </w:p>
    <w:p w14:paraId="5EDBDE4B" w14:textId="77777777" w:rsidR="005A7967" w:rsidRDefault="005E639A">
      <w:pPr>
        <w:pStyle w:val="ListParagraph"/>
        <w:numPr>
          <w:ilvl w:val="0"/>
          <w:numId w:val="2"/>
        </w:numPr>
        <w:tabs>
          <w:tab w:val="left" w:pos="505"/>
        </w:tabs>
        <w:spacing w:line="195" w:lineRule="exact"/>
        <w:rPr>
          <w:rFonts w:ascii="Arial" w:hAnsi="Arial"/>
          <w:sz w:val="17"/>
        </w:rPr>
      </w:pPr>
      <w:r>
        <w:rPr>
          <w:w w:val="125"/>
          <w:sz w:val="17"/>
          <w:lang w:val="en"/>
        </w:rPr>
        <w:t>Repair of an injury – only if agreed  with</w:t>
      </w:r>
      <w:r>
        <w:rPr>
          <w:spacing w:val="-5"/>
          <w:w w:val="125"/>
          <w:sz w:val="17"/>
          <w:lang w:val="en"/>
        </w:rPr>
        <w:t xml:space="preserve"> us</w:t>
      </w:r>
    </w:p>
    <w:p w14:paraId="33EBDC42" w14:textId="77777777" w:rsidR="005A7967" w:rsidRDefault="005E639A">
      <w:pPr>
        <w:pStyle w:val="BodyText"/>
        <w:ind w:left="504" w:right="213"/>
      </w:pPr>
      <w:r>
        <w:rPr>
          <w:lang w:val="en"/>
        </w:rPr>
        <w:t>Repair of an injury, removal or destruction of the damaged shall only take place if agreed with us.  Provisional repairs, on the other hand, can  be carried out if necessary  to  prevent serious consequential damage. The policyholder shall retain the replacedparts until the damages case is fully settled.</w:t>
      </w:r>
    </w:p>
    <w:p w14:paraId="7A6D90DC" w14:textId="77777777" w:rsidR="005A7967" w:rsidRDefault="005A7967">
      <w:pPr>
        <w:pStyle w:val="BodyText"/>
        <w:spacing w:before="7"/>
      </w:pPr>
    </w:p>
    <w:p w14:paraId="585B53A9" w14:textId="77777777" w:rsidR="005A7967" w:rsidRDefault="005E639A">
      <w:pPr>
        <w:pStyle w:val="ListParagraph"/>
        <w:numPr>
          <w:ilvl w:val="0"/>
          <w:numId w:val="2"/>
        </w:numPr>
        <w:tabs>
          <w:tab w:val="left" w:pos="505"/>
        </w:tabs>
        <w:spacing w:line="194" w:lineRule="exact"/>
        <w:rPr>
          <w:rFonts w:ascii="Arial"/>
          <w:sz w:val="17"/>
        </w:rPr>
      </w:pPr>
      <w:r>
        <w:rPr>
          <w:w w:val="130"/>
          <w:sz w:val="17"/>
          <w:lang w:val="en"/>
        </w:rPr>
        <w:t xml:space="preserve"> Compensation</w:t>
      </w:r>
      <w:r>
        <w:rPr>
          <w:spacing w:val="-2"/>
          <w:w w:val="130"/>
          <w:sz w:val="17"/>
          <w:lang w:val="en"/>
        </w:rPr>
        <w:t xml:space="preserve"> payout</w:t>
      </w:r>
    </w:p>
    <w:p w14:paraId="42A57175" w14:textId="77777777" w:rsidR="005A7967" w:rsidRDefault="005E639A">
      <w:pPr>
        <w:pStyle w:val="BodyText"/>
        <w:ind w:left="504"/>
      </w:pPr>
      <w:r>
        <w:rPr>
          <w:lang w:val="en"/>
        </w:rPr>
        <w:t>The compensation is paid to the policyholder  specified  on the policy and to the  account they specify. The policyholder shall be the account holder of the specified account.</w:t>
      </w:r>
    </w:p>
    <w:p w14:paraId="5FFE6108" w14:textId="77777777" w:rsidR="005A7967" w:rsidRDefault="005A7967">
      <w:pPr>
        <w:pStyle w:val="BodyText"/>
        <w:spacing w:before="6"/>
        <w:rPr>
          <w:sz w:val="18"/>
        </w:rPr>
      </w:pPr>
    </w:p>
    <w:p w14:paraId="3CDD4D58" w14:textId="77777777" w:rsidR="005A7967" w:rsidRDefault="005E639A">
      <w:pPr>
        <w:pStyle w:val="Heading1"/>
      </w:pPr>
      <w:r>
        <w:rPr>
          <w:color w:val="FF0000"/>
          <w:w w:val="130"/>
          <w:lang w:val="en"/>
        </w:rPr>
        <w:t>Insurance period and</w:t>
      </w:r>
      <w:r>
        <w:rPr>
          <w:color w:val="FF0000"/>
          <w:spacing w:val="-2"/>
          <w:w w:val="130"/>
          <w:lang w:val="en"/>
        </w:rPr>
        <w:t xml:space="preserve"> termination</w:t>
      </w:r>
    </w:p>
    <w:p w14:paraId="10ECEFDB" w14:textId="77777777" w:rsidR="005A7967" w:rsidRDefault="005E639A">
      <w:pPr>
        <w:pStyle w:val="ListParagraph"/>
        <w:numPr>
          <w:ilvl w:val="0"/>
          <w:numId w:val="1"/>
        </w:numPr>
        <w:tabs>
          <w:tab w:val="left" w:pos="505"/>
        </w:tabs>
        <w:spacing w:before="10" w:line="195" w:lineRule="exact"/>
        <w:rPr>
          <w:rFonts w:ascii="Arial"/>
          <w:sz w:val="17"/>
        </w:rPr>
      </w:pPr>
      <w:r>
        <w:rPr>
          <w:spacing w:val="-2"/>
          <w:w w:val="130"/>
          <w:sz w:val="17"/>
          <w:lang w:val="en"/>
        </w:rPr>
        <w:t>Forsikringsperiode</w:t>
      </w:r>
    </w:p>
    <w:p w14:paraId="6CBA5197" w14:textId="77777777" w:rsidR="005A7967" w:rsidRDefault="005E639A">
      <w:pPr>
        <w:pStyle w:val="BodyText"/>
        <w:spacing w:line="206" w:lineRule="exact"/>
        <w:ind w:left="504"/>
      </w:pPr>
      <w:r>
        <w:rPr>
          <w:lang w:val="en"/>
        </w:rPr>
        <w:t xml:space="preserve">   The insurance applies to the  period specified on</w:t>
      </w:r>
      <w:r>
        <w:rPr>
          <w:spacing w:val="-2"/>
          <w:lang w:val="en"/>
        </w:rPr>
        <w:t xml:space="preserve"> the policy.</w:t>
      </w:r>
    </w:p>
    <w:p w14:paraId="42D8EE10" w14:textId="77777777" w:rsidR="005A7967" w:rsidRDefault="005A7967">
      <w:pPr>
        <w:pStyle w:val="BodyText"/>
        <w:spacing w:before="8"/>
      </w:pPr>
    </w:p>
    <w:p w14:paraId="1731BE59" w14:textId="77777777" w:rsidR="005A7967" w:rsidRDefault="005E639A">
      <w:pPr>
        <w:pStyle w:val="ListParagraph"/>
        <w:numPr>
          <w:ilvl w:val="0"/>
          <w:numId w:val="1"/>
        </w:numPr>
        <w:tabs>
          <w:tab w:val="left" w:pos="505"/>
        </w:tabs>
        <w:spacing w:before="1"/>
        <w:rPr>
          <w:rFonts w:ascii="Arial"/>
          <w:sz w:val="17"/>
        </w:rPr>
      </w:pPr>
      <w:r>
        <w:rPr>
          <w:w w:val="125"/>
          <w:sz w:val="17"/>
          <w:lang w:val="en"/>
        </w:rPr>
        <w:t>The</w:t>
      </w:r>
      <w:r>
        <w:rPr>
          <w:spacing w:val="-2"/>
          <w:w w:val="135"/>
          <w:sz w:val="17"/>
          <w:lang w:val="en"/>
        </w:rPr>
        <w:t xml:space="preserve"> Insurance's Commencement</w:t>
      </w:r>
    </w:p>
    <w:p w14:paraId="6A600A56" w14:textId="77777777" w:rsidR="005A7967" w:rsidRDefault="005E639A">
      <w:pPr>
        <w:pStyle w:val="BodyText"/>
        <w:spacing w:before="1"/>
        <w:ind w:left="504"/>
      </w:pPr>
      <w:r>
        <w:rPr>
          <w:lang w:val="en"/>
        </w:rPr>
        <w:t>The insurance will take effect when the insurance premium has been paid to</w:t>
      </w:r>
      <w:r>
        <w:rPr>
          <w:spacing w:val="-2"/>
          <w:lang w:val="en"/>
        </w:rPr>
        <w:t xml:space="preserve"> BikeFinder.</w:t>
      </w:r>
    </w:p>
    <w:p w14:paraId="01797351" w14:textId="77777777" w:rsidR="005A7967" w:rsidRDefault="005A7967">
      <w:pPr>
        <w:pStyle w:val="BodyText"/>
        <w:spacing w:before="9"/>
      </w:pPr>
    </w:p>
    <w:p w14:paraId="2B499762" w14:textId="77777777" w:rsidR="005A7967" w:rsidRDefault="005E639A">
      <w:pPr>
        <w:pStyle w:val="ListParagraph"/>
        <w:numPr>
          <w:ilvl w:val="0"/>
          <w:numId w:val="1"/>
        </w:numPr>
        <w:tabs>
          <w:tab w:val="left" w:pos="505"/>
        </w:tabs>
        <w:spacing w:line="194" w:lineRule="exact"/>
        <w:rPr>
          <w:rFonts w:ascii="Arial" w:hAnsi="Arial"/>
          <w:sz w:val="17"/>
        </w:rPr>
      </w:pPr>
      <w:r>
        <w:rPr>
          <w:w w:val="125"/>
          <w:sz w:val="17"/>
          <w:lang w:val="en"/>
        </w:rPr>
        <w:t>Termination</w:t>
      </w:r>
      <w:r>
        <w:rPr>
          <w:spacing w:val="-2"/>
          <w:w w:val="130"/>
          <w:sz w:val="17"/>
          <w:lang w:val="en"/>
        </w:rPr>
        <w:t xml:space="preserve"> of insurance</w:t>
      </w:r>
    </w:p>
    <w:p w14:paraId="414163D8" w14:textId="77777777" w:rsidR="005A7967" w:rsidRDefault="005E639A">
      <w:pPr>
        <w:pStyle w:val="ListParagraph"/>
        <w:numPr>
          <w:ilvl w:val="1"/>
          <w:numId w:val="1"/>
        </w:numPr>
        <w:tabs>
          <w:tab w:val="left" w:pos="780"/>
          <w:tab w:val="left" w:pos="781"/>
        </w:tabs>
        <w:spacing w:line="206" w:lineRule="exact"/>
        <w:rPr>
          <w:sz w:val="17"/>
        </w:rPr>
      </w:pPr>
      <w:r>
        <w:rPr>
          <w:sz w:val="17"/>
          <w:lang w:val="en"/>
        </w:rPr>
        <w:t>The insurance ceases to apply at</w:t>
      </w:r>
      <w:r>
        <w:rPr>
          <w:lang w:val="en"/>
        </w:rPr>
        <w:t xml:space="preserve"> the end </w:t>
      </w:r>
      <w:r>
        <w:rPr>
          <w:sz w:val="17"/>
          <w:lang w:val="en"/>
        </w:rPr>
        <w:t xml:space="preserve"> of the insurance period</w:t>
      </w:r>
      <w:r>
        <w:rPr>
          <w:spacing w:val="-2"/>
          <w:sz w:val="17"/>
          <w:lang w:val="en"/>
        </w:rPr>
        <w:t>.</w:t>
      </w:r>
    </w:p>
    <w:p w14:paraId="04A02143" w14:textId="77777777" w:rsidR="005A7967" w:rsidRDefault="005E639A">
      <w:pPr>
        <w:pStyle w:val="ListParagraph"/>
        <w:numPr>
          <w:ilvl w:val="1"/>
          <w:numId w:val="1"/>
        </w:numPr>
        <w:tabs>
          <w:tab w:val="left" w:pos="780"/>
          <w:tab w:val="left" w:pos="781"/>
        </w:tabs>
        <w:spacing w:before="1" w:line="237" w:lineRule="auto"/>
        <w:ind w:right="227"/>
        <w:rPr>
          <w:sz w:val="17"/>
        </w:rPr>
      </w:pPr>
      <w:r>
        <w:rPr>
          <w:sz w:val="17"/>
          <w:lang w:val="en"/>
        </w:rPr>
        <w:t xml:space="preserve">The insurance applies in parallel with your BikeFinder subscription. If you cancel your BikeFinder  </w:t>
      </w:r>
      <w:r>
        <w:rPr>
          <w:lang w:val="en"/>
        </w:rPr>
        <w:t xml:space="preserve"> subscription, </w:t>
      </w:r>
      <w:r>
        <w:rPr>
          <w:sz w:val="17"/>
          <w:lang w:val="en"/>
        </w:rPr>
        <w:t xml:space="preserve"> the insurance  will apply up to and how the  BikeFinder subscription is valid</w:t>
      </w:r>
      <w:r>
        <w:rPr>
          <w:spacing w:val="-4"/>
          <w:sz w:val="17"/>
          <w:lang w:val="en"/>
        </w:rPr>
        <w:t>.</w:t>
      </w:r>
    </w:p>
    <w:p w14:paraId="0E28C396" w14:textId="77777777" w:rsidR="005A7967" w:rsidRDefault="005A7967">
      <w:pPr>
        <w:pStyle w:val="BodyText"/>
        <w:spacing w:before="11"/>
      </w:pPr>
    </w:p>
    <w:p w14:paraId="4CE40677" w14:textId="77777777" w:rsidR="005A7967" w:rsidRDefault="005E639A">
      <w:pPr>
        <w:pStyle w:val="ListParagraph"/>
        <w:numPr>
          <w:ilvl w:val="0"/>
          <w:numId w:val="1"/>
        </w:numPr>
        <w:tabs>
          <w:tab w:val="left" w:pos="505"/>
        </w:tabs>
        <w:rPr>
          <w:rFonts w:ascii="Arial"/>
          <w:sz w:val="17"/>
        </w:rPr>
      </w:pPr>
      <w:r>
        <w:rPr>
          <w:spacing w:val="-2"/>
          <w:w w:val="125"/>
          <w:sz w:val="17"/>
          <w:lang w:val="en"/>
        </w:rPr>
        <w:t>Dismissal</w:t>
      </w:r>
    </w:p>
    <w:p w14:paraId="62D8ED2D" w14:textId="77777777" w:rsidR="005A7967" w:rsidRDefault="005E639A">
      <w:pPr>
        <w:pStyle w:val="BodyText"/>
        <w:spacing w:before="8" w:line="195" w:lineRule="exact"/>
        <w:ind w:left="504"/>
        <w:rPr>
          <w:rFonts w:ascii="Arial" w:hAnsi="Arial"/>
        </w:rPr>
      </w:pPr>
      <w:r>
        <w:rPr>
          <w:w w:val="135"/>
          <w:lang w:val="en"/>
        </w:rPr>
        <w:t xml:space="preserve">Your right to  terminate </w:t>
      </w:r>
      <w:r>
        <w:rPr>
          <w:spacing w:val="-2"/>
          <w:w w:val="135"/>
          <w:lang w:val="en"/>
        </w:rPr>
        <w:t xml:space="preserve"> your insurance</w:t>
      </w:r>
    </w:p>
    <w:p w14:paraId="370FD168" w14:textId="77777777" w:rsidR="005A7967" w:rsidRDefault="005E639A">
      <w:pPr>
        <w:pStyle w:val="ListParagraph"/>
        <w:numPr>
          <w:ilvl w:val="1"/>
          <w:numId w:val="1"/>
        </w:numPr>
        <w:tabs>
          <w:tab w:val="left" w:pos="504"/>
          <w:tab w:val="left" w:pos="505"/>
        </w:tabs>
        <w:spacing w:before="2" w:line="237" w:lineRule="auto"/>
        <w:ind w:left="504" w:right="134"/>
        <w:rPr>
          <w:sz w:val="17"/>
        </w:rPr>
      </w:pPr>
      <w:r>
        <w:rPr>
          <w:sz w:val="17"/>
          <w:lang w:val="en"/>
        </w:rPr>
        <w:t>The insurance applies in parallel with your BikeFinder subscription and if you want to increase  your insurance, you must also cancel your BikeFinder subscription. If you cancel your BikeFinder subscription, the insurance will apply up to and down to the date to which the BikeFinder subscription applies. Contact BikeFinder for the notification rules that apply tothe subscriber.</w:t>
      </w:r>
    </w:p>
    <w:p w14:paraId="74E1587F" w14:textId="77777777" w:rsidR="005A7967" w:rsidRDefault="005A7967">
      <w:pPr>
        <w:spacing w:line="237" w:lineRule="auto"/>
        <w:rPr>
          <w:sz w:val="17"/>
        </w:rPr>
        <w:sectPr w:rsidR="005A7967">
          <w:pgSz w:w="12240" w:h="15840"/>
          <w:pgMar w:top="1560" w:right="1480" w:bottom="820" w:left="1480" w:header="0" w:footer="627" w:gutter="0"/>
          <w:cols w:space="720"/>
        </w:sectPr>
      </w:pPr>
    </w:p>
    <w:p w14:paraId="040CF88D" w14:textId="77777777" w:rsidR="005A7967" w:rsidRDefault="005E639A">
      <w:pPr>
        <w:pStyle w:val="BodyText"/>
        <w:spacing w:before="69" w:line="195" w:lineRule="exact"/>
        <w:ind w:left="37" w:right="5305"/>
        <w:jc w:val="center"/>
        <w:rPr>
          <w:rFonts w:ascii="Arial" w:hAnsi="Arial"/>
        </w:rPr>
      </w:pPr>
      <w:r>
        <w:rPr>
          <w:w w:val="135"/>
          <w:lang w:val="en"/>
        </w:rPr>
        <w:lastRenderedPageBreak/>
        <w:t xml:space="preserve">Our right to  terminate </w:t>
      </w:r>
      <w:r>
        <w:rPr>
          <w:spacing w:val="-2"/>
          <w:w w:val="135"/>
          <w:lang w:val="en"/>
        </w:rPr>
        <w:t xml:space="preserve"> insurance</w:t>
      </w:r>
    </w:p>
    <w:p w14:paraId="00A7E8CE" w14:textId="77777777" w:rsidR="005A7967" w:rsidRDefault="005E639A">
      <w:pPr>
        <w:pStyle w:val="BodyText"/>
        <w:spacing w:line="205" w:lineRule="exact"/>
        <w:ind w:left="504"/>
      </w:pPr>
      <w:r>
        <w:rPr>
          <w:lang w:val="en"/>
        </w:rPr>
        <w:t>We may terminate  the insurance during the  insurance period</w:t>
      </w:r>
      <w:r>
        <w:rPr>
          <w:spacing w:val="-4"/>
          <w:lang w:val="en"/>
        </w:rPr>
        <w:t xml:space="preserve"> if:</w:t>
      </w:r>
    </w:p>
    <w:p w14:paraId="449AE76D" w14:textId="77777777" w:rsidR="005A7967" w:rsidRDefault="005E639A">
      <w:pPr>
        <w:pStyle w:val="ListParagraph"/>
        <w:numPr>
          <w:ilvl w:val="2"/>
          <w:numId w:val="1"/>
        </w:numPr>
        <w:tabs>
          <w:tab w:val="left" w:pos="843"/>
          <w:tab w:val="left" w:pos="844"/>
        </w:tabs>
        <w:ind w:right="515"/>
        <w:rPr>
          <w:sz w:val="17"/>
        </w:rPr>
      </w:pPr>
      <w:r>
        <w:rPr>
          <w:sz w:val="17"/>
          <w:lang w:val="en"/>
        </w:rPr>
        <w:t xml:space="preserve"> incorrect or incomplete information about the risk</w:t>
      </w:r>
      <w:r>
        <w:rPr>
          <w:lang w:val="en"/>
        </w:rPr>
        <w:t xml:space="preserve"> has</w:t>
      </w:r>
      <w:r>
        <w:rPr>
          <w:sz w:val="17"/>
          <w:lang w:val="en"/>
        </w:rPr>
        <w:t xml:space="preserve"> been provided</w:t>
      </w:r>
      <w:r>
        <w:rPr>
          <w:lang w:val="en"/>
        </w:rPr>
        <w:t xml:space="preserve">. </w:t>
      </w:r>
      <w:r>
        <w:rPr>
          <w:sz w:val="17"/>
          <w:lang w:val="en"/>
        </w:rPr>
        <w:t xml:space="preserve"> The notice period is then  14 days. See Section 4-3 of the Insurance Contracts Act.</w:t>
      </w:r>
    </w:p>
    <w:p w14:paraId="05AD0A1B" w14:textId="77777777" w:rsidR="005A7967" w:rsidRDefault="005E639A">
      <w:pPr>
        <w:pStyle w:val="ListParagraph"/>
        <w:numPr>
          <w:ilvl w:val="2"/>
          <w:numId w:val="1"/>
        </w:numPr>
        <w:tabs>
          <w:tab w:val="left" w:pos="843"/>
          <w:tab w:val="left" w:pos="844"/>
        </w:tabs>
        <w:spacing w:line="237" w:lineRule="auto"/>
        <w:ind w:right="491"/>
        <w:rPr>
          <w:sz w:val="17"/>
        </w:rPr>
      </w:pPr>
      <w:r>
        <w:rPr>
          <w:sz w:val="17"/>
          <w:lang w:val="en"/>
        </w:rPr>
        <w:t>the deceitful is given incorrect or incomplete information about the risk.</w:t>
      </w:r>
      <w:r>
        <w:rPr>
          <w:lang w:val="en"/>
        </w:rPr>
        <w:t xml:space="preserve"> </w:t>
      </w:r>
      <w:r>
        <w:rPr>
          <w:sz w:val="17"/>
          <w:lang w:val="en"/>
        </w:rPr>
        <w:t xml:space="preserve"> The insurance can then be terminated with immediate effect. See Section 4-3 of the Insurance Contracts Act.</w:t>
      </w:r>
    </w:p>
    <w:p w14:paraId="5A697404" w14:textId="77777777" w:rsidR="005A7967" w:rsidRDefault="005E639A">
      <w:pPr>
        <w:pStyle w:val="ListParagraph"/>
        <w:numPr>
          <w:ilvl w:val="2"/>
          <w:numId w:val="1"/>
        </w:numPr>
        <w:tabs>
          <w:tab w:val="left" w:pos="843"/>
          <w:tab w:val="left" w:pos="844"/>
        </w:tabs>
        <w:ind w:right="793"/>
        <w:rPr>
          <w:sz w:val="17"/>
        </w:rPr>
      </w:pPr>
      <w:r>
        <w:rPr>
          <w:sz w:val="17"/>
          <w:lang w:val="en"/>
        </w:rPr>
        <w:t xml:space="preserve"> there is a betrayal in connection with the damage settlement.</w:t>
      </w:r>
      <w:r>
        <w:rPr>
          <w:lang w:val="en"/>
        </w:rPr>
        <w:t xml:space="preserve"> </w:t>
      </w:r>
      <w:r>
        <w:rPr>
          <w:sz w:val="17"/>
          <w:lang w:val="en"/>
        </w:rPr>
        <w:t xml:space="preserve"> The notice period is then  1 week.</w:t>
      </w:r>
      <w:r>
        <w:rPr>
          <w:lang w:val="en"/>
        </w:rPr>
        <w:t xml:space="preserve"> </w:t>
      </w:r>
      <w:r>
        <w:rPr>
          <w:sz w:val="17"/>
          <w:lang w:val="en"/>
        </w:rPr>
        <w:t xml:space="preserve"> See Section 8-1 of the Insurance Contracts Act.</w:t>
      </w:r>
    </w:p>
    <w:p w14:paraId="1A949EDD" w14:textId="77777777" w:rsidR="005A7967" w:rsidRDefault="005E639A">
      <w:pPr>
        <w:pStyle w:val="ListParagraph"/>
        <w:numPr>
          <w:ilvl w:val="2"/>
          <w:numId w:val="1"/>
        </w:numPr>
        <w:tabs>
          <w:tab w:val="left" w:pos="843"/>
          <w:tab w:val="left" w:pos="844"/>
        </w:tabs>
        <w:spacing w:line="237" w:lineRule="auto"/>
        <w:ind w:right="380"/>
        <w:rPr>
          <w:sz w:val="17"/>
        </w:rPr>
      </w:pPr>
      <w:r>
        <w:rPr>
          <w:sz w:val="17"/>
          <w:lang w:val="en"/>
        </w:rPr>
        <w:t xml:space="preserve"> there are breaches of  safety regulations or other liabilitythat limiting conditions and termination is reasonable. The notice period is then 2 months. See Section 3-7 of the Insurance Contracts Act.</w:t>
      </w:r>
    </w:p>
    <w:p w14:paraId="529F3CDB" w14:textId="77777777" w:rsidR="005A7967" w:rsidRDefault="005E639A">
      <w:pPr>
        <w:pStyle w:val="ListParagraph"/>
        <w:numPr>
          <w:ilvl w:val="2"/>
          <w:numId w:val="1"/>
        </w:numPr>
        <w:tabs>
          <w:tab w:val="left" w:pos="843"/>
          <w:tab w:val="left" w:pos="844"/>
        </w:tabs>
        <w:spacing w:line="205" w:lineRule="exact"/>
        <w:ind w:hanging="340"/>
        <w:rPr>
          <w:sz w:val="17"/>
        </w:rPr>
      </w:pPr>
      <w:r>
        <w:rPr>
          <w:sz w:val="17"/>
          <w:lang w:val="en"/>
        </w:rPr>
        <w:t>the agreement between BikeFinder and Tryg is terminated.</w:t>
      </w:r>
      <w:r>
        <w:rPr>
          <w:lang w:val="en"/>
        </w:rPr>
        <w:t xml:space="preserve"> </w:t>
      </w:r>
      <w:r>
        <w:rPr>
          <w:sz w:val="17"/>
          <w:lang w:val="en"/>
        </w:rPr>
        <w:t xml:space="preserve"> The notice period is then  6</w:t>
      </w:r>
      <w:r>
        <w:rPr>
          <w:spacing w:val="-2"/>
          <w:sz w:val="17"/>
          <w:lang w:val="en"/>
        </w:rPr>
        <w:t xml:space="preserve"> months.</w:t>
      </w:r>
    </w:p>
    <w:p w14:paraId="41EE7CB8" w14:textId="77777777" w:rsidR="005A7967" w:rsidRDefault="005E639A">
      <w:pPr>
        <w:pStyle w:val="ListParagraph"/>
        <w:numPr>
          <w:ilvl w:val="2"/>
          <w:numId w:val="1"/>
        </w:numPr>
        <w:tabs>
          <w:tab w:val="left" w:pos="843"/>
          <w:tab w:val="left" w:pos="844"/>
        </w:tabs>
        <w:ind w:right="573"/>
        <w:rPr>
          <w:sz w:val="17"/>
        </w:rPr>
      </w:pPr>
      <w:r>
        <w:rPr>
          <w:sz w:val="17"/>
          <w:lang w:val="en"/>
        </w:rPr>
        <w:t>agreed premium</w:t>
      </w:r>
      <w:r>
        <w:rPr>
          <w:lang w:val="en"/>
        </w:rPr>
        <w:t xml:space="preserve"> has </w:t>
      </w:r>
      <w:r>
        <w:rPr>
          <w:sz w:val="17"/>
          <w:lang w:val="en"/>
        </w:rPr>
        <w:t xml:space="preserve">  not been paid to us by BikeFinder, to terminate  the insurance, which means that the insurance coverage for you and all BikeFinder customers ceases to apply.</w:t>
      </w:r>
    </w:p>
    <w:p w14:paraId="75336C8B" w14:textId="77777777" w:rsidR="005A7967" w:rsidRDefault="005A7967">
      <w:pPr>
        <w:pStyle w:val="BodyText"/>
        <w:spacing w:before="10"/>
      </w:pPr>
    </w:p>
    <w:p w14:paraId="50D7F832" w14:textId="77777777" w:rsidR="005A7967" w:rsidRDefault="005E639A">
      <w:pPr>
        <w:pStyle w:val="Heading1"/>
        <w:spacing w:line="252" w:lineRule="exact"/>
      </w:pPr>
      <w:r>
        <w:rPr>
          <w:color w:val="FF0000"/>
          <w:w w:val="135"/>
          <w:lang w:val="en"/>
        </w:rPr>
        <w:t>Duty to  report</w:t>
      </w:r>
      <w:r>
        <w:rPr>
          <w:color w:val="FF0000"/>
          <w:spacing w:val="-2"/>
          <w:w w:val="135"/>
          <w:lang w:val="en"/>
        </w:rPr>
        <w:t xml:space="preserve"> risk increase</w:t>
      </w:r>
    </w:p>
    <w:p w14:paraId="08597EFE" w14:textId="77777777" w:rsidR="005A7967" w:rsidRDefault="005E639A">
      <w:pPr>
        <w:pStyle w:val="BodyText"/>
        <w:spacing w:line="242" w:lineRule="auto"/>
        <w:ind w:left="103" w:right="213"/>
      </w:pPr>
      <w:r>
        <w:rPr>
          <w:lang w:val="en"/>
        </w:rPr>
        <w:t>You shall, without undue delay,     notify  BikeFinder of a relationship specified in the insurance agreement that is of material importance to the risk.</w:t>
      </w:r>
    </w:p>
    <w:p w14:paraId="6C698E2B" w14:textId="77777777" w:rsidR="005A7967" w:rsidRDefault="005A7967">
      <w:pPr>
        <w:pStyle w:val="BodyText"/>
        <w:spacing w:before="6"/>
      </w:pPr>
    </w:p>
    <w:p w14:paraId="287FF4CB" w14:textId="77777777" w:rsidR="005A7967" w:rsidRDefault="005E639A">
      <w:pPr>
        <w:pStyle w:val="BodyText"/>
        <w:spacing w:line="194" w:lineRule="exact"/>
        <w:ind w:left="133" w:right="5305"/>
        <w:jc w:val="center"/>
        <w:rPr>
          <w:rFonts w:ascii="Arial" w:hAnsi="Arial"/>
        </w:rPr>
      </w:pPr>
      <w:r>
        <w:rPr>
          <w:w w:val="125"/>
          <w:lang w:val="en"/>
        </w:rPr>
        <w:t xml:space="preserve">A   </w:t>
      </w:r>
      <w:r>
        <w:rPr>
          <w:spacing w:val="-2"/>
          <w:w w:val="125"/>
          <w:lang w:val="en"/>
        </w:rPr>
        <w:t xml:space="preserve"> risk increase</w:t>
      </w:r>
      <w:r>
        <w:rPr>
          <w:w w:val="125"/>
          <w:lang w:val="en"/>
        </w:rPr>
        <w:t xml:space="preserve"> should be reported</w:t>
      </w:r>
      <w:r>
        <w:rPr>
          <w:lang w:val="en"/>
        </w:rPr>
        <w:t>:</w:t>
      </w:r>
    </w:p>
    <w:p w14:paraId="4FDEDC3F" w14:textId="77777777" w:rsidR="005A7967" w:rsidRDefault="005E639A">
      <w:pPr>
        <w:pStyle w:val="ListParagraph"/>
        <w:numPr>
          <w:ilvl w:val="2"/>
          <w:numId w:val="1"/>
        </w:numPr>
        <w:tabs>
          <w:tab w:val="left" w:pos="780"/>
          <w:tab w:val="left" w:pos="781"/>
        </w:tabs>
        <w:spacing w:line="206" w:lineRule="exact"/>
        <w:ind w:left="780"/>
        <w:rPr>
          <w:sz w:val="17"/>
        </w:rPr>
      </w:pPr>
      <w:r>
        <w:rPr>
          <w:sz w:val="17"/>
          <w:lang w:val="en"/>
        </w:rPr>
        <w:t xml:space="preserve">if you , as the bike owner  , move to another </w:t>
      </w:r>
      <w:r>
        <w:rPr>
          <w:spacing w:val="-4"/>
          <w:sz w:val="17"/>
          <w:lang w:val="en"/>
        </w:rPr>
        <w:t xml:space="preserve"> country</w:t>
      </w:r>
    </w:p>
    <w:p w14:paraId="33B4482F" w14:textId="77777777" w:rsidR="005A7967" w:rsidRDefault="005E639A">
      <w:pPr>
        <w:pStyle w:val="ListParagraph"/>
        <w:numPr>
          <w:ilvl w:val="2"/>
          <w:numId w:val="1"/>
        </w:numPr>
        <w:tabs>
          <w:tab w:val="left" w:pos="780"/>
          <w:tab w:val="left" w:pos="781"/>
        </w:tabs>
        <w:spacing w:before="3" w:line="235" w:lineRule="auto"/>
        <w:ind w:left="780" w:right="412"/>
        <w:rPr>
          <w:sz w:val="17"/>
        </w:rPr>
      </w:pPr>
      <w:r>
        <w:rPr>
          <w:sz w:val="17"/>
          <w:lang w:val="en"/>
        </w:rPr>
        <w:t>if the bike's value rises and thus needs to be placed in another  prize group, or if it exceeds the maximum amount of compensation</w:t>
      </w:r>
    </w:p>
    <w:p w14:paraId="2642111C" w14:textId="77777777" w:rsidR="005A7967" w:rsidRDefault="005A7967">
      <w:pPr>
        <w:pStyle w:val="BodyText"/>
        <w:spacing w:before="1"/>
      </w:pPr>
    </w:p>
    <w:p w14:paraId="4F973770" w14:textId="77777777" w:rsidR="005A7967" w:rsidRDefault="005E639A">
      <w:pPr>
        <w:pStyle w:val="BodyText"/>
        <w:spacing w:line="237" w:lineRule="auto"/>
        <w:ind w:left="104" w:right="68"/>
      </w:pPr>
      <w:r>
        <w:rPr>
          <w:lang w:val="en"/>
        </w:rPr>
        <w:t>After notification of a risk increase, we make a risk assessment whether the insurance can continue to apply, and  if  so, on what terms. Failure to notify of a risk increase may lead tothe cancellation of insurance compensation. In more severe cases, the replacement may be completely missed.</w:t>
      </w:r>
    </w:p>
    <w:p w14:paraId="77369C79" w14:textId="77777777" w:rsidR="005A7967" w:rsidRDefault="005A7967">
      <w:pPr>
        <w:pStyle w:val="BodyText"/>
        <w:spacing w:before="12"/>
        <w:rPr>
          <w:sz w:val="18"/>
        </w:rPr>
      </w:pPr>
    </w:p>
    <w:p w14:paraId="051DD787" w14:textId="77777777" w:rsidR="005A7967" w:rsidRDefault="005E639A">
      <w:pPr>
        <w:pStyle w:val="Heading1"/>
      </w:pPr>
      <w:r>
        <w:rPr>
          <w:color w:val="FF0000"/>
          <w:w w:val="130"/>
          <w:lang w:val="en"/>
        </w:rPr>
        <w:t>Exceptions and</w:t>
      </w:r>
      <w:r>
        <w:rPr>
          <w:color w:val="FF0000"/>
          <w:spacing w:val="-2"/>
          <w:w w:val="130"/>
          <w:lang w:val="en"/>
        </w:rPr>
        <w:t xml:space="preserve"> limitations</w:t>
      </w:r>
    </w:p>
    <w:p w14:paraId="64E21C66" w14:textId="77777777" w:rsidR="005A7967" w:rsidRDefault="005E639A">
      <w:pPr>
        <w:pStyle w:val="BodyText"/>
        <w:spacing w:before="10" w:line="195" w:lineRule="exact"/>
        <w:ind w:left="103"/>
        <w:rPr>
          <w:rFonts w:ascii="Arial"/>
        </w:rPr>
      </w:pPr>
      <w:r>
        <w:rPr>
          <w:spacing w:val="-2"/>
          <w:w w:val="130"/>
          <w:lang w:val="en"/>
        </w:rPr>
        <w:t>Atomskader</w:t>
      </w:r>
    </w:p>
    <w:p w14:paraId="51686466" w14:textId="77777777" w:rsidR="005A7967" w:rsidRDefault="005E639A">
      <w:pPr>
        <w:pStyle w:val="BodyText"/>
        <w:spacing w:before="1" w:line="237" w:lineRule="auto"/>
        <w:ind w:left="103"/>
      </w:pPr>
      <w:r>
        <w:rPr>
          <w:lang w:val="en"/>
        </w:rPr>
        <w:t>The insurance  does not apply to damage to  property or to liability if the damage was  directly or indirectly caused by the nuclear process.</w:t>
      </w:r>
    </w:p>
    <w:p w14:paraId="2CE073C0" w14:textId="77777777" w:rsidR="005A7967" w:rsidRDefault="005A7967">
      <w:pPr>
        <w:pStyle w:val="BodyText"/>
        <w:spacing w:before="8"/>
      </w:pPr>
    </w:p>
    <w:p w14:paraId="39C5464C" w14:textId="77777777" w:rsidR="005A7967" w:rsidRDefault="005E639A">
      <w:pPr>
        <w:pStyle w:val="BodyText"/>
        <w:spacing w:before="1" w:line="195" w:lineRule="exact"/>
        <w:ind w:left="103"/>
        <w:rPr>
          <w:rFonts w:ascii="Arial"/>
        </w:rPr>
      </w:pPr>
      <w:r>
        <w:rPr>
          <w:w w:val="120"/>
          <w:lang w:val="en"/>
        </w:rPr>
        <w:t>Force</w:t>
      </w:r>
      <w:r>
        <w:rPr>
          <w:spacing w:val="-2"/>
          <w:w w:val="130"/>
          <w:lang w:val="en"/>
        </w:rPr>
        <w:t xml:space="preserve"> majeure</w:t>
      </w:r>
    </w:p>
    <w:p w14:paraId="60269844" w14:textId="77777777" w:rsidR="005A7967" w:rsidRDefault="005E639A">
      <w:pPr>
        <w:pStyle w:val="BodyText"/>
        <w:ind w:left="103" w:right="131"/>
        <w:jc w:val="both"/>
      </w:pPr>
      <w:r>
        <w:rPr>
          <w:lang w:val="en"/>
        </w:rPr>
        <w:t>The insurance  does not  apply to  losses arising  if damages investigations, repair measures or payment of compensation are delayed  due to war, war-like events, civil war, revolt or  rebellion  or due to state intervention, strike, lockout, blockade or similar event.</w:t>
      </w:r>
    </w:p>
    <w:p w14:paraId="43AC4D8F" w14:textId="77777777" w:rsidR="005A7967" w:rsidRDefault="005A7967">
      <w:pPr>
        <w:pStyle w:val="BodyText"/>
        <w:spacing w:before="7"/>
      </w:pPr>
    </w:p>
    <w:p w14:paraId="44282D28" w14:textId="77777777" w:rsidR="005A7967" w:rsidRDefault="005E639A">
      <w:pPr>
        <w:pStyle w:val="BodyText"/>
        <w:spacing w:line="195" w:lineRule="exact"/>
        <w:ind w:left="103"/>
        <w:rPr>
          <w:rFonts w:ascii="Arial"/>
        </w:rPr>
      </w:pPr>
      <w:r>
        <w:rPr>
          <w:spacing w:val="-2"/>
          <w:w w:val="130"/>
          <w:lang w:val="en"/>
        </w:rPr>
        <w:t>War casualties</w:t>
      </w:r>
    </w:p>
    <w:p w14:paraId="545938F0" w14:textId="77777777" w:rsidR="005A7967" w:rsidRDefault="005E639A">
      <w:pPr>
        <w:pStyle w:val="BodyText"/>
        <w:spacing w:before="2" w:line="237" w:lineRule="auto"/>
        <w:ind w:left="103"/>
      </w:pPr>
      <w:r>
        <w:rPr>
          <w:lang w:val="en"/>
        </w:rPr>
        <w:t xml:space="preserve">The insurance  does not  apply to damages related to war, war-like events, civil war, revolution or </w:t>
      </w:r>
      <w:r>
        <w:rPr>
          <w:spacing w:val="-2"/>
          <w:lang w:val="en"/>
        </w:rPr>
        <w:t>rebellion.</w:t>
      </w:r>
    </w:p>
    <w:p w14:paraId="7DEA2E1E" w14:textId="77777777" w:rsidR="005A7967" w:rsidRDefault="005A7967">
      <w:pPr>
        <w:pStyle w:val="BodyText"/>
        <w:spacing w:before="11"/>
      </w:pPr>
    </w:p>
    <w:p w14:paraId="1BF83A6C" w14:textId="77777777" w:rsidR="005A7967" w:rsidRDefault="005E639A">
      <w:pPr>
        <w:pStyle w:val="BodyText"/>
        <w:spacing w:line="195" w:lineRule="exact"/>
        <w:ind w:left="103"/>
        <w:rPr>
          <w:rFonts w:ascii="Arial"/>
        </w:rPr>
      </w:pPr>
      <w:r>
        <w:rPr>
          <w:w w:val="125"/>
          <w:lang w:val="en"/>
        </w:rPr>
        <w:t>Government</w:t>
      </w:r>
      <w:r>
        <w:rPr>
          <w:spacing w:val="-2"/>
          <w:w w:val="130"/>
          <w:lang w:val="en"/>
        </w:rPr>
        <w:t xml:space="preserve"> intervention</w:t>
      </w:r>
    </w:p>
    <w:p w14:paraId="1CE60F16" w14:textId="77777777" w:rsidR="005A7967" w:rsidRDefault="005E639A">
      <w:pPr>
        <w:pStyle w:val="BodyText"/>
        <w:spacing w:before="1" w:line="237" w:lineRule="auto"/>
        <w:ind w:left="103" w:right="213"/>
      </w:pPr>
      <w:r>
        <w:rPr>
          <w:lang w:val="en"/>
        </w:rPr>
        <w:t>The insurance  does not apply to damage that occurs or whose scope is  directly or indirectly caused by or in connection with the authorities' intervention.</w:t>
      </w:r>
    </w:p>
    <w:p w14:paraId="40DD8E44" w14:textId="77777777" w:rsidR="005A7967" w:rsidRDefault="005A7967">
      <w:pPr>
        <w:pStyle w:val="BodyText"/>
        <w:spacing w:before="11"/>
      </w:pPr>
    </w:p>
    <w:p w14:paraId="0EA7A74A" w14:textId="77777777" w:rsidR="005A7967" w:rsidRDefault="005E639A">
      <w:pPr>
        <w:pStyle w:val="BodyText"/>
        <w:spacing w:line="195" w:lineRule="exact"/>
        <w:ind w:left="103"/>
        <w:rPr>
          <w:rFonts w:ascii="Arial"/>
        </w:rPr>
      </w:pPr>
      <w:r>
        <w:rPr>
          <w:spacing w:val="-2"/>
          <w:w w:val="130"/>
          <w:lang w:val="en"/>
        </w:rPr>
        <w:t>Illegal action</w:t>
      </w:r>
    </w:p>
    <w:p w14:paraId="50C97A87" w14:textId="77777777" w:rsidR="005A7967" w:rsidRDefault="005E639A">
      <w:pPr>
        <w:pStyle w:val="BodyText"/>
        <w:spacing w:before="2" w:line="237" w:lineRule="auto"/>
        <w:ind w:left="103" w:right="388"/>
      </w:pPr>
      <w:r>
        <w:rPr>
          <w:lang w:val="en"/>
        </w:rPr>
        <w:t>The insurance  does not apply in the event of  damage  due to  unlawful action by the insured, his or her beneficiary or heir.</w:t>
      </w:r>
    </w:p>
    <w:p w14:paraId="5C6E732B" w14:textId="77777777" w:rsidR="005A7967" w:rsidRDefault="005A7967">
      <w:pPr>
        <w:pStyle w:val="BodyText"/>
        <w:spacing w:before="8"/>
      </w:pPr>
    </w:p>
    <w:p w14:paraId="14452891" w14:textId="77777777" w:rsidR="005A7967" w:rsidRDefault="005E639A">
      <w:pPr>
        <w:pStyle w:val="BodyText"/>
        <w:spacing w:line="195" w:lineRule="exact"/>
        <w:ind w:left="103"/>
        <w:rPr>
          <w:rFonts w:ascii="Arial"/>
        </w:rPr>
      </w:pPr>
      <w:r>
        <w:rPr>
          <w:spacing w:val="-2"/>
          <w:w w:val="130"/>
          <w:lang w:val="en"/>
        </w:rPr>
        <w:t>Sanksjonsbestemmelse</w:t>
      </w:r>
    </w:p>
    <w:p w14:paraId="3C320463" w14:textId="77777777" w:rsidR="005A7967" w:rsidRDefault="005E639A">
      <w:pPr>
        <w:pStyle w:val="BodyText"/>
        <w:ind w:left="103" w:right="68"/>
      </w:pPr>
      <w:r>
        <w:rPr>
          <w:lang w:val="en"/>
        </w:rPr>
        <w:t>Social Security cannot provide cover or pay compensation or other benefits if this may result in  Tryg acting in violation of, or subjecting Tryg to bans, restrictions or sanctions adopted by the United Nations bodies. The same applies totrade or economic sanctions, laws or directives adopted by the EU, UK, or US. This limitation cannot be waived by agreement</w:t>
      </w:r>
    </w:p>
    <w:p w14:paraId="65DF2F44" w14:textId="77777777" w:rsidR="005A7967" w:rsidRDefault="005A7967">
      <w:pPr>
        <w:sectPr w:rsidR="005A7967">
          <w:pgSz w:w="12240" w:h="15840"/>
          <w:pgMar w:top="1540" w:right="1480" w:bottom="820" w:left="1480" w:header="0" w:footer="627" w:gutter="0"/>
          <w:cols w:space="720"/>
        </w:sectPr>
      </w:pPr>
    </w:p>
    <w:p w14:paraId="3E2533B9" w14:textId="77777777" w:rsidR="005A7967" w:rsidRDefault="005E639A">
      <w:pPr>
        <w:pStyle w:val="BodyText"/>
        <w:spacing w:before="69" w:line="195" w:lineRule="exact"/>
        <w:ind w:left="103"/>
        <w:rPr>
          <w:rFonts w:ascii="Arial"/>
        </w:rPr>
      </w:pPr>
      <w:r>
        <w:rPr>
          <w:spacing w:val="-2"/>
          <w:w w:val="130"/>
          <w:lang w:val="en"/>
        </w:rPr>
        <w:lastRenderedPageBreak/>
        <w:t>Terrorist</w:t>
      </w:r>
    </w:p>
    <w:p w14:paraId="343E08E3" w14:textId="77777777" w:rsidR="005A7967" w:rsidRDefault="005E639A">
      <w:pPr>
        <w:pStyle w:val="BodyText"/>
        <w:spacing w:before="1" w:line="237" w:lineRule="auto"/>
        <w:ind w:left="103"/>
      </w:pPr>
      <w:r>
        <w:rPr>
          <w:lang w:val="en"/>
        </w:rPr>
        <w:t>The insurance does not apply to harm in the spread of biological, chemical ornuclear substances in connection with an act of terrorism.   Terrorism is an act, including, but not limited to, the use of force or violence and/or threat of the same, by person or group (groups), whether acting alone or on ourown by others or in connection with an organization (organizations) or government (governments), for political, religious, ideological or ethnic purposes including the intent to influence  governments and/or put the general public, or any of thegeneral public, in fear.</w:t>
      </w:r>
    </w:p>
    <w:p w14:paraId="4AE7CDA6" w14:textId="77777777" w:rsidR="005A7967" w:rsidRDefault="005A7967">
      <w:pPr>
        <w:pStyle w:val="BodyText"/>
        <w:spacing w:before="9"/>
        <w:rPr>
          <w:sz w:val="24"/>
        </w:rPr>
      </w:pPr>
    </w:p>
    <w:p w14:paraId="39C92356" w14:textId="77777777" w:rsidR="005A7967" w:rsidRDefault="005E639A">
      <w:pPr>
        <w:pStyle w:val="Heading1"/>
      </w:pPr>
      <w:r>
        <w:rPr>
          <w:color w:val="FF0000"/>
          <w:spacing w:val="-2"/>
          <w:w w:val="135"/>
          <w:lang w:val="en"/>
        </w:rPr>
        <w:t>Other</w:t>
      </w:r>
    </w:p>
    <w:p w14:paraId="745D5F66" w14:textId="77777777" w:rsidR="005A7967" w:rsidRDefault="005E639A">
      <w:pPr>
        <w:pStyle w:val="BodyText"/>
        <w:spacing w:before="10" w:line="195" w:lineRule="exact"/>
        <w:ind w:left="103"/>
        <w:rPr>
          <w:rFonts w:ascii="Arial"/>
        </w:rPr>
      </w:pPr>
      <w:r>
        <w:rPr>
          <w:w w:val="125"/>
          <w:lang w:val="en"/>
        </w:rPr>
        <w:t>Other agreement or</w:t>
      </w:r>
      <w:r>
        <w:rPr>
          <w:spacing w:val="-2"/>
          <w:w w:val="125"/>
          <w:lang w:val="en"/>
        </w:rPr>
        <w:t xml:space="preserve"> warranty</w:t>
      </w:r>
    </w:p>
    <w:p w14:paraId="3D21BEFF" w14:textId="77777777" w:rsidR="005A7967" w:rsidRDefault="005E639A">
      <w:pPr>
        <w:pStyle w:val="BodyText"/>
        <w:spacing w:before="2" w:line="237" w:lineRule="auto"/>
        <w:ind w:left="103" w:right="213"/>
      </w:pPr>
      <w:r>
        <w:rPr>
          <w:lang w:val="en"/>
        </w:rPr>
        <w:t xml:space="preserve">   The insurance  does not apply to  damage for which the supplier or others are liable  under law, warranty or similar obligation. However,  the insurance applies if you can show that the person  who has committed is unable to fulfil this.</w:t>
      </w:r>
    </w:p>
    <w:p w14:paraId="52A908B0" w14:textId="77777777" w:rsidR="005A7967" w:rsidRDefault="005A7967">
      <w:pPr>
        <w:pStyle w:val="BodyText"/>
        <w:rPr>
          <w:sz w:val="18"/>
        </w:rPr>
      </w:pPr>
    </w:p>
    <w:p w14:paraId="39BF2FCA" w14:textId="77777777" w:rsidR="005A7967" w:rsidRDefault="005E639A">
      <w:pPr>
        <w:pStyle w:val="BodyText"/>
        <w:spacing w:line="194" w:lineRule="exact"/>
        <w:ind w:left="103"/>
        <w:rPr>
          <w:rFonts w:ascii="Arial"/>
        </w:rPr>
      </w:pPr>
      <w:r>
        <w:rPr>
          <w:w w:val="125"/>
          <w:lang w:val="en"/>
        </w:rPr>
        <w:t>Payment of</w:t>
      </w:r>
      <w:r>
        <w:rPr>
          <w:spacing w:val="-2"/>
          <w:w w:val="125"/>
          <w:lang w:val="en"/>
        </w:rPr>
        <w:t xml:space="preserve"> the insurance</w:t>
      </w:r>
    </w:p>
    <w:p w14:paraId="769928C7" w14:textId="77777777" w:rsidR="005A7967" w:rsidRDefault="005E639A">
      <w:pPr>
        <w:pStyle w:val="BodyText"/>
        <w:spacing w:line="237" w:lineRule="auto"/>
        <w:ind w:left="103" w:right="213"/>
      </w:pPr>
      <w:r>
        <w:rPr>
          <w:lang w:val="en"/>
        </w:rPr>
        <w:t xml:space="preserve">The prizes are agreed between us and BikeFinder and are fixed in accordance with  our tariff.  You pay the premium  to BikeFinder in accordance with the subscription agreement signed between you as an policyholder and BikeFinder. We have the right, in cases where the agreed premium has not been paid to us by BikeFinder, to terminate the insurance, which means that insurance coveragefor all BikeFinder customers ceases to </w:t>
      </w:r>
      <w:r>
        <w:rPr>
          <w:spacing w:val="-2"/>
          <w:lang w:val="en"/>
        </w:rPr>
        <w:t>apply.</w:t>
      </w:r>
    </w:p>
    <w:p w14:paraId="6CBE56AC" w14:textId="77777777" w:rsidR="005A7967" w:rsidRDefault="005A7967">
      <w:pPr>
        <w:pStyle w:val="BodyText"/>
        <w:spacing w:before="2"/>
        <w:rPr>
          <w:sz w:val="18"/>
        </w:rPr>
      </w:pPr>
    </w:p>
    <w:p w14:paraId="5D0FF267" w14:textId="77777777" w:rsidR="005A7967" w:rsidRDefault="005E639A">
      <w:pPr>
        <w:pStyle w:val="BodyText"/>
        <w:spacing w:line="195" w:lineRule="exact"/>
        <w:ind w:left="103"/>
        <w:rPr>
          <w:rFonts w:ascii="Arial"/>
        </w:rPr>
      </w:pPr>
      <w:r>
        <w:rPr>
          <w:spacing w:val="-2"/>
          <w:w w:val="135"/>
          <w:lang w:val="en"/>
        </w:rPr>
        <w:t>Dobbelforsikring</w:t>
      </w:r>
    </w:p>
    <w:p w14:paraId="47D3453D" w14:textId="77777777" w:rsidR="005A7967" w:rsidRDefault="005E639A">
      <w:pPr>
        <w:pStyle w:val="BodyText"/>
        <w:spacing w:before="2" w:line="237" w:lineRule="auto"/>
        <w:ind w:left="103" w:right="163"/>
      </w:pPr>
      <w:r>
        <w:rPr>
          <w:lang w:val="en"/>
        </w:rPr>
        <w:t xml:space="preserve">If the same interest has been insured against the same danger at several companies, each company is liable against the insured as if that company alone had provided insurance.   Meanwhile, you are not  entitled to higher compensation from the companies than is equivalent to the damages. If the sum of the liability amounts exceeds the damage, the liability between the companies is distributed according to the ratio of </w:t>
      </w:r>
      <w:r>
        <w:rPr>
          <w:spacing w:val="-2"/>
          <w:lang w:val="en"/>
        </w:rPr>
        <w:t>the liability amounts.</w:t>
      </w:r>
    </w:p>
    <w:p w14:paraId="0F141D9D" w14:textId="77777777" w:rsidR="005A7967" w:rsidRDefault="005A7967">
      <w:pPr>
        <w:pStyle w:val="BodyText"/>
        <w:spacing w:before="1"/>
        <w:rPr>
          <w:sz w:val="18"/>
        </w:rPr>
      </w:pPr>
    </w:p>
    <w:p w14:paraId="11C0CB75" w14:textId="77777777" w:rsidR="005A7967" w:rsidRDefault="005E639A">
      <w:pPr>
        <w:pStyle w:val="BodyText"/>
        <w:spacing w:before="1" w:line="195" w:lineRule="exact"/>
        <w:ind w:left="103"/>
        <w:rPr>
          <w:rFonts w:ascii="Arial"/>
        </w:rPr>
      </w:pPr>
      <w:r>
        <w:rPr>
          <w:w w:val="125"/>
          <w:lang w:val="en"/>
        </w:rPr>
        <w:t>The Insurance Contracts Act and Norwegian</w:t>
      </w:r>
      <w:r>
        <w:rPr>
          <w:spacing w:val="-5"/>
          <w:w w:val="125"/>
          <w:lang w:val="en"/>
        </w:rPr>
        <w:t xml:space="preserve"> law</w:t>
      </w:r>
    </w:p>
    <w:p w14:paraId="2C49FC8E" w14:textId="77777777" w:rsidR="005A7967" w:rsidRDefault="005E639A">
      <w:pPr>
        <w:pStyle w:val="BodyText"/>
        <w:spacing w:line="206" w:lineRule="exact"/>
        <w:ind w:left="103"/>
      </w:pPr>
      <w:r>
        <w:rPr>
          <w:lang w:val="en"/>
        </w:rPr>
        <w:t>For this insurance, Norwegian law and other provisions of the Act relating to insurance agreements</w:t>
      </w:r>
      <w:r>
        <w:rPr>
          <w:spacing w:val="-2"/>
          <w:lang w:val="en"/>
        </w:rPr>
        <w:t xml:space="preserve"> (FAL)</w:t>
      </w:r>
      <w:r>
        <w:rPr>
          <w:lang w:val="en"/>
        </w:rPr>
        <w:t xml:space="preserve"> apply.</w:t>
      </w:r>
    </w:p>
    <w:p w14:paraId="2D6A9E24" w14:textId="77777777" w:rsidR="005A7967" w:rsidRDefault="005A7967">
      <w:pPr>
        <w:pStyle w:val="BodyText"/>
        <w:spacing w:before="8"/>
      </w:pPr>
    </w:p>
    <w:p w14:paraId="6E419AA6" w14:textId="77777777" w:rsidR="005A7967" w:rsidRDefault="005E639A">
      <w:pPr>
        <w:pStyle w:val="BodyText"/>
        <w:spacing w:line="194" w:lineRule="exact"/>
        <w:ind w:left="103"/>
        <w:rPr>
          <w:rFonts w:ascii="Arial"/>
        </w:rPr>
      </w:pPr>
      <w:r>
        <w:rPr>
          <w:spacing w:val="-2"/>
          <w:w w:val="130"/>
          <w:lang w:val="en"/>
        </w:rPr>
        <w:t>Forsikringsgiver</w:t>
      </w:r>
    </w:p>
    <w:p w14:paraId="65D6CEC2" w14:textId="77777777" w:rsidR="005A7967" w:rsidRDefault="005E639A">
      <w:pPr>
        <w:pStyle w:val="BodyText"/>
        <w:ind w:left="103"/>
      </w:pPr>
      <w:r>
        <w:rPr>
          <w:lang w:val="en"/>
        </w:rPr>
        <w:t xml:space="preserve">The insurer is Moderna Försäkringar, org.nr 516403–8662, branch to Tryg Forsikring A/S Danmark, </w:t>
      </w:r>
      <w:hyperlink r:id="rId10">
        <w:r>
          <w:rPr>
            <w:lang w:val="en"/>
          </w:rPr>
          <w:t>www.tryg.dk,</w:t>
        </w:r>
      </w:hyperlink>
      <w:r>
        <w:rPr>
          <w:lang w:val="en"/>
        </w:rPr>
        <w:t xml:space="preserve"> CVR no. 24 260 666.</w:t>
      </w:r>
    </w:p>
    <w:p w14:paraId="7CC6DD70" w14:textId="77777777" w:rsidR="005A7967" w:rsidRDefault="005A7967">
      <w:pPr>
        <w:pStyle w:val="BodyText"/>
        <w:spacing w:before="9"/>
      </w:pPr>
    </w:p>
    <w:p w14:paraId="742A0047" w14:textId="77777777" w:rsidR="005A7967" w:rsidRDefault="005E639A">
      <w:pPr>
        <w:pStyle w:val="BodyText"/>
        <w:spacing w:before="1" w:line="194" w:lineRule="exact"/>
        <w:ind w:left="103"/>
        <w:rPr>
          <w:rFonts w:ascii="Arial"/>
        </w:rPr>
      </w:pPr>
      <w:r>
        <w:rPr>
          <w:spacing w:val="-2"/>
          <w:w w:val="125"/>
          <w:lang w:val="en"/>
        </w:rPr>
        <w:t>Foreldelse</w:t>
      </w:r>
    </w:p>
    <w:p w14:paraId="0A59A7E5" w14:textId="77777777" w:rsidR="005A7967" w:rsidRDefault="005E639A">
      <w:pPr>
        <w:pStyle w:val="BodyText"/>
        <w:ind w:left="103" w:right="213"/>
      </w:pPr>
      <w:r>
        <w:rPr>
          <w:lang w:val="en"/>
        </w:rPr>
        <w:t>Anyone who wants  insurance compensation or other insurance coverage must appeal within ten years from the time the relationship entered into as per the insurance agreement, qualifyfor such coverage.</w:t>
      </w:r>
    </w:p>
    <w:p w14:paraId="2C8AB8A9" w14:textId="77777777" w:rsidR="005A7967" w:rsidRDefault="005A7967">
      <w:pPr>
        <w:pStyle w:val="BodyText"/>
        <w:spacing w:before="7"/>
        <w:rPr>
          <w:sz w:val="16"/>
        </w:rPr>
      </w:pPr>
    </w:p>
    <w:p w14:paraId="60DAF546" w14:textId="77777777" w:rsidR="005A7967" w:rsidRDefault="005E639A">
      <w:pPr>
        <w:pStyle w:val="BodyText"/>
        <w:ind w:left="103" w:right="213"/>
      </w:pPr>
      <w:r>
        <w:rPr>
          <w:lang w:val="en"/>
        </w:rPr>
        <w:t>If the person who wants  insurance coverage has submitted the  claim to the  insurance company within the time specified in the first subsection, the deadline for appealing is always at least six months after the company has declared that it has made a final decisionon the claim. If no appeal is made in accordance with the deadlines set out above, the right to insurance coverage will be lost.</w:t>
      </w:r>
    </w:p>
    <w:p w14:paraId="4B005C04" w14:textId="77777777" w:rsidR="005A7967" w:rsidRDefault="005A7967">
      <w:pPr>
        <w:pStyle w:val="BodyText"/>
        <w:spacing w:before="8"/>
      </w:pPr>
    </w:p>
    <w:p w14:paraId="67D6DA45" w14:textId="77777777" w:rsidR="005A7967" w:rsidRDefault="005E639A">
      <w:pPr>
        <w:pStyle w:val="BodyText"/>
        <w:spacing w:line="194" w:lineRule="exact"/>
        <w:ind w:left="103"/>
        <w:rPr>
          <w:rFonts w:ascii="Arial"/>
        </w:rPr>
      </w:pPr>
      <w:r>
        <w:rPr>
          <w:w w:val="115"/>
          <w:lang w:val="en"/>
        </w:rPr>
        <w:t>FOSS -</w:t>
      </w:r>
      <w:r>
        <w:rPr>
          <w:spacing w:val="-2"/>
          <w:w w:val="115"/>
          <w:lang w:val="en"/>
        </w:rPr>
        <w:t xml:space="preserve"> damage detection</w:t>
      </w:r>
    </w:p>
    <w:p w14:paraId="38807A95" w14:textId="77777777" w:rsidR="005A7967" w:rsidRDefault="005E639A">
      <w:pPr>
        <w:pStyle w:val="BodyText"/>
        <w:ind w:left="103" w:right="213"/>
      </w:pPr>
      <w:r>
        <w:rPr>
          <w:lang w:val="en"/>
        </w:rPr>
        <w:t xml:space="preserve">  We have, if desired, the right to  register all damages reported in connection with this insurance in the insurance companies' central injury register, FOSS. The registry is used only for </w:t>
      </w:r>
      <w:r>
        <w:rPr>
          <w:spacing w:val="-2"/>
          <w:lang w:val="en"/>
        </w:rPr>
        <w:t>claims management purposes.</w:t>
      </w:r>
    </w:p>
    <w:p w14:paraId="33EB8716" w14:textId="77777777" w:rsidR="005A7967" w:rsidRDefault="005A7967">
      <w:pPr>
        <w:pStyle w:val="BodyText"/>
        <w:spacing w:before="7"/>
      </w:pPr>
    </w:p>
    <w:p w14:paraId="6DAA327A" w14:textId="77777777" w:rsidR="005A7967" w:rsidRDefault="005E639A">
      <w:pPr>
        <w:pStyle w:val="BodyText"/>
        <w:spacing w:line="195" w:lineRule="exact"/>
        <w:ind w:left="103"/>
        <w:rPr>
          <w:rFonts w:ascii="Arial"/>
        </w:rPr>
      </w:pPr>
      <w:r>
        <w:rPr>
          <w:spacing w:val="-2"/>
          <w:w w:val="130"/>
          <w:lang w:val="en"/>
        </w:rPr>
        <w:t>Guarantee scheme for non-life insurance</w:t>
      </w:r>
    </w:p>
    <w:p w14:paraId="355F6A35" w14:textId="77777777" w:rsidR="005A7967" w:rsidRDefault="005E639A">
      <w:pPr>
        <w:pStyle w:val="BodyText"/>
        <w:spacing w:before="1" w:line="237" w:lineRule="auto"/>
        <w:ind w:left="103" w:right="213"/>
      </w:pPr>
      <w:r>
        <w:rPr>
          <w:lang w:val="en"/>
        </w:rPr>
        <w:t>As a branch of Tryg Forsikring A/S, Denmark, Tryg is covered by the guarantee scheme that applies to insurance companies that offer non-life insurance in Norway.  See the Regulations relating to  the Guarantee Scheme for Non-Life insurance of 22.12.2006.</w:t>
      </w:r>
    </w:p>
    <w:p w14:paraId="287A3EB5" w14:textId="77777777" w:rsidR="005A7967" w:rsidRDefault="005A7967">
      <w:pPr>
        <w:pStyle w:val="BodyText"/>
        <w:spacing w:before="1"/>
        <w:rPr>
          <w:sz w:val="18"/>
        </w:rPr>
      </w:pPr>
    </w:p>
    <w:p w14:paraId="74C47C38" w14:textId="77777777" w:rsidR="005A7967" w:rsidRDefault="005E639A">
      <w:pPr>
        <w:pStyle w:val="BodyText"/>
        <w:spacing w:line="195" w:lineRule="exact"/>
        <w:ind w:left="103"/>
        <w:rPr>
          <w:rFonts w:ascii="Arial" w:hAnsi="Arial"/>
        </w:rPr>
      </w:pPr>
      <w:r>
        <w:rPr>
          <w:w w:val="130"/>
          <w:lang w:val="en"/>
        </w:rPr>
        <w:t>Identification - meaning of other people's</w:t>
      </w:r>
      <w:r>
        <w:rPr>
          <w:spacing w:val="-2"/>
          <w:w w:val="130"/>
          <w:lang w:val="en"/>
        </w:rPr>
        <w:t xml:space="preserve"> actions</w:t>
      </w:r>
    </w:p>
    <w:p w14:paraId="30DE61B6" w14:textId="77777777" w:rsidR="005A7967" w:rsidRDefault="005E639A">
      <w:pPr>
        <w:pStyle w:val="BodyText"/>
        <w:spacing w:before="1" w:line="237" w:lineRule="auto"/>
        <w:ind w:left="103"/>
      </w:pPr>
      <w:r>
        <w:rPr>
          <w:lang w:val="en"/>
        </w:rPr>
        <w:t>Identification means that actions and omissions by others will have the same effect on the rights of the secured as if they were carried out by the secured themselves.  See Section  4-11 of the Insurance Contracts Act.  Those  identified with secured persons are spouses who live  with securede or persons  with whom the secured live together in a permanently established relationship.</w:t>
      </w:r>
    </w:p>
    <w:p w14:paraId="5E575636" w14:textId="77777777" w:rsidR="005A7967" w:rsidRDefault="005A7967">
      <w:pPr>
        <w:spacing w:line="237" w:lineRule="auto"/>
        <w:sectPr w:rsidR="005A7967">
          <w:pgSz w:w="12240" w:h="15840"/>
          <w:pgMar w:top="1540" w:right="1480" w:bottom="820" w:left="1480" w:header="0" w:footer="627" w:gutter="0"/>
          <w:cols w:space="720"/>
        </w:sectPr>
      </w:pPr>
    </w:p>
    <w:p w14:paraId="57934050" w14:textId="77777777" w:rsidR="005A7967" w:rsidRDefault="005E639A">
      <w:pPr>
        <w:pStyle w:val="BodyText"/>
        <w:spacing w:before="69" w:line="195" w:lineRule="exact"/>
        <w:ind w:left="103"/>
        <w:rPr>
          <w:rFonts w:ascii="Arial"/>
        </w:rPr>
      </w:pPr>
      <w:r>
        <w:rPr>
          <w:spacing w:val="-2"/>
          <w:w w:val="120"/>
          <w:lang w:val="en"/>
        </w:rPr>
        <w:lastRenderedPageBreak/>
        <w:t>Regress</w:t>
      </w:r>
    </w:p>
    <w:p w14:paraId="47173014" w14:textId="77777777" w:rsidR="005A7967" w:rsidRDefault="005E639A">
      <w:pPr>
        <w:pStyle w:val="BodyText"/>
        <w:spacing w:before="1" w:line="237" w:lineRule="auto"/>
        <w:ind w:left="103" w:right="68"/>
      </w:pPr>
      <w:r>
        <w:rPr>
          <w:lang w:val="en"/>
        </w:rPr>
        <w:t>If there are several people  responsible for the secured's damages, Tryg takes over the right to compensation for the amount secured has been paid from Tryg.</w:t>
      </w:r>
    </w:p>
    <w:p w14:paraId="5F9C4222" w14:textId="77777777" w:rsidR="005A7967" w:rsidRDefault="005A7967">
      <w:pPr>
        <w:pStyle w:val="BodyText"/>
        <w:spacing w:before="9"/>
      </w:pPr>
    </w:p>
    <w:p w14:paraId="08A20E83" w14:textId="77777777" w:rsidR="005A7967" w:rsidRDefault="005E639A">
      <w:pPr>
        <w:pStyle w:val="BodyText"/>
        <w:spacing w:line="195" w:lineRule="exact"/>
        <w:ind w:left="103"/>
        <w:rPr>
          <w:rFonts w:ascii="Arial"/>
        </w:rPr>
      </w:pPr>
      <w:r>
        <w:rPr>
          <w:spacing w:val="-2"/>
          <w:w w:val="130"/>
          <w:lang w:val="en"/>
        </w:rPr>
        <w:t>Renter</w:t>
      </w:r>
    </w:p>
    <w:p w14:paraId="4C136A3E" w14:textId="77777777" w:rsidR="005A7967" w:rsidRDefault="005E639A">
      <w:pPr>
        <w:pStyle w:val="BodyText"/>
        <w:ind w:left="103" w:right="68"/>
      </w:pPr>
      <w:r>
        <w:rPr>
          <w:lang w:val="en"/>
        </w:rPr>
        <w:t>The hedged is entitled to interest in accordance with Section 8-4 of the Insurance Contracts Act. Tryg   calculates interest  on the compensation when it  has been 2 months after notification  of the  insurance case has  been sent to Tryg. If the secured/insured fails to provide information or disclose documents in accordance with Section 8-1 of the Insurance Contracts Act,  he or she   cannot claim interest for the time lost in this case.   The same applies if the secured unfairly rejects full or partial settlement.</w:t>
      </w:r>
    </w:p>
    <w:p w14:paraId="1FDF9E46" w14:textId="77777777" w:rsidR="005A7967" w:rsidRDefault="005A7967">
      <w:pPr>
        <w:pStyle w:val="BodyText"/>
        <w:spacing w:before="5"/>
      </w:pPr>
    </w:p>
    <w:p w14:paraId="60C79D6C" w14:textId="77777777" w:rsidR="005A7967" w:rsidRDefault="005E639A">
      <w:pPr>
        <w:pStyle w:val="BodyText"/>
        <w:spacing w:line="195" w:lineRule="exact"/>
        <w:ind w:left="103"/>
        <w:rPr>
          <w:rFonts w:ascii="Arial"/>
        </w:rPr>
      </w:pPr>
      <w:r>
        <w:rPr>
          <w:spacing w:val="-2"/>
          <w:w w:val="130"/>
          <w:lang w:val="en"/>
        </w:rPr>
        <w:t>Currency</w:t>
      </w:r>
    </w:p>
    <w:p w14:paraId="64EF28B3" w14:textId="77777777" w:rsidR="005A7967" w:rsidRDefault="005E639A">
      <w:pPr>
        <w:pStyle w:val="BodyText"/>
        <w:spacing w:line="206" w:lineRule="exact"/>
        <w:ind w:left="103"/>
      </w:pPr>
      <w:r>
        <w:rPr>
          <w:lang w:val="en"/>
        </w:rPr>
        <w:t xml:space="preserve"> Unless otherwise stated in  terms or policy,  all amounts in Norwegian kroner</w:t>
      </w:r>
      <w:r>
        <w:rPr>
          <w:spacing w:val="-2"/>
          <w:lang w:val="en"/>
        </w:rPr>
        <w:t xml:space="preserve"> (NOK)</w:t>
      </w:r>
      <w:r>
        <w:rPr>
          <w:lang w:val="en"/>
        </w:rPr>
        <w:t xml:space="preserve"> are calculated.</w:t>
      </w:r>
    </w:p>
    <w:p w14:paraId="45F94D85" w14:textId="77777777" w:rsidR="005A7967" w:rsidRDefault="005E639A">
      <w:pPr>
        <w:pStyle w:val="BodyText"/>
        <w:spacing w:before="2" w:line="237" w:lineRule="auto"/>
        <w:ind w:left="103" w:right="388"/>
      </w:pPr>
      <w:r>
        <w:rPr>
          <w:lang w:val="en"/>
        </w:rPr>
        <w:t xml:space="preserve">This applies to prices, insurance sums, compensation amounts and any other costs a result of the </w:t>
      </w:r>
      <w:r>
        <w:rPr>
          <w:spacing w:val="-2"/>
          <w:lang w:val="en"/>
        </w:rPr>
        <w:t>insurance agreement.</w:t>
      </w:r>
    </w:p>
    <w:p w14:paraId="081FAFC7" w14:textId="77777777" w:rsidR="005A7967" w:rsidRDefault="005A7967">
      <w:pPr>
        <w:pStyle w:val="BodyText"/>
        <w:spacing w:before="10"/>
      </w:pPr>
    </w:p>
    <w:p w14:paraId="42A70B35" w14:textId="77777777" w:rsidR="005A7967" w:rsidRDefault="005E639A">
      <w:pPr>
        <w:pStyle w:val="BodyText"/>
        <w:spacing w:before="1" w:line="194" w:lineRule="exact"/>
        <w:ind w:left="103"/>
        <w:rPr>
          <w:rFonts w:ascii="Arial"/>
        </w:rPr>
      </w:pPr>
      <w:r>
        <w:rPr>
          <w:spacing w:val="-2"/>
          <w:w w:val="130"/>
          <w:lang w:val="en"/>
        </w:rPr>
        <w:t>Vinningsforbud</w:t>
      </w:r>
    </w:p>
    <w:p w14:paraId="1D65C6A6" w14:textId="77777777" w:rsidR="005A7967" w:rsidRDefault="005E639A">
      <w:pPr>
        <w:pStyle w:val="BodyText"/>
        <w:ind w:left="103"/>
      </w:pPr>
      <w:r>
        <w:rPr>
          <w:lang w:val="en"/>
        </w:rPr>
        <w:t>The insurance shall not result in a gain.  Social Security replaces, within the  insurance agreement, the loss suffered  . The size of the insurance price is not decisive for the insured thing or the value of interest.</w:t>
      </w:r>
    </w:p>
    <w:p w14:paraId="64829256" w14:textId="77777777" w:rsidR="005A7967" w:rsidRDefault="005A7967">
      <w:pPr>
        <w:pStyle w:val="BodyText"/>
        <w:spacing w:before="5"/>
        <w:rPr>
          <w:sz w:val="18"/>
        </w:rPr>
      </w:pPr>
    </w:p>
    <w:p w14:paraId="0034EAC0" w14:textId="77777777" w:rsidR="005A7967" w:rsidRDefault="005E639A">
      <w:pPr>
        <w:pStyle w:val="Heading1"/>
        <w:spacing w:line="252" w:lineRule="exact"/>
      </w:pPr>
      <w:r>
        <w:rPr>
          <w:color w:val="FF0000"/>
          <w:spacing w:val="-2"/>
          <w:w w:val="130"/>
          <w:lang w:val="en"/>
        </w:rPr>
        <w:t>Privacy</w:t>
      </w:r>
    </w:p>
    <w:p w14:paraId="091E84BF" w14:textId="77777777" w:rsidR="005A7967" w:rsidRDefault="005E639A">
      <w:pPr>
        <w:pStyle w:val="BodyText"/>
        <w:ind w:left="103" w:right="213"/>
      </w:pPr>
      <w:r>
        <w:rPr>
          <w:lang w:val="en"/>
        </w:rPr>
        <w:t xml:space="preserve"> Your personal data  is processed in accordance with the EU General Data Protection Regulation and supplementary Swedish data protection legislation. The personal data processed are, for example, name, address, social security number, financial conditions, payment information, health condition, other information that the company needs for subscription of insurance, renewal or endring of insurance or other insurance administration, as well as information provided in connection with claims management, etc.</w:t>
      </w:r>
    </w:p>
    <w:p w14:paraId="72D74151" w14:textId="77777777" w:rsidR="005A7967" w:rsidRDefault="005E639A">
      <w:pPr>
        <w:pStyle w:val="BodyText"/>
        <w:ind w:left="103"/>
      </w:pPr>
      <w:r>
        <w:rPr>
          <w:lang w:val="en"/>
        </w:rPr>
        <w:t xml:space="preserve">Information may for said purposes be  disclosed to partners in and outside the  EU and EEA, insurance intermediaries or other companies in the Group. According to law, the information may also be disclosed to authorities. Complete information about the processing of personal data can be found in our privacy policy on </w:t>
      </w:r>
      <w:hyperlink r:id="rId11">
        <w:r>
          <w:rPr>
            <w:lang w:val="en"/>
          </w:rPr>
          <w:t>www.trygghetsavtale.com/GDPR.</w:t>
        </w:r>
      </w:hyperlink>
    </w:p>
    <w:p w14:paraId="46F1B5E7" w14:textId="77777777" w:rsidR="005A7967" w:rsidRDefault="005A7967">
      <w:pPr>
        <w:pStyle w:val="BodyText"/>
        <w:spacing w:before="6"/>
        <w:rPr>
          <w:sz w:val="16"/>
        </w:rPr>
      </w:pPr>
    </w:p>
    <w:p w14:paraId="41DC48CB" w14:textId="77777777" w:rsidR="005A7967" w:rsidRDefault="005E639A">
      <w:pPr>
        <w:pStyle w:val="BodyText"/>
        <w:spacing w:line="237" w:lineRule="auto"/>
        <w:ind w:left="103" w:right="163"/>
      </w:pPr>
      <w:r>
        <w:rPr>
          <w:lang w:val="en"/>
        </w:rPr>
        <w:t xml:space="preserve">Moderna Försäkringar, branch of Tryg Forsikring A/S, is the data controller. You have the right to know how your data is processed by us and  obtain an excerpt about this (register excerpt).  You also have the right to have incorrect information corrected or deleted in certain cases. You may also require that the handling be restricted or object to the handling of your data and require that the information you have provided to us be moved to others (as well asall data portability). You can contact us by writing to </w:t>
      </w:r>
      <w:hyperlink r:id="rId12">
        <w:r>
          <w:rPr>
            <w:lang w:val="en"/>
          </w:rPr>
          <w:t>dataskydd@modernaforsakringar.se</w:t>
        </w:r>
      </w:hyperlink>
      <w:r>
        <w:rPr>
          <w:lang w:val="en"/>
        </w:rPr>
        <w:t xml:space="preserve"> or to Moderna Försäkringar, Dataskyddsombud, Box 7830, 103 98 Stockholm. By contacting us, you can also request that the Privacy Policy be sent by post to you and notify us that your personal data will not be used for direct marketing purposes.</w:t>
      </w:r>
    </w:p>
    <w:p w14:paraId="3AE16079" w14:textId="77777777" w:rsidR="005A7967" w:rsidRDefault="005A7967">
      <w:pPr>
        <w:pStyle w:val="BodyText"/>
        <w:spacing w:before="10"/>
        <w:rPr>
          <w:sz w:val="24"/>
        </w:rPr>
      </w:pPr>
    </w:p>
    <w:p w14:paraId="733EDBCB" w14:textId="77777777" w:rsidR="005A7967" w:rsidRDefault="005E639A">
      <w:pPr>
        <w:pStyle w:val="Heading1"/>
        <w:spacing w:line="252" w:lineRule="exact"/>
      </w:pPr>
      <w:r>
        <w:rPr>
          <w:color w:val="FF0000"/>
          <w:w w:val="130"/>
          <w:lang w:val="en"/>
        </w:rPr>
        <w:t>If you do not  agree with</w:t>
      </w:r>
      <w:r>
        <w:rPr>
          <w:color w:val="FF0000"/>
          <w:spacing w:val="-5"/>
          <w:w w:val="130"/>
          <w:lang w:val="en"/>
        </w:rPr>
        <w:t xml:space="preserve"> us</w:t>
      </w:r>
    </w:p>
    <w:p w14:paraId="4D82F2C8" w14:textId="77777777" w:rsidR="005A7967" w:rsidRDefault="005E639A">
      <w:pPr>
        <w:pStyle w:val="BodyText"/>
        <w:spacing w:before="1" w:line="237" w:lineRule="auto"/>
        <w:ind w:left="103" w:right="214"/>
      </w:pPr>
      <w:r>
        <w:rPr>
          <w:lang w:val="en"/>
        </w:rPr>
        <w:t>Our goal is satisfied customers, and it is valuable for us to be  able to  take part in your views, regardless of whether you are satisfied or consider that there are areas where we can improve. Our hope is that your case can be solved through a dialogue between us.</w:t>
      </w:r>
    </w:p>
    <w:p w14:paraId="33A8BC32" w14:textId="77777777" w:rsidR="005A7967" w:rsidRDefault="005A7967">
      <w:pPr>
        <w:pStyle w:val="BodyText"/>
        <w:spacing w:before="1"/>
      </w:pPr>
    </w:p>
    <w:p w14:paraId="6B48A653" w14:textId="77777777" w:rsidR="005A7967" w:rsidRDefault="005E639A">
      <w:pPr>
        <w:pStyle w:val="BodyText"/>
        <w:spacing w:before="1"/>
        <w:ind w:left="103"/>
      </w:pPr>
      <w:r>
        <w:rPr>
          <w:lang w:val="en"/>
        </w:rPr>
        <w:t xml:space="preserve">If you  disagree with  our decision in an insurance case, we would like you to  first contact the social security department that has handled your insurance case by sending an e-mail to </w:t>
      </w:r>
      <w:hyperlink r:id="rId13">
        <w:r>
          <w:rPr>
            <w:lang w:val="en"/>
          </w:rPr>
          <w:t>affinity@tryg.no.</w:t>
        </w:r>
      </w:hyperlink>
      <w:r>
        <w:rPr>
          <w:lang w:val="en"/>
        </w:rPr>
        <w:t xml:space="preserve"> </w:t>
      </w:r>
    </w:p>
    <w:p w14:paraId="5D21A806" w14:textId="77777777" w:rsidR="005A7967" w:rsidRDefault="005A7967">
      <w:pPr>
        <w:pStyle w:val="BodyText"/>
        <w:spacing w:before="8"/>
        <w:rPr>
          <w:sz w:val="16"/>
        </w:rPr>
      </w:pPr>
    </w:p>
    <w:p w14:paraId="6F37E158" w14:textId="77777777" w:rsidR="005A7967" w:rsidRDefault="005E639A">
      <w:pPr>
        <w:pStyle w:val="BodyText"/>
        <w:spacing w:before="1"/>
        <w:ind w:left="103" w:right="388"/>
      </w:pPr>
      <w:r>
        <w:rPr>
          <w:lang w:val="en"/>
        </w:rPr>
        <w:t xml:space="preserve">If you are still not satisfied with the decision after your inquiry to the department, you can direct your complaint to the Quality Department in Tryg. Complaints can be reported electronically at: </w:t>
      </w:r>
      <w:hyperlink r:id="rId14">
        <w:r>
          <w:rPr>
            <w:lang w:val="en"/>
          </w:rPr>
          <w:t>www.tryg.no/meld-</w:t>
        </w:r>
      </w:hyperlink>
      <w:r>
        <w:rPr>
          <w:lang w:val="en"/>
        </w:rPr>
        <w:t xml:space="preserve"> damage/complaints opportunities orlaughing by letter to: Tryg Forsikring, v/ Quality Department, P.O. Box 7070, 5020 </w:t>
      </w:r>
      <w:r>
        <w:rPr>
          <w:spacing w:val="-2"/>
          <w:lang w:val="en"/>
        </w:rPr>
        <w:t>Bergen.</w:t>
      </w:r>
    </w:p>
    <w:p w14:paraId="4DCCCDC7" w14:textId="77777777" w:rsidR="005A7967" w:rsidRDefault="005A7967">
      <w:pPr>
        <w:pStyle w:val="BodyText"/>
        <w:spacing w:before="10"/>
        <w:rPr>
          <w:sz w:val="16"/>
        </w:rPr>
      </w:pPr>
    </w:p>
    <w:p w14:paraId="44FF18D8" w14:textId="77777777" w:rsidR="005A7967" w:rsidRDefault="005E639A">
      <w:pPr>
        <w:pStyle w:val="BodyText"/>
        <w:spacing w:line="237" w:lineRule="auto"/>
        <w:ind w:left="103" w:right="213"/>
      </w:pPr>
      <w:r>
        <w:rPr>
          <w:lang w:val="en"/>
        </w:rPr>
        <w:t xml:space="preserve">You also have the right to lodge a complaint with the Financial Complaints Board. The address of the Financial Complaints Board is: Finansklagenemnda, Postboks 53, Skøyen, 0212 Oslo, e-mail: </w:t>
      </w:r>
      <w:hyperlink r:id="rId15">
        <w:r>
          <w:rPr>
            <w:lang w:val="en"/>
          </w:rPr>
          <w:t>firmapost@finkn.no.</w:t>
        </w:r>
      </w:hyperlink>
      <w:r>
        <w:rPr>
          <w:lang w:val="en"/>
        </w:rPr>
        <w:t xml:space="preserve">  If we have not fulfilled our obligations  under  the insurance agreement, that  agreement may apply, request  correction by explaining his or her case in a letter to us and asking us for our statement.</w:t>
      </w:r>
    </w:p>
    <w:p w14:paraId="0968F03D" w14:textId="77777777" w:rsidR="005A7967" w:rsidRDefault="005A7967">
      <w:pPr>
        <w:pStyle w:val="BodyText"/>
        <w:spacing w:before="1"/>
      </w:pPr>
    </w:p>
    <w:p w14:paraId="19D4F881" w14:textId="77777777" w:rsidR="005A7967" w:rsidRDefault="005E639A">
      <w:pPr>
        <w:pStyle w:val="BodyText"/>
        <w:ind w:left="103"/>
      </w:pPr>
      <w:r>
        <w:rPr>
          <w:lang w:val="en"/>
        </w:rPr>
        <w:t xml:space="preserve">  It is also good to have their rights under the  insurance terms tried by bringing  the  case to court. See Section 20-1 of the Insurance Agreements Act.</w:t>
      </w:r>
    </w:p>
    <w:p w14:paraId="1A4E2403" w14:textId="77777777" w:rsidR="005A7967" w:rsidRDefault="005A7967">
      <w:pPr>
        <w:sectPr w:rsidR="005A7967">
          <w:pgSz w:w="12240" w:h="15840"/>
          <w:pgMar w:top="1540" w:right="1480" w:bottom="820" w:left="1480" w:header="0" w:footer="627" w:gutter="0"/>
          <w:cols w:space="720"/>
        </w:sectPr>
      </w:pPr>
    </w:p>
    <w:p w14:paraId="42C854F1" w14:textId="77777777" w:rsidR="005A7967" w:rsidRDefault="005E639A">
      <w:pPr>
        <w:pStyle w:val="Heading1"/>
        <w:spacing w:before="45" w:line="267" w:lineRule="exact"/>
        <w:rPr>
          <w:rFonts w:ascii="Verdana"/>
        </w:rPr>
      </w:pPr>
      <w:r>
        <w:rPr>
          <w:color w:val="FF0000"/>
          <w:spacing w:val="-2"/>
          <w:w w:val="115"/>
          <w:lang w:val="en"/>
        </w:rPr>
        <w:lastRenderedPageBreak/>
        <w:t>Supervisory authority</w:t>
      </w:r>
    </w:p>
    <w:p w14:paraId="1A6F70D4" w14:textId="77777777" w:rsidR="005A7967" w:rsidRDefault="005E639A">
      <w:pPr>
        <w:pStyle w:val="BodyText"/>
        <w:ind w:left="103" w:right="388"/>
      </w:pPr>
      <w:r>
        <w:rPr>
          <w:lang w:val="en"/>
        </w:rPr>
        <w:t xml:space="preserve">   Tryg (Moderna Försäkringar) is supervised  by the Danish Financial Supervisory Authority and Finansinspektionen in </w:t>
      </w:r>
      <w:r>
        <w:rPr>
          <w:spacing w:val="-2"/>
          <w:lang w:val="en"/>
        </w:rPr>
        <w:t>Sweden.</w:t>
      </w:r>
    </w:p>
    <w:p w14:paraId="40482F3C" w14:textId="77777777" w:rsidR="005A7967" w:rsidRDefault="005A7967">
      <w:pPr>
        <w:pStyle w:val="BodyText"/>
        <w:rPr>
          <w:sz w:val="20"/>
        </w:rPr>
      </w:pPr>
    </w:p>
    <w:p w14:paraId="2C48EFCF" w14:textId="77777777" w:rsidR="005A7967" w:rsidRDefault="005A7967">
      <w:pPr>
        <w:pStyle w:val="BodyText"/>
        <w:rPr>
          <w:sz w:val="20"/>
        </w:rPr>
      </w:pPr>
    </w:p>
    <w:p w14:paraId="052497F8" w14:textId="77777777" w:rsidR="005A7967" w:rsidRDefault="005A7967">
      <w:pPr>
        <w:pStyle w:val="BodyText"/>
        <w:rPr>
          <w:sz w:val="20"/>
        </w:rPr>
      </w:pPr>
    </w:p>
    <w:p w14:paraId="67E6A84F" w14:textId="77777777" w:rsidR="005A7967" w:rsidRDefault="005A7967">
      <w:pPr>
        <w:pStyle w:val="BodyText"/>
        <w:rPr>
          <w:sz w:val="20"/>
        </w:rPr>
      </w:pPr>
    </w:p>
    <w:p w14:paraId="16D3C6C7" w14:textId="77777777" w:rsidR="005A7967" w:rsidRDefault="005A7967">
      <w:pPr>
        <w:pStyle w:val="BodyText"/>
        <w:rPr>
          <w:sz w:val="20"/>
        </w:rPr>
      </w:pPr>
    </w:p>
    <w:p w14:paraId="557D7F3B" w14:textId="77777777" w:rsidR="005A7967" w:rsidRDefault="005A7967">
      <w:pPr>
        <w:pStyle w:val="BodyText"/>
        <w:rPr>
          <w:sz w:val="20"/>
        </w:rPr>
      </w:pPr>
    </w:p>
    <w:p w14:paraId="4A86EA73" w14:textId="77777777" w:rsidR="005A7967" w:rsidRDefault="005A7967">
      <w:pPr>
        <w:pStyle w:val="BodyText"/>
        <w:rPr>
          <w:sz w:val="20"/>
        </w:rPr>
      </w:pPr>
    </w:p>
    <w:p w14:paraId="34DD2CD2" w14:textId="77777777" w:rsidR="005A7967" w:rsidRDefault="005A7967">
      <w:pPr>
        <w:pStyle w:val="BodyText"/>
        <w:rPr>
          <w:sz w:val="20"/>
        </w:rPr>
      </w:pPr>
    </w:p>
    <w:p w14:paraId="240D5579" w14:textId="77777777" w:rsidR="005A7967" w:rsidRDefault="005A7967">
      <w:pPr>
        <w:pStyle w:val="BodyText"/>
        <w:rPr>
          <w:sz w:val="20"/>
        </w:rPr>
      </w:pPr>
    </w:p>
    <w:p w14:paraId="2E94CCFD" w14:textId="77777777" w:rsidR="005A7967" w:rsidRDefault="005A7967">
      <w:pPr>
        <w:pStyle w:val="BodyText"/>
        <w:rPr>
          <w:sz w:val="20"/>
        </w:rPr>
      </w:pPr>
    </w:p>
    <w:p w14:paraId="1D88CB12" w14:textId="77777777" w:rsidR="005A7967" w:rsidRDefault="005A7967">
      <w:pPr>
        <w:pStyle w:val="BodyText"/>
        <w:rPr>
          <w:sz w:val="20"/>
        </w:rPr>
      </w:pPr>
    </w:p>
    <w:p w14:paraId="23E33E1E" w14:textId="77777777" w:rsidR="005A7967" w:rsidRDefault="005E639A">
      <w:pPr>
        <w:pStyle w:val="BodyText"/>
        <w:spacing w:before="4"/>
        <w:rPr>
          <w:sz w:val="29"/>
        </w:rPr>
      </w:pPr>
      <w:r>
        <w:rPr>
          <w:noProof/>
          <w:lang w:val="en"/>
        </w:rPr>
        <w:drawing>
          <wp:anchor distT="0" distB="0" distL="0" distR="0" simplePos="0" relativeHeight="251658240" behindDoc="0" locked="0" layoutInCell="1" allowOverlap="1" wp14:anchorId="46F43445" wp14:editId="21861EA6">
            <wp:simplePos x="0" y="0"/>
            <wp:positionH relativeFrom="page">
              <wp:posOffset>3326707</wp:posOffset>
            </wp:positionH>
            <wp:positionV relativeFrom="paragraph">
              <wp:posOffset>241714</wp:posOffset>
            </wp:positionV>
            <wp:extent cx="1091428" cy="4600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1091428" cy="460057"/>
                    </a:xfrm>
                    <a:prstGeom prst="rect">
                      <a:avLst/>
                    </a:prstGeom>
                  </pic:spPr>
                </pic:pic>
              </a:graphicData>
            </a:graphic>
          </wp:anchor>
        </w:drawing>
      </w:r>
    </w:p>
    <w:p w14:paraId="5FD2D0CD" w14:textId="77777777" w:rsidR="005A7967" w:rsidRDefault="005A7967">
      <w:pPr>
        <w:pStyle w:val="BodyText"/>
        <w:rPr>
          <w:sz w:val="20"/>
        </w:rPr>
      </w:pPr>
    </w:p>
    <w:p w14:paraId="35A12263" w14:textId="77777777" w:rsidR="005A7967" w:rsidRDefault="005A7967">
      <w:pPr>
        <w:pStyle w:val="BodyText"/>
        <w:spacing w:before="7"/>
        <w:rPr>
          <w:sz w:val="16"/>
        </w:rPr>
      </w:pPr>
    </w:p>
    <w:p w14:paraId="01B1089C" w14:textId="77777777" w:rsidR="005A7967" w:rsidRDefault="005E639A">
      <w:pPr>
        <w:ind w:left="1601" w:right="1621" w:hanging="1"/>
        <w:jc w:val="center"/>
        <w:rPr>
          <w:sz w:val="15"/>
        </w:rPr>
      </w:pPr>
      <w:r>
        <w:rPr>
          <w:color w:val="FF0000"/>
          <w:sz w:val="15"/>
          <w:lang w:val="en"/>
        </w:rPr>
        <w:t>Tryg (Moderna Försäkringar)</w:t>
      </w:r>
      <w:r>
        <w:rPr>
          <w:color w:val="7F7F7F"/>
          <w:sz w:val="15"/>
          <w:lang w:val="en"/>
        </w:rPr>
        <w:t xml:space="preserve"> |</w:t>
      </w:r>
      <w:r>
        <w:rPr>
          <w:lang w:val="en"/>
        </w:rPr>
        <w:t xml:space="preserve"> </w:t>
      </w:r>
      <w:r>
        <w:rPr>
          <w:color w:val="7F7F7F"/>
          <w:sz w:val="15"/>
          <w:lang w:val="en"/>
        </w:rPr>
        <w:t xml:space="preserve"> Box 7830 |</w:t>
      </w:r>
      <w:r>
        <w:rPr>
          <w:lang w:val="en"/>
        </w:rPr>
        <w:t xml:space="preserve"> </w:t>
      </w:r>
      <w:r>
        <w:rPr>
          <w:color w:val="7F7F7F"/>
          <w:sz w:val="15"/>
          <w:lang w:val="en"/>
        </w:rPr>
        <w:t xml:space="preserve"> 103 98 Stockholm |</w:t>
      </w:r>
      <w:r>
        <w:rPr>
          <w:lang w:val="en"/>
        </w:rPr>
        <w:t xml:space="preserve"> </w:t>
      </w:r>
      <w:r>
        <w:rPr>
          <w:color w:val="7F7F7F"/>
          <w:sz w:val="15"/>
          <w:lang w:val="en"/>
        </w:rPr>
        <w:t xml:space="preserve"> Sweden org.nr.</w:t>
      </w:r>
      <w:r>
        <w:rPr>
          <w:lang w:val="en"/>
        </w:rPr>
        <w:t xml:space="preserve"> </w:t>
      </w:r>
      <w:r>
        <w:rPr>
          <w:color w:val="7F7F7F"/>
          <w:sz w:val="15"/>
          <w:lang w:val="en"/>
        </w:rPr>
        <w:t xml:space="preserve"> 516403-8662 |filial to Tryg Forsikring A/S, Denmark, CVR no.</w:t>
      </w:r>
      <w:r>
        <w:rPr>
          <w:lang w:val="en"/>
        </w:rPr>
        <w:t xml:space="preserve"> </w:t>
      </w:r>
      <w:r>
        <w:rPr>
          <w:color w:val="7F7F7F"/>
          <w:sz w:val="15"/>
          <w:lang w:val="en"/>
        </w:rPr>
        <w:t xml:space="preserve"> 24260666 80041600 | </w:t>
      </w:r>
      <w:r>
        <w:rPr>
          <w:lang w:val="en"/>
        </w:rPr>
        <w:t xml:space="preserve"> </w:t>
      </w:r>
      <w:hyperlink r:id="rId17">
        <w:r>
          <w:rPr>
            <w:color w:val="7F7F7F"/>
            <w:sz w:val="15"/>
            <w:lang w:val="en"/>
          </w:rPr>
          <w:t>affinity@tryg.no</w:t>
        </w:r>
      </w:hyperlink>
    </w:p>
    <w:p w14:paraId="7FA3F793" w14:textId="414DAE36" w:rsidR="005A7967" w:rsidRDefault="00FD1A30">
      <w:pPr>
        <w:spacing w:before="1"/>
        <w:ind w:left="3817" w:right="3836"/>
        <w:jc w:val="center"/>
        <w:rPr>
          <w:sz w:val="15"/>
        </w:rPr>
      </w:pPr>
      <w:hyperlink r:id="rId18">
        <w:r w:rsidR="005E639A">
          <w:rPr>
            <w:color w:val="7F7F7F"/>
            <w:spacing w:val="-2"/>
            <w:sz w:val="15"/>
            <w:lang w:val="en"/>
          </w:rPr>
          <w:t>http://affinity.tryg.no</w:t>
        </w:r>
      </w:hyperlink>
    </w:p>
    <w:sectPr w:rsidR="005A7967">
      <w:pgSz w:w="12240" w:h="15840"/>
      <w:pgMar w:top="1560" w:right="1480" w:bottom="820" w:left="1480" w:header="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A9A0" w14:textId="77777777" w:rsidR="003127BC" w:rsidRDefault="005E639A">
      <w:r>
        <w:rPr>
          <w:lang w:val="en"/>
        </w:rPr>
        <w:separator/>
      </w:r>
    </w:p>
  </w:endnote>
  <w:endnote w:type="continuationSeparator" w:id="0">
    <w:p w14:paraId="34594C71" w14:textId="77777777" w:rsidR="003127BC" w:rsidRDefault="005E639A">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1FC3" w14:textId="77777777" w:rsidR="005A7967" w:rsidRDefault="00FD1A30">
    <w:pPr>
      <w:pStyle w:val="BodyText"/>
      <w:spacing w:line="14" w:lineRule="auto"/>
      <w:rPr>
        <w:sz w:val="20"/>
      </w:rPr>
    </w:pPr>
    <w:r>
      <w:pict w14:anchorId="5251234C">
        <v:shapetype id="_x0000_t202" coordsize="21600,21600" o:spt="202" path="m,l,21600r21600,l21600,xe">
          <v:stroke joinstyle="miter"/>
          <v:path gradientshapeok="t" o:connecttype="rect"/>
        </v:shapetype>
        <v:shape id="docshape1" o:spid="_x0000_s1026" type="#_x0000_t202" style="position:absolute;margin-left:76.2pt;margin-top:749.65pt;width:195.25pt;height:9.6pt;z-index:-15910400;mso-position-horizontal-relative:page;mso-position-vertical-relative:page" filled="f" stroked="f">
          <v:textbox inset="0,0,0,0">
            <w:txbxContent>
              <w:p w14:paraId="319F9049" w14:textId="77777777" w:rsidR="005A7967" w:rsidRDefault="005E639A">
                <w:pPr>
                  <w:spacing w:line="170" w:lineRule="exact"/>
                  <w:ind w:left="60"/>
                  <w:rPr>
                    <w:sz w:val="15"/>
                  </w:rPr>
                </w:pPr>
                <w:r>
                  <w:rPr>
                    <w:color w:val="7F7F7F"/>
                    <w:sz w:val="15"/>
                    <w:lang w:val="en"/>
                  </w:rPr>
                  <w:fldChar w:fldCharType="begin"/>
                </w:r>
                <w:r>
                  <w:rPr>
                    <w:color w:val="7F7F7F"/>
                    <w:sz w:val="15"/>
                    <w:lang w:val="en"/>
                  </w:rPr>
                  <w:instrText xml:space="preserve"> PAGE </w:instrText>
                </w:r>
                <w:r>
                  <w:rPr>
                    <w:color w:val="7F7F7F"/>
                    <w:sz w:val="15"/>
                    <w:lang w:val="en"/>
                  </w:rPr>
                  <w:fldChar w:fldCharType="separate"/>
                </w:r>
                <w:r>
                  <w:rPr>
                    <w:color w:val="7F7F7F"/>
                    <w:sz w:val="15"/>
                    <w:lang w:val="en"/>
                  </w:rPr>
                  <w:t>1</w:t>
                </w:r>
                <w:r>
                  <w:rPr>
                    <w:color w:val="7F7F7F"/>
                    <w:sz w:val="15"/>
                    <w:lang w:val="en"/>
                  </w:rPr>
                  <w:fldChar w:fldCharType="end"/>
                </w:r>
                <w:r>
                  <w:rPr>
                    <w:color w:val="7F7F7F"/>
                    <w:sz w:val="15"/>
                    <w:lang w:val="en"/>
                  </w:rPr>
                  <w:t>/</w:t>
                </w:r>
                <w:r>
                  <w:rPr>
                    <w:color w:val="7F7F7F"/>
                    <w:sz w:val="15"/>
                    <w:lang w:val="en"/>
                  </w:rPr>
                  <w:fldChar w:fldCharType="begin"/>
                </w:r>
                <w:r>
                  <w:rPr>
                    <w:color w:val="7F7F7F"/>
                    <w:sz w:val="15"/>
                    <w:lang w:val="en"/>
                  </w:rPr>
                  <w:instrText xml:space="preserve"> NUMPAGES </w:instrText>
                </w:r>
                <w:r>
                  <w:rPr>
                    <w:color w:val="7F7F7F"/>
                    <w:sz w:val="15"/>
                    <w:lang w:val="en"/>
                  </w:rPr>
                  <w:fldChar w:fldCharType="separate"/>
                </w:r>
                <w:r>
                  <w:rPr>
                    <w:color w:val="7F7F7F"/>
                    <w:sz w:val="15"/>
                    <w:lang w:val="en"/>
                  </w:rPr>
                  <w:t>9</w:t>
                </w:r>
                <w:r>
                  <w:rPr>
                    <w:color w:val="7F7F7F"/>
                    <w:sz w:val="15"/>
                    <w:lang w:val="en"/>
                  </w:rPr>
                  <w:fldChar w:fldCharType="end"/>
                </w:r>
                <w:r>
                  <w:rPr>
                    <w:color w:val="7F7F7F"/>
                    <w:spacing w:val="-1"/>
                    <w:sz w:val="15"/>
                    <w:lang w:val="en"/>
                  </w:rPr>
                  <w:t xml:space="preserve"> </w:t>
                </w:r>
                <w:r>
                  <w:rPr>
                    <w:color w:val="7F7F7F"/>
                    <w:sz w:val="15"/>
                    <w:lang w:val="en"/>
                  </w:rPr>
                  <w:t>|</w:t>
                </w:r>
                <w:r>
                  <w:rPr>
                    <w:color w:val="7F7F7F"/>
                    <w:spacing w:val="-4"/>
                    <w:sz w:val="15"/>
                    <w:lang w:val="en"/>
                  </w:rPr>
                  <w:t xml:space="preserve"> </w:t>
                </w:r>
                <w:r>
                  <w:rPr>
                    <w:color w:val="7F7F7F"/>
                    <w:sz w:val="15"/>
                    <w:lang w:val="en"/>
                  </w:rPr>
                  <w:t>Safe</w:t>
                </w:r>
                <w:r>
                  <w:rPr>
                    <w:color w:val="7F7F7F"/>
                    <w:spacing w:val="-4"/>
                    <w:sz w:val="15"/>
                    <w:lang w:val="en"/>
                  </w:rPr>
                  <w:t xml:space="preserve"> </w:t>
                </w:r>
                <w:r>
                  <w:rPr>
                    <w:color w:val="7F7F7F"/>
                    <w:sz w:val="15"/>
                    <w:lang w:val="en"/>
                  </w:rPr>
                  <w:t>|</w:t>
                </w:r>
                <w:r>
                  <w:rPr>
                    <w:color w:val="7F7F7F"/>
                    <w:spacing w:val="-2"/>
                    <w:sz w:val="15"/>
                    <w:lang w:val="en"/>
                  </w:rPr>
                  <w:t xml:space="preserve"> </w:t>
                </w:r>
                <w:r>
                  <w:rPr>
                    <w:color w:val="7F7F7F"/>
                    <w:sz w:val="15"/>
                    <w:lang w:val="en"/>
                  </w:rPr>
                  <w:t>BikeFinder</w:t>
                </w:r>
                <w:r>
                  <w:rPr>
                    <w:color w:val="7F7F7F"/>
                    <w:spacing w:val="-1"/>
                    <w:sz w:val="15"/>
                    <w:lang w:val="en"/>
                  </w:rPr>
                  <w:t xml:space="preserve"> </w:t>
                </w:r>
                <w:r>
                  <w:rPr>
                    <w:color w:val="7F7F7F"/>
                    <w:sz w:val="15"/>
                    <w:lang w:val="en"/>
                  </w:rPr>
                  <w:t>sykkelforsikring</w:t>
                </w:r>
                <w:r>
                  <w:rPr>
                    <w:color w:val="7F7F7F"/>
                    <w:spacing w:val="-4"/>
                    <w:sz w:val="15"/>
                    <w:lang w:val="en"/>
                  </w:rPr>
                  <w:t xml:space="preserve"> </w:t>
                </w:r>
                <w:r>
                  <w:rPr>
                    <w:color w:val="7F7F7F"/>
                    <w:sz w:val="15"/>
                    <w:lang w:val="en"/>
                  </w:rPr>
                  <w:t>|</w:t>
                </w:r>
                <w:r>
                  <w:rPr>
                    <w:color w:val="7F7F7F"/>
                    <w:spacing w:val="-2"/>
                    <w:sz w:val="15"/>
                    <w:lang w:val="en"/>
                  </w:rPr>
                  <w:t xml:space="preserve"> 0384–01</w:t>
                </w:r>
              </w:p>
            </w:txbxContent>
          </v:textbox>
          <w10:wrap anchorx="page" anchory="page"/>
        </v:shape>
      </w:pict>
    </w:r>
    <w:r>
      <w:pict w14:anchorId="0DC3F520">
        <v:shape id="docshape2" o:spid="_x0000_s1025" type="#_x0000_t202" style="position:absolute;margin-left:431.95pt;margin-top:749.65pt;width:101.25pt;height:9.6pt;z-index:-15909888;mso-position-horizontal-relative:page;mso-position-vertical-relative:page" filled="f" stroked="f">
          <v:textbox inset="0,0,0,0">
            <w:txbxContent>
              <w:p w14:paraId="2E72ABAC" w14:textId="77777777" w:rsidR="005A7967" w:rsidRDefault="005E639A">
                <w:pPr>
                  <w:spacing w:line="170" w:lineRule="exact"/>
                  <w:ind w:left="20"/>
                  <w:rPr>
                    <w:sz w:val="15"/>
                  </w:rPr>
                </w:pPr>
                <w:r>
                  <w:rPr>
                    <w:color w:val="7F7F7F"/>
                    <w:sz w:val="15"/>
                    <w:lang w:val="en"/>
                  </w:rPr>
                  <w:t>Applies</w:t>
                </w:r>
                <w:r>
                  <w:rPr>
                    <w:color w:val="7F7F7F"/>
                    <w:spacing w:val="-1"/>
                    <w:sz w:val="15"/>
                    <w:lang w:val="en"/>
                  </w:rPr>
                  <w:t xml:space="preserve"> </w:t>
                </w:r>
                <w:r>
                  <w:rPr>
                    <w:color w:val="7F7F7F"/>
                    <w:sz w:val="15"/>
                    <w:lang w:val="en"/>
                  </w:rPr>
                  <w:t>from</w:t>
                </w:r>
                <w:r>
                  <w:rPr>
                    <w:color w:val="7F7F7F"/>
                    <w:spacing w:val="-4"/>
                    <w:sz w:val="15"/>
                    <w:lang w:val="en"/>
                  </w:rPr>
                  <w:t xml:space="preserve"> </w:t>
                </w:r>
                <w:r>
                  <w:rPr>
                    <w:color w:val="7F7F7F"/>
                    <w:sz w:val="15"/>
                    <w:lang w:val="en"/>
                  </w:rPr>
                  <w:t>1.</w:t>
                </w:r>
                <w:r>
                  <w:rPr>
                    <w:color w:val="7F7F7F"/>
                    <w:spacing w:val="-4"/>
                    <w:sz w:val="15"/>
                    <w:lang w:val="en"/>
                  </w:rPr>
                  <w:t xml:space="preserve"> </w:t>
                </w:r>
                <w:r>
                  <w:rPr>
                    <w:color w:val="7F7F7F"/>
                    <w:sz w:val="15"/>
                    <w:lang w:val="en"/>
                  </w:rPr>
                  <w:t>January</w:t>
                </w:r>
                <w:r>
                  <w:rPr>
                    <w:color w:val="7F7F7F"/>
                    <w:spacing w:val="-1"/>
                    <w:sz w:val="15"/>
                    <w:lang w:val="en"/>
                  </w:rPr>
                  <w:t xml:space="preserve"> </w:t>
                </w:r>
                <w:r>
                  <w:rPr>
                    <w:color w:val="7F7F7F"/>
                    <w:spacing w:val="-4"/>
                    <w:sz w:val="15"/>
                    <w:lang w:val="en"/>
                  </w:rPr>
                  <w:t>2021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8924" w14:textId="77777777" w:rsidR="003127BC" w:rsidRDefault="005E639A">
      <w:r>
        <w:rPr>
          <w:lang w:val="en"/>
        </w:rPr>
        <w:separator/>
      </w:r>
    </w:p>
  </w:footnote>
  <w:footnote w:type="continuationSeparator" w:id="0">
    <w:p w14:paraId="06199E7F" w14:textId="77777777" w:rsidR="003127BC" w:rsidRDefault="005E639A">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2F5"/>
    <w:multiLevelType w:val="hybridMultilevel"/>
    <w:tmpl w:val="59269A44"/>
    <w:lvl w:ilvl="0" w:tplc="D0F87372">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42900C32">
      <w:numFmt w:val="bullet"/>
      <w:lvlText w:val="•"/>
      <w:lvlJc w:val="left"/>
      <w:pPr>
        <w:ind w:left="1378" w:hanging="339"/>
      </w:pPr>
      <w:rPr>
        <w:rFonts w:hint="default"/>
        <w:lang w:eastAsia="en-US" w:bidi="ar-SA"/>
      </w:rPr>
    </w:lvl>
    <w:lvl w:ilvl="2" w:tplc="2D2E91EA">
      <w:numFmt w:val="bullet"/>
      <w:lvlText w:val="•"/>
      <w:lvlJc w:val="left"/>
      <w:pPr>
        <w:ind w:left="2256" w:hanging="339"/>
      </w:pPr>
      <w:rPr>
        <w:rFonts w:hint="default"/>
        <w:lang w:eastAsia="en-US" w:bidi="ar-SA"/>
      </w:rPr>
    </w:lvl>
    <w:lvl w:ilvl="3" w:tplc="42E4B76A">
      <w:numFmt w:val="bullet"/>
      <w:lvlText w:val="•"/>
      <w:lvlJc w:val="left"/>
      <w:pPr>
        <w:ind w:left="3134" w:hanging="339"/>
      </w:pPr>
      <w:rPr>
        <w:rFonts w:hint="default"/>
        <w:lang w:eastAsia="en-US" w:bidi="ar-SA"/>
      </w:rPr>
    </w:lvl>
    <w:lvl w:ilvl="4" w:tplc="FAD43366">
      <w:numFmt w:val="bullet"/>
      <w:lvlText w:val="•"/>
      <w:lvlJc w:val="left"/>
      <w:pPr>
        <w:ind w:left="4012" w:hanging="339"/>
      </w:pPr>
      <w:rPr>
        <w:rFonts w:hint="default"/>
        <w:lang w:eastAsia="en-US" w:bidi="ar-SA"/>
      </w:rPr>
    </w:lvl>
    <w:lvl w:ilvl="5" w:tplc="4FF247B2">
      <w:numFmt w:val="bullet"/>
      <w:lvlText w:val="•"/>
      <w:lvlJc w:val="left"/>
      <w:pPr>
        <w:ind w:left="4890" w:hanging="339"/>
      </w:pPr>
      <w:rPr>
        <w:rFonts w:hint="default"/>
        <w:lang w:eastAsia="en-US" w:bidi="ar-SA"/>
      </w:rPr>
    </w:lvl>
    <w:lvl w:ilvl="6" w:tplc="F978076C">
      <w:numFmt w:val="bullet"/>
      <w:lvlText w:val="•"/>
      <w:lvlJc w:val="left"/>
      <w:pPr>
        <w:ind w:left="5768" w:hanging="339"/>
      </w:pPr>
      <w:rPr>
        <w:rFonts w:hint="default"/>
        <w:lang w:eastAsia="en-US" w:bidi="ar-SA"/>
      </w:rPr>
    </w:lvl>
    <w:lvl w:ilvl="7" w:tplc="06C2BE56">
      <w:numFmt w:val="bullet"/>
      <w:lvlText w:val="•"/>
      <w:lvlJc w:val="left"/>
      <w:pPr>
        <w:ind w:left="6646" w:hanging="339"/>
      </w:pPr>
      <w:rPr>
        <w:rFonts w:hint="default"/>
        <w:lang w:eastAsia="en-US" w:bidi="ar-SA"/>
      </w:rPr>
    </w:lvl>
    <w:lvl w:ilvl="8" w:tplc="63C6207E">
      <w:numFmt w:val="bullet"/>
      <w:lvlText w:val="•"/>
      <w:lvlJc w:val="left"/>
      <w:pPr>
        <w:ind w:left="7524" w:hanging="339"/>
      </w:pPr>
      <w:rPr>
        <w:rFonts w:hint="default"/>
        <w:lang w:eastAsia="en-US" w:bidi="ar-SA"/>
      </w:rPr>
    </w:lvl>
  </w:abstractNum>
  <w:abstractNum w:abstractNumId="1" w15:restartNumberingAfterBreak="0">
    <w:nsid w:val="18D9609A"/>
    <w:multiLevelType w:val="hybridMultilevel"/>
    <w:tmpl w:val="9A6A3BE2"/>
    <w:lvl w:ilvl="0" w:tplc="DD9097F2">
      <w:start w:val="1"/>
      <w:numFmt w:val="lowerLetter"/>
      <w:lvlText w:val="%1)"/>
      <w:lvlJc w:val="left"/>
      <w:pPr>
        <w:ind w:left="768" w:hanging="339"/>
        <w:jc w:val="left"/>
      </w:pPr>
      <w:rPr>
        <w:rFonts w:ascii="Arial" w:eastAsia="Arial" w:hAnsi="Arial" w:cs="Arial" w:hint="default"/>
        <w:b w:val="0"/>
        <w:bCs w:val="0"/>
        <w:i w:val="0"/>
        <w:iCs w:val="0"/>
        <w:w w:val="136"/>
        <w:sz w:val="17"/>
        <w:szCs w:val="17"/>
        <w:lang w:eastAsia="en-US" w:bidi="ar-SA"/>
      </w:rPr>
    </w:lvl>
    <w:lvl w:ilvl="1" w:tplc="C0005000">
      <w:numFmt w:val="bullet"/>
      <w:lvlText w:val="•"/>
      <w:lvlJc w:val="left"/>
      <w:pPr>
        <w:ind w:left="1612" w:hanging="339"/>
      </w:pPr>
      <w:rPr>
        <w:rFonts w:hint="default"/>
        <w:lang w:eastAsia="en-US" w:bidi="ar-SA"/>
      </w:rPr>
    </w:lvl>
    <w:lvl w:ilvl="2" w:tplc="97783CFA">
      <w:numFmt w:val="bullet"/>
      <w:lvlText w:val="•"/>
      <w:lvlJc w:val="left"/>
      <w:pPr>
        <w:ind w:left="2464" w:hanging="339"/>
      </w:pPr>
      <w:rPr>
        <w:rFonts w:hint="default"/>
        <w:lang w:eastAsia="en-US" w:bidi="ar-SA"/>
      </w:rPr>
    </w:lvl>
    <w:lvl w:ilvl="3" w:tplc="8ED29852">
      <w:numFmt w:val="bullet"/>
      <w:lvlText w:val="•"/>
      <w:lvlJc w:val="left"/>
      <w:pPr>
        <w:ind w:left="3316" w:hanging="339"/>
      </w:pPr>
      <w:rPr>
        <w:rFonts w:hint="default"/>
        <w:lang w:eastAsia="en-US" w:bidi="ar-SA"/>
      </w:rPr>
    </w:lvl>
    <w:lvl w:ilvl="4" w:tplc="2BB8B5C6">
      <w:numFmt w:val="bullet"/>
      <w:lvlText w:val="•"/>
      <w:lvlJc w:val="left"/>
      <w:pPr>
        <w:ind w:left="4168" w:hanging="339"/>
      </w:pPr>
      <w:rPr>
        <w:rFonts w:hint="default"/>
        <w:lang w:eastAsia="en-US" w:bidi="ar-SA"/>
      </w:rPr>
    </w:lvl>
    <w:lvl w:ilvl="5" w:tplc="DCFC37A4">
      <w:numFmt w:val="bullet"/>
      <w:lvlText w:val="•"/>
      <w:lvlJc w:val="left"/>
      <w:pPr>
        <w:ind w:left="5020" w:hanging="339"/>
      </w:pPr>
      <w:rPr>
        <w:rFonts w:hint="default"/>
        <w:lang w:eastAsia="en-US" w:bidi="ar-SA"/>
      </w:rPr>
    </w:lvl>
    <w:lvl w:ilvl="6" w:tplc="F190B032">
      <w:numFmt w:val="bullet"/>
      <w:lvlText w:val="•"/>
      <w:lvlJc w:val="left"/>
      <w:pPr>
        <w:ind w:left="5872" w:hanging="339"/>
      </w:pPr>
      <w:rPr>
        <w:rFonts w:hint="default"/>
        <w:lang w:eastAsia="en-US" w:bidi="ar-SA"/>
      </w:rPr>
    </w:lvl>
    <w:lvl w:ilvl="7" w:tplc="DF86CFC6">
      <w:numFmt w:val="bullet"/>
      <w:lvlText w:val="•"/>
      <w:lvlJc w:val="left"/>
      <w:pPr>
        <w:ind w:left="6724" w:hanging="339"/>
      </w:pPr>
      <w:rPr>
        <w:rFonts w:hint="default"/>
        <w:lang w:eastAsia="en-US" w:bidi="ar-SA"/>
      </w:rPr>
    </w:lvl>
    <w:lvl w:ilvl="8" w:tplc="892E42BC">
      <w:numFmt w:val="bullet"/>
      <w:lvlText w:val="•"/>
      <w:lvlJc w:val="left"/>
      <w:pPr>
        <w:ind w:left="7576" w:hanging="339"/>
      </w:pPr>
      <w:rPr>
        <w:rFonts w:hint="default"/>
        <w:lang w:eastAsia="en-US" w:bidi="ar-SA"/>
      </w:rPr>
    </w:lvl>
  </w:abstractNum>
  <w:abstractNum w:abstractNumId="2" w15:restartNumberingAfterBreak="0">
    <w:nsid w:val="3E810D37"/>
    <w:multiLevelType w:val="hybridMultilevel"/>
    <w:tmpl w:val="54C8D5A4"/>
    <w:lvl w:ilvl="0" w:tplc="A8F8D7A4">
      <w:start w:val="2"/>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45D6AD8A">
      <w:numFmt w:val="bullet"/>
      <w:lvlText w:val=""/>
      <w:lvlJc w:val="left"/>
      <w:pPr>
        <w:ind w:left="903" w:hanging="339"/>
      </w:pPr>
      <w:rPr>
        <w:rFonts w:ascii="Symbol" w:eastAsia="Symbol" w:hAnsi="Symbol" w:cs="Symbol" w:hint="default"/>
        <w:b w:val="0"/>
        <w:bCs w:val="0"/>
        <w:i w:val="0"/>
        <w:iCs w:val="0"/>
        <w:w w:val="99"/>
        <w:sz w:val="17"/>
        <w:szCs w:val="17"/>
        <w:lang w:eastAsia="en-US" w:bidi="ar-SA"/>
      </w:rPr>
    </w:lvl>
    <w:lvl w:ilvl="2" w:tplc="FEDA7D54">
      <w:start w:val="1"/>
      <w:numFmt w:val="decimal"/>
      <w:lvlText w:val="%3."/>
      <w:lvlJc w:val="left"/>
      <w:pPr>
        <w:ind w:left="1457" w:hanging="339"/>
        <w:jc w:val="left"/>
      </w:pPr>
      <w:rPr>
        <w:rFonts w:ascii="Arial" w:eastAsia="Arial" w:hAnsi="Arial" w:cs="Arial" w:hint="default"/>
        <w:b w:val="0"/>
        <w:bCs w:val="0"/>
        <w:i w:val="0"/>
        <w:iCs w:val="0"/>
        <w:spacing w:val="-1"/>
        <w:w w:val="126"/>
        <w:sz w:val="17"/>
        <w:szCs w:val="17"/>
        <w:lang w:eastAsia="en-US" w:bidi="ar-SA"/>
      </w:rPr>
    </w:lvl>
    <w:lvl w:ilvl="3" w:tplc="8F344F16">
      <w:numFmt w:val="bullet"/>
      <w:lvlText w:val="•"/>
      <w:lvlJc w:val="left"/>
      <w:pPr>
        <w:ind w:left="2437" w:hanging="339"/>
      </w:pPr>
      <w:rPr>
        <w:rFonts w:hint="default"/>
        <w:lang w:eastAsia="en-US" w:bidi="ar-SA"/>
      </w:rPr>
    </w:lvl>
    <w:lvl w:ilvl="4" w:tplc="4E0EBDCE">
      <w:numFmt w:val="bullet"/>
      <w:lvlText w:val="•"/>
      <w:lvlJc w:val="left"/>
      <w:pPr>
        <w:ind w:left="3415" w:hanging="339"/>
      </w:pPr>
      <w:rPr>
        <w:rFonts w:hint="default"/>
        <w:lang w:eastAsia="en-US" w:bidi="ar-SA"/>
      </w:rPr>
    </w:lvl>
    <w:lvl w:ilvl="5" w:tplc="0AF6D3AE">
      <w:numFmt w:val="bullet"/>
      <w:lvlText w:val="•"/>
      <w:lvlJc w:val="left"/>
      <w:pPr>
        <w:ind w:left="4392" w:hanging="339"/>
      </w:pPr>
      <w:rPr>
        <w:rFonts w:hint="default"/>
        <w:lang w:eastAsia="en-US" w:bidi="ar-SA"/>
      </w:rPr>
    </w:lvl>
    <w:lvl w:ilvl="6" w:tplc="6AB2C952">
      <w:numFmt w:val="bullet"/>
      <w:lvlText w:val="•"/>
      <w:lvlJc w:val="left"/>
      <w:pPr>
        <w:ind w:left="5370" w:hanging="339"/>
      </w:pPr>
      <w:rPr>
        <w:rFonts w:hint="default"/>
        <w:lang w:eastAsia="en-US" w:bidi="ar-SA"/>
      </w:rPr>
    </w:lvl>
    <w:lvl w:ilvl="7" w:tplc="0242DE32">
      <w:numFmt w:val="bullet"/>
      <w:lvlText w:val="•"/>
      <w:lvlJc w:val="left"/>
      <w:pPr>
        <w:ind w:left="6347" w:hanging="339"/>
      </w:pPr>
      <w:rPr>
        <w:rFonts w:hint="default"/>
        <w:lang w:eastAsia="en-US" w:bidi="ar-SA"/>
      </w:rPr>
    </w:lvl>
    <w:lvl w:ilvl="8" w:tplc="ADC26A20">
      <w:numFmt w:val="bullet"/>
      <w:lvlText w:val="•"/>
      <w:lvlJc w:val="left"/>
      <w:pPr>
        <w:ind w:left="7325" w:hanging="339"/>
      </w:pPr>
      <w:rPr>
        <w:rFonts w:hint="default"/>
        <w:lang w:eastAsia="en-US" w:bidi="ar-SA"/>
      </w:rPr>
    </w:lvl>
  </w:abstractNum>
  <w:abstractNum w:abstractNumId="3" w15:restartNumberingAfterBreak="0">
    <w:nsid w:val="3FAE4208"/>
    <w:multiLevelType w:val="hybridMultilevel"/>
    <w:tmpl w:val="F3AA6582"/>
    <w:lvl w:ilvl="0" w:tplc="A4BAE118">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E2A682C8">
      <w:numFmt w:val="bullet"/>
      <w:lvlText w:val=""/>
      <w:lvlJc w:val="left"/>
      <w:pPr>
        <w:ind w:left="780" w:hanging="339"/>
      </w:pPr>
      <w:rPr>
        <w:rFonts w:ascii="Symbol" w:eastAsia="Symbol" w:hAnsi="Symbol" w:cs="Symbol" w:hint="default"/>
        <w:b w:val="0"/>
        <w:bCs w:val="0"/>
        <w:i w:val="0"/>
        <w:iCs w:val="0"/>
        <w:w w:val="99"/>
        <w:sz w:val="17"/>
        <w:szCs w:val="17"/>
        <w:lang w:eastAsia="en-US" w:bidi="ar-SA"/>
      </w:rPr>
    </w:lvl>
    <w:lvl w:ilvl="2" w:tplc="A5FA1800">
      <w:numFmt w:val="bullet"/>
      <w:lvlText w:val=""/>
      <w:lvlJc w:val="left"/>
      <w:pPr>
        <w:ind w:left="843" w:hanging="339"/>
      </w:pPr>
      <w:rPr>
        <w:rFonts w:ascii="Symbol" w:eastAsia="Symbol" w:hAnsi="Symbol" w:cs="Symbol" w:hint="default"/>
        <w:b w:val="0"/>
        <w:bCs w:val="0"/>
        <w:i w:val="0"/>
        <w:iCs w:val="0"/>
        <w:w w:val="99"/>
        <w:sz w:val="17"/>
        <w:szCs w:val="17"/>
        <w:lang w:eastAsia="en-US" w:bidi="ar-SA"/>
      </w:rPr>
    </w:lvl>
    <w:lvl w:ilvl="3" w:tplc="2522DA12">
      <w:numFmt w:val="bullet"/>
      <w:lvlText w:val="•"/>
      <w:lvlJc w:val="left"/>
      <w:pPr>
        <w:ind w:left="1895" w:hanging="339"/>
      </w:pPr>
      <w:rPr>
        <w:rFonts w:hint="default"/>
        <w:lang w:eastAsia="en-US" w:bidi="ar-SA"/>
      </w:rPr>
    </w:lvl>
    <w:lvl w:ilvl="4" w:tplc="959C2B44">
      <w:numFmt w:val="bullet"/>
      <w:lvlText w:val="•"/>
      <w:lvlJc w:val="left"/>
      <w:pPr>
        <w:ind w:left="2950" w:hanging="339"/>
      </w:pPr>
      <w:rPr>
        <w:rFonts w:hint="default"/>
        <w:lang w:eastAsia="en-US" w:bidi="ar-SA"/>
      </w:rPr>
    </w:lvl>
    <w:lvl w:ilvl="5" w:tplc="5A18D382">
      <w:numFmt w:val="bullet"/>
      <w:lvlText w:val="•"/>
      <w:lvlJc w:val="left"/>
      <w:pPr>
        <w:ind w:left="4005" w:hanging="339"/>
      </w:pPr>
      <w:rPr>
        <w:rFonts w:hint="default"/>
        <w:lang w:eastAsia="en-US" w:bidi="ar-SA"/>
      </w:rPr>
    </w:lvl>
    <w:lvl w:ilvl="6" w:tplc="C0FCF8DC">
      <w:numFmt w:val="bullet"/>
      <w:lvlText w:val="•"/>
      <w:lvlJc w:val="left"/>
      <w:pPr>
        <w:ind w:left="5060" w:hanging="339"/>
      </w:pPr>
      <w:rPr>
        <w:rFonts w:hint="default"/>
        <w:lang w:eastAsia="en-US" w:bidi="ar-SA"/>
      </w:rPr>
    </w:lvl>
    <w:lvl w:ilvl="7" w:tplc="D6703676">
      <w:numFmt w:val="bullet"/>
      <w:lvlText w:val="•"/>
      <w:lvlJc w:val="left"/>
      <w:pPr>
        <w:ind w:left="6115" w:hanging="339"/>
      </w:pPr>
      <w:rPr>
        <w:rFonts w:hint="default"/>
        <w:lang w:eastAsia="en-US" w:bidi="ar-SA"/>
      </w:rPr>
    </w:lvl>
    <w:lvl w:ilvl="8" w:tplc="BAC25D88">
      <w:numFmt w:val="bullet"/>
      <w:lvlText w:val="•"/>
      <w:lvlJc w:val="left"/>
      <w:pPr>
        <w:ind w:left="7170" w:hanging="339"/>
      </w:pPr>
      <w:rPr>
        <w:rFonts w:hint="default"/>
        <w:lang w:eastAsia="en-US" w:bidi="ar-SA"/>
      </w:rPr>
    </w:lvl>
  </w:abstractNum>
  <w:abstractNum w:abstractNumId="4" w15:restartNumberingAfterBreak="0">
    <w:nsid w:val="45272114"/>
    <w:multiLevelType w:val="hybridMultilevel"/>
    <w:tmpl w:val="617413DC"/>
    <w:lvl w:ilvl="0" w:tplc="26A4ED24">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FCBC79DA">
      <w:numFmt w:val="bullet"/>
      <w:lvlText w:val="•"/>
      <w:lvlJc w:val="left"/>
      <w:pPr>
        <w:ind w:left="1378" w:hanging="339"/>
      </w:pPr>
      <w:rPr>
        <w:rFonts w:hint="default"/>
        <w:lang w:eastAsia="en-US" w:bidi="ar-SA"/>
      </w:rPr>
    </w:lvl>
    <w:lvl w:ilvl="2" w:tplc="38B6F196">
      <w:numFmt w:val="bullet"/>
      <w:lvlText w:val="•"/>
      <w:lvlJc w:val="left"/>
      <w:pPr>
        <w:ind w:left="2256" w:hanging="339"/>
      </w:pPr>
      <w:rPr>
        <w:rFonts w:hint="default"/>
        <w:lang w:eastAsia="en-US" w:bidi="ar-SA"/>
      </w:rPr>
    </w:lvl>
    <w:lvl w:ilvl="3" w:tplc="9126D57C">
      <w:numFmt w:val="bullet"/>
      <w:lvlText w:val="•"/>
      <w:lvlJc w:val="left"/>
      <w:pPr>
        <w:ind w:left="3134" w:hanging="339"/>
      </w:pPr>
      <w:rPr>
        <w:rFonts w:hint="default"/>
        <w:lang w:eastAsia="en-US" w:bidi="ar-SA"/>
      </w:rPr>
    </w:lvl>
    <w:lvl w:ilvl="4" w:tplc="7076CE68">
      <w:numFmt w:val="bullet"/>
      <w:lvlText w:val="•"/>
      <w:lvlJc w:val="left"/>
      <w:pPr>
        <w:ind w:left="4012" w:hanging="339"/>
      </w:pPr>
      <w:rPr>
        <w:rFonts w:hint="default"/>
        <w:lang w:eastAsia="en-US" w:bidi="ar-SA"/>
      </w:rPr>
    </w:lvl>
    <w:lvl w:ilvl="5" w:tplc="1C1008E0">
      <w:numFmt w:val="bullet"/>
      <w:lvlText w:val="•"/>
      <w:lvlJc w:val="left"/>
      <w:pPr>
        <w:ind w:left="4890" w:hanging="339"/>
      </w:pPr>
      <w:rPr>
        <w:rFonts w:hint="default"/>
        <w:lang w:eastAsia="en-US" w:bidi="ar-SA"/>
      </w:rPr>
    </w:lvl>
    <w:lvl w:ilvl="6" w:tplc="D0E6ADA6">
      <w:numFmt w:val="bullet"/>
      <w:lvlText w:val="•"/>
      <w:lvlJc w:val="left"/>
      <w:pPr>
        <w:ind w:left="5768" w:hanging="339"/>
      </w:pPr>
      <w:rPr>
        <w:rFonts w:hint="default"/>
        <w:lang w:eastAsia="en-US" w:bidi="ar-SA"/>
      </w:rPr>
    </w:lvl>
    <w:lvl w:ilvl="7" w:tplc="48704AA0">
      <w:numFmt w:val="bullet"/>
      <w:lvlText w:val="•"/>
      <w:lvlJc w:val="left"/>
      <w:pPr>
        <w:ind w:left="6646" w:hanging="339"/>
      </w:pPr>
      <w:rPr>
        <w:rFonts w:hint="default"/>
        <w:lang w:eastAsia="en-US" w:bidi="ar-SA"/>
      </w:rPr>
    </w:lvl>
    <w:lvl w:ilvl="8" w:tplc="5E1A6916">
      <w:numFmt w:val="bullet"/>
      <w:lvlText w:val="•"/>
      <w:lvlJc w:val="left"/>
      <w:pPr>
        <w:ind w:left="7524" w:hanging="339"/>
      </w:pPr>
      <w:rPr>
        <w:rFonts w:hint="default"/>
        <w:lang w:eastAsia="en-US" w:bidi="ar-SA"/>
      </w:rPr>
    </w:lvl>
  </w:abstractNum>
  <w:abstractNum w:abstractNumId="5" w15:restartNumberingAfterBreak="0">
    <w:nsid w:val="50423BB1"/>
    <w:multiLevelType w:val="hybridMultilevel"/>
    <w:tmpl w:val="5C0E1148"/>
    <w:lvl w:ilvl="0" w:tplc="437C36D2">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6E3A3C88">
      <w:numFmt w:val="bullet"/>
      <w:lvlText w:val=""/>
      <w:lvlJc w:val="left"/>
      <w:pPr>
        <w:ind w:left="903" w:hanging="339"/>
      </w:pPr>
      <w:rPr>
        <w:rFonts w:ascii="Symbol" w:eastAsia="Symbol" w:hAnsi="Symbol" w:cs="Symbol" w:hint="default"/>
        <w:b w:val="0"/>
        <w:bCs w:val="0"/>
        <w:i w:val="0"/>
        <w:iCs w:val="0"/>
        <w:w w:val="99"/>
        <w:sz w:val="17"/>
        <w:szCs w:val="17"/>
        <w:lang w:eastAsia="en-US" w:bidi="ar-SA"/>
      </w:rPr>
    </w:lvl>
    <w:lvl w:ilvl="2" w:tplc="97D2DADE">
      <w:numFmt w:val="bullet"/>
      <w:lvlText w:val="•"/>
      <w:lvlJc w:val="left"/>
      <w:pPr>
        <w:ind w:left="900" w:hanging="339"/>
      </w:pPr>
      <w:rPr>
        <w:rFonts w:hint="default"/>
        <w:lang w:eastAsia="en-US" w:bidi="ar-SA"/>
      </w:rPr>
    </w:lvl>
    <w:lvl w:ilvl="3" w:tplc="342C0196">
      <w:numFmt w:val="bullet"/>
      <w:lvlText w:val="•"/>
      <w:lvlJc w:val="left"/>
      <w:pPr>
        <w:ind w:left="1947" w:hanging="339"/>
      </w:pPr>
      <w:rPr>
        <w:rFonts w:hint="default"/>
        <w:lang w:eastAsia="en-US" w:bidi="ar-SA"/>
      </w:rPr>
    </w:lvl>
    <w:lvl w:ilvl="4" w:tplc="2DF69ED2">
      <w:numFmt w:val="bullet"/>
      <w:lvlText w:val="•"/>
      <w:lvlJc w:val="left"/>
      <w:pPr>
        <w:ind w:left="2995" w:hanging="339"/>
      </w:pPr>
      <w:rPr>
        <w:rFonts w:hint="default"/>
        <w:lang w:eastAsia="en-US" w:bidi="ar-SA"/>
      </w:rPr>
    </w:lvl>
    <w:lvl w:ilvl="5" w:tplc="52445552">
      <w:numFmt w:val="bullet"/>
      <w:lvlText w:val="•"/>
      <w:lvlJc w:val="left"/>
      <w:pPr>
        <w:ind w:left="4042" w:hanging="339"/>
      </w:pPr>
      <w:rPr>
        <w:rFonts w:hint="default"/>
        <w:lang w:eastAsia="en-US" w:bidi="ar-SA"/>
      </w:rPr>
    </w:lvl>
    <w:lvl w:ilvl="6" w:tplc="B4F47AE2">
      <w:numFmt w:val="bullet"/>
      <w:lvlText w:val="•"/>
      <w:lvlJc w:val="left"/>
      <w:pPr>
        <w:ind w:left="5090" w:hanging="339"/>
      </w:pPr>
      <w:rPr>
        <w:rFonts w:hint="default"/>
        <w:lang w:eastAsia="en-US" w:bidi="ar-SA"/>
      </w:rPr>
    </w:lvl>
    <w:lvl w:ilvl="7" w:tplc="A7700A7A">
      <w:numFmt w:val="bullet"/>
      <w:lvlText w:val="•"/>
      <w:lvlJc w:val="left"/>
      <w:pPr>
        <w:ind w:left="6137" w:hanging="339"/>
      </w:pPr>
      <w:rPr>
        <w:rFonts w:hint="default"/>
        <w:lang w:eastAsia="en-US" w:bidi="ar-SA"/>
      </w:rPr>
    </w:lvl>
    <w:lvl w:ilvl="8" w:tplc="63B0F144">
      <w:numFmt w:val="bullet"/>
      <w:lvlText w:val="•"/>
      <w:lvlJc w:val="left"/>
      <w:pPr>
        <w:ind w:left="7185" w:hanging="339"/>
      </w:pPr>
      <w:rPr>
        <w:rFonts w:hint="default"/>
        <w:lang w:eastAsia="en-US" w:bidi="ar-SA"/>
      </w:rPr>
    </w:lvl>
  </w:abstractNum>
  <w:abstractNum w:abstractNumId="6" w15:restartNumberingAfterBreak="0">
    <w:nsid w:val="55235E90"/>
    <w:multiLevelType w:val="hybridMultilevel"/>
    <w:tmpl w:val="F9D031C6"/>
    <w:lvl w:ilvl="0" w:tplc="ED5EEDB2">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87E831B4">
      <w:numFmt w:val="bullet"/>
      <w:lvlText w:val=""/>
      <w:lvlJc w:val="left"/>
      <w:pPr>
        <w:ind w:left="780" w:hanging="339"/>
      </w:pPr>
      <w:rPr>
        <w:rFonts w:ascii="Symbol" w:eastAsia="Symbol" w:hAnsi="Symbol" w:cs="Symbol" w:hint="default"/>
        <w:b w:val="0"/>
        <w:bCs w:val="0"/>
        <w:i w:val="0"/>
        <w:iCs w:val="0"/>
        <w:w w:val="99"/>
        <w:sz w:val="17"/>
        <w:szCs w:val="17"/>
        <w:lang w:eastAsia="en-US" w:bidi="ar-SA"/>
      </w:rPr>
    </w:lvl>
    <w:lvl w:ilvl="2" w:tplc="0CC4251C">
      <w:numFmt w:val="bullet"/>
      <w:lvlText w:val="•"/>
      <w:lvlJc w:val="left"/>
      <w:pPr>
        <w:ind w:left="900" w:hanging="339"/>
      </w:pPr>
      <w:rPr>
        <w:rFonts w:hint="default"/>
        <w:lang w:eastAsia="en-US" w:bidi="ar-SA"/>
      </w:rPr>
    </w:lvl>
    <w:lvl w:ilvl="3" w:tplc="18805F00">
      <w:numFmt w:val="bullet"/>
      <w:lvlText w:val="•"/>
      <w:lvlJc w:val="left"/>
      <w:pPr>
        <w:ind w:left="1947" w:hanging="339"/>
      </w:pPr>
      <w:rPr>
        <w:rFonts w:hint="default"/>
        <w:lang w:eastAsia="en-US" w:bidi="ar-SA"/>
      </w:rPr>
    </w:lvl>
    <w:lvl w:ilvl="4" w:tplc="06E6E584">
      <w:numFmt w:val="bullet"/>
      <w:lvlText w:val="•"/>
      <w:lvlJc w:val="left"/>
      <w:pPr>
        <w:ind w:left="2995" w:hanging="339"/>
      </w:pPr>
      <w:rPr>
        <w:rFonts w:hint="default"/>
        <w:lang w:eastAsia="en-US" w:bidi="ar-SA"/>
      </w:rPr>
    </w:lvl>
    <w:lvl w:ilvl="5" w:tplc="7FF676A8">
      <w:numFmt w:val="bullet"/>
      <w:lvlText w:val="•"/>
      <w:lvlJc w:val="left"/>
      <w:pPr>
        <w:ind w:left="4042" w:hanging="339"/>
      </w:pPr>
      <w:rPr>
        <w:rFonts w:hint="default"/>
        <w:lang w:eastAsia="en-US" w:bidi="ar-SA"/>
      </w:rPr>
    </w:lvl>
    <w:lvl w:ilvl="6" w:tplc="71F40C4A">
      <w:numFmt w:val="bullet"/>
      <w:lvlText w:val="•"/>
      <w:lvlJc w:val="left"/>
      <w:pPr>
        <w:ind w:left="5090" w:hanging="339"/>
      </w:pPr>
      <w:rPr>
        <w:rFonts w:hint="default"/>
        <w:lang w:eastAsia="en-US" w:bidi="ar-SA"/>
      </w:rPr>
    </w:lvl>
    <w:lvl w:ilvl="7" w:tplc="B9F0C070">
      <w:numFmt w:val="bullet"/>
      <w:lvlText w:val="•"/>
      <w:lvlJc w:val="left"/>
      <w:pPr>
        <w:ind w:left="6137" w:hanging="339"/>
      </w:pPr>
      <w:rPr>
        <w:rFonts w:hint="default"/>
        <w:lang w:eastAsia="en-US" w:bidi="ar-SA"/>
      </w:rPr>
    </w:lvl>
    <w:lvl w:ilvl="8" w:tplc="2ECCAE0C">
      <w:numFmt w:val="bullet"/>
      <w:lvlText w:val="•"/>
      <w:lvlJc w:val="left"/>
      <w:pPr>
        <w:ind w:left="7185" w:hanging="339"/>
      </w:pPr>
      <w:rPr>
        <w:rFonts w:hint="default"/>
        <w:lang w:eastAsia="en-US" w:bidi="ar-SA"/>
      </w:rPr>
    </w:lvl>
  </w:abstractNum>
  <w:abstractNum w:abstractNumId="7" w15:restartNumberingAfterBreak="0">
    <w:nsid w:val="61182523"/>
    <w:multiLevelType w:val="hybridMultilevel"/>
    <w:tmpl w:val="AC7C8C70"/>
    <w:lvl w:ilvl="0" w:tplc="3738DCDE">
      <w:start w:val="1"/>
      <w:numFmt w:val="lowerLetter"/>
      <w:lvlText w:val="%1)"/>
      <w:lvlJc w:val="left"/>
      <w:pPr>
        <w:ind w:left="843" w:hanging="339"/>
        <w:jc w:val="left"/>
      </w:pPr>
      <w:rPr>
        <w:rFonts w:ascii="Arial" w:eastAsia="Arial" w:hAnsi="Arial" w:cs="Arial" w:hint="default"/>
        <w:b w:val="0"/>
        <w:bCs w:val="0"/>
        <w:i w:val="0"/>
        <w:iCs w:val="0"/>
        <w:w w:val="136"/>
        <w:sz w:val="17"/>
        <w:szCs w:val="17"/>
        <w:lang w:eastAsia="en-US" w:bidi="ar-SA"/>
      </w:rPr>
    </w:lvl>
    <w:lvl w:ilvl="1" w:tplc="E3D4F85C">
      <w:numFmt w:val="bullet"/>
      <w:lvlText w:val="•"/>
      <w:lvlJc w:val="left"/>
      <w:pPr>
        <w:ind w:left="1684" w:hanging="339"/>
      </w:pPr>
      <w:rPr>
        <w:rFonts w:hint="default"/>
        <w:lang w:eastAsia="en-US" w:bidi="ar-SA"/>
      </w:rPr>
    </w:lvl>
    <w:lvl w:ilvl="2" w:tplc="66D09A00">
      <w:numFmt w:val="bullet"/>
      <w:lvlText w:val="•"/>
      <w:lvlJc w:val="left"/>
      <w:pPr>
        <w:ind w:left="2528" w:hanging="339"/>
      </w:pPr>
      <w:rPr>
        <w:rFonts w:hint="default"/>
        <w:lang w:eastAsia="en-US" w:bidi="ar-SA"/>
      </w:rPr>
    </w:lvl>
    <w:lvl w:ilvl="3" w:tplc="9DCC34AE">
      <w:numFmt w:val="bullet"/>
      <w:lvlText w:val="•"/>
      <w:lvlJc w:val="left"/>
      <w:pPr>
        <w:ind w:left="3372" w:hanging="339"/>
      </w:pPr>
      <w:rPr>
        <w:rFonts w:hint="default"/>
        <w:lang w:eastAsia="en-US" w:bidi="ar-SA"/>
      </w:rPr>
    </w:lvl>
    <w:lvl w:ilvl="4" w:tplc="4A866CB6">
      <w:numFmt w:val="bullet"/>
      <w:lvlText w:val="•"/>
      <w:lvlJc w:val="left"/>
      <w:pPr>
        <w:ind w:left="4216" w:hanging="339"/>
      </w:pPr>
      <w:rPr>
        <w:rFonts w:hint="default"/>
        <w:lang w:eastAsia="en-US" w:bidi="ar-SA"/>
      </w:rPr>
    </w:lvl>
    <w:lvl w:ilvl="5" w:tplc="E2A6BD74">
      <w:numFmt w:val="bullet"/>
      <w:lvlText w:val="•"/>
      <w:lvlJc w:val="left"/>
      <w:pPr>
        <w:ind w:left="5060" w:hanging="339"/>
      </w:pPr>
      <w:rPr>
        <w:rFonts w:hint="default"/>
        <w:lang w:eastAsia="en-US" w:bidi="ar-SA"/>
      </w:rPr>
    </w:lvl>
    <w:lvl w:ilvl="6" w:tplc="9C18D6DE">
      <w:numFmt w:val="bullet"/>
      <w:lvlText w:val="•"/>
      <w:lvlJc w:val="left"/>
      <w:pPr>
        <w:ind w:left="5904" w:hanging="339"/>
      </w:pPr>
      <w:rPr>
        <w:rFonts w:hint="default"/>
        <w:lang w:eastAsia="en-US" w:bidi="ar-SA"/>
      </w:rPr>
    </w:lvl>
    <w:lvl w:ilvl="7" w:tplc="943E7E60">
      <w:numFmt w:val="bullet"/>
      <w:lvlText w:val="•"/>
      <w:lvlJc w:val="left"/>
      <w:pPr>
        <w:ind w:left="6748" w:hanging="339"/>
      </w:pPr>
      <w:rPr>
        <w:rFonts w:hint="default"/>
        <w:lang w:eastAsia="en-US" w:bidi="ar-SA"/>
      </w:rPr>
    </w:lvl>
    <w:lvl w:ilvl="8" w:tplc="B9B62564">
      <w:numFmt w:val="bullet"/>
      <w:lvlText w:val="•"/>
      <w:lvlJc w:val="left"/>
      <w:pPr>
        <w:ind w:left="7592" w:hanging="339"/>
      </w:pPr>
      <w:rPr>
        <w:rFonts w:hint="default"/>
        <w:lang w:eastAsia="en-US" w:bidi="ar-SA"/>
      </w:rPr>
    </w:lvl>
  </w:abstractNum>
  <w:abstractNum w:abstractNumId="8" w15:restartNumberingAfterBreak="0">
    <w:nsid w:val="61A00F6B"/>
    <w:multiLevelType w:val="hybridMultilevel"/>
    <w:tmpl w:val="67A6DA3A"/>
    <w:lvl w:ilvl="0" w:tplc="93F21B56">
      <w:start w:val="1"/>
      <w:numFmt w:val="decimal"/>
      <w:lvlText w:val="%1."/>
      <w:lvlJc w:val="left"/>
      <w:pPr>
        <w:ind w:left="504" w:hanging="339"/>
        <w:jc w:val="right"/>
      </w:pPr>
      <w:rPr>
        <w:rFonts w:ascii="Arial" w:eastAsia="Arial" w:hAnsi="Arial" w:cs="Arial" w:hint="default"/>
        <w:b w:val="0"/>
        <w:bCs w:val="0"/>
        <w:i w:val="0"/>
        <w:iCs w:val="0"/>
        <w:spacing w:val="-1"/>
        <w:w w:val="126"/>
        <w:sz w:val="17"/>
        <w:szCs w:val="17"/>
        <w:lang w:eastAsia="en-US" w:bidi="ar-SA"/>
      </w:rPr>
    </w:lvl>
    <w:lvl w:ilvl="1" w:tplc="1AF0BF7A">
      <w:numFmt w:val="bullet"/>
      <w:lvlText w:val=""/>
      <w:lvlJc w:val="left"/>
      <w:pPr>
        <w:ind w:left="903" w:hanging="339"/>
      </w:pPr>
      <w:rPr>
        <w:rFonts w:ascii="Symbol" w:eastAsia="Symbol" w:hAnsi="Symbol" w:cs="Symbol" w:hint="default"/>
        <w:b w:val="0"/>
        <w:bCs w:val="0"/>
        <w:i w:val="0"/>
        <w:iCs w:val="0"/>
        <w:w w:val="99"/>
        <w:sz w:val="17"/>
        <w:szCs w:val="17"/>
        <w:lang w:eastAsia="en-US" w:bidi="ar-SA"/>
      </w:rPr>
    </w:lvl>
    <w:lvl w:ilvl="2" w:tplc="520ADDFE">
      <w:numFmt w:val="bullet"/>
      <w:lvlText w:val="•"/>
      <w:lvlJc w:val="left"/>
      <w:pPr>
        <w:ind w:left="1831" w:hanging="339"/>
      </w:pPr>
      <w:rPr>
        <w:rFonts w:hint="default"/>
        <w:lang w:eastAsia="en-US" w:bidi="ar-SA"/>
      </w:rPr>
    </w:lvl>
    <w:lvl w:ilvl="3" w:tplc="E7345F56">
      <w:numFmt w:val="bullet"/>
      <w:lvlText w:val="•"/>
      <w:lvlJc w:val="left"/>
      <w:pPr>
        <w:ind w:left="2762" w:hanging="339"/>
      </w:pPr>
      <w:rPr>
        <w:rFonts w:hint="default"/>
        <w:lang w:eastAsia="en-US" w:bidi="ar-SA"/>
      </w:rPr>
    </w:lvl>
    <w:lvl w:ilvl="4" w:tplc="E96213A8">
      <w:numFmt w:val="bullet"/>
      <w:lvlText w:val="•"/>
      <w:lvlJc w:val="left"/>
      <w:pPr>
        <w:ind w:left="3693" w:hanging="339"/>
      </w:pPr>
      <w:rPr>
        <w:rFonts w:hint="default"/>
        <w:lang w:eastAsia="en-US" w:bidi="ar-SA"/>
      </w:rPr>
    </w:lvl>
    <w:lvl w:ilvl="5" w:tplc="6FE4E8F2">
      <w:numFmt w:val="bullet"/>
      <w:lvlText w:val="•"/>
      <w:lvlJc w:val="left"/>
      <w:pPr>
        <w:ind w:left="4624" w:hanging="339"/>
      </w:pPr>
      <w:rPr>
        <w:rFonts w:hint="default"/>
        <w:lang w:eastAsia="en-US" w:bidi="ar-SA"/>
      </w:rPr>
    </w:lvl>
    <w:lvl w:ilvl="6" w:tplc="1CE879EC">
      <w:numFmt w:val="bullet"/>
      <w:lvlText w:val="•"/>
      <w:lvlJc w:val="left"/>
      <w:pPr>
        <w:ind w:left="5555" w:hanging="339"/>
      </w:pPr>
      <w:rPr>
        <w:rFonts w:hint="default"/>
        <w:lang w:eastAsia="en-US" w:bidi="ar-SA"/>
      </w:rPr>
    </w:lvl>
    <w:lvl w:ilvl="7" w:tplc="C2B4F5AC">
      <w:numFmt w:val="bullet"/>
      <w:lvlText w:val="•"/>
      <w:lvlJc w:val="left"/>
      <w:pPr>
        <w:ind w:left="6486" w:hanging="339"/>
      </w:pPr>
      <w:rPr>
        <w:rFonts w:hint="default"/>
        <w:lang w:eastAsia="en-US" w:bidi="ar-SA"/>
      </w:rPr>
    </w:lvl>
    <w:lvl w:ilvl="8" w:tplc="89BA1682">
      <w:numFmt w:val="bullet"/>
      <w:lvlText w:val="•"/>
      <w:lvlJc w:val="left"/>
      <w:pPr>
        <w:ind w:left="7417" w:hanging="339"/>
      </w:pPr>
      <w:rPr>
        <w:rFonts w:hint="default"/>
        <w:lang w:eastAsia="en-US" w:bidi="ar-SA"/>
      </w:rPr>
    </w:lvl>
  </w:abstractNum>
  <w:abstractNum w:abstractNumId="9" w15:restartNumberingAfterBreak="0">
    <w:nsid w:val="641416EE"/>
    <w:multiLevelType w:val="hybridMultilevel"/>
    <w:tmpl w:val="CD42DE9A"/>
    <w:lvl w:ilvl="0" w:tplc="6082CBB8">
      <w:start w:val="1"/>
      <w:numFmt w:val="decimal"/>
      <w:lvlText w:val="%1."/>
      <w:lvlJc w:val="left"/>
      <w:pPr>
        <w:ind w:left="332" w:hanging="229"/>
        <w:jc w:val="left"/>
      </w:pPr>
      <w:rPr>
        <w:rFonts w:ascii="Verdana" w:eastAsia="Verdana" w:hAnsi="Verdana" w:cs="Verdana" w:hint="default"/>
        <w:b w:val="0"/>
        <w:bCs w:val="0"/>
        <w:i w:val="0"/>
        <w:iCs w:val="0"/>
        <w:w w:val="99"/>
        <w:sz w:val="17"/>
        <w:szCs w:val="17"/>
        <w:lang w:eastAsia="en-US" w:bidi="ar-SA"/>
      </w:rPr>
    </w:lvl>
    <w:lvl w:ilvl="1" w:tplc="0276B382">
      <w:numFmt w:val="bullet"/>
      <w:lvlText w:val="•"/>
      <w:lvlJc w:val="left"/>
      <w:pPr>
        <w:ind w:left="1234" w:hanging="229"/>
      </w:pPr>
      <w:rPr>
        <w:rFonts w:hint="default"/>
        <w:lang w:eastAsia="en-US" w:bidi="ar-SA"/>
      </w:rPr>
    </w:lvl>
    <w:lvl w:ilvl="2" w:tplc="15B62676">
      <w:numFmt w:val="bullet"/>
      <w:lvlText w:val="•"/>
      <w:lvlJc w:val="left"/>
      <w:pPr>
        <w:ind w:left="2128" w:hanging="229"/>
      </w:pPr>
      <w:rPr>
        <w:rFonts w:hint="default"/>
        <w:lang w:eastAsia="en-US" w:bidi="ar-SA"/>
      </w:rPr>
    </w:lvl>
    <w:lvl w:ilvl="3" w:tplc="D986A76A">
      <w:numFmt w:val="bullet"/>
      <w:lvlText w:val="•"/>
      <w:lvlJc w:val="left"/>
      <w:pPr>
        <w:ind w:left="3022" w:hanging="229"/>
      </w:pPr>
      <w:rPr>
        <w:rFonts w:hint="default"/>
        <w:lang w:eastAsia="en-US" w:bidi="ar-SA"/>
      </w:rPr>
    </w:lvl>
    <w:lvl w:ilvl="4" w:tplc="FF0AEA3E">
      <w:numFmt w:val="bullet"/>
      <w:lvlText w:val="•"/>
      <w:lvlJc w:val="left"/>
      <w:pPr>
        <w:ind w:left="3916" w:hanging="229"/>
      </w:pPr>
      <w:rPr>
        <w:rFonts w:hint="default"/>
        <w:lang w:eastAsia="en-US" w:bidi="ar-SA"/>
      </w:rPr>
    </w:lvl>
    <w:lvl w:ilvl="5" w:tplc="DE28289E">
      <w:numFmt w:val="bullet"/>
      <w:lvlText w:val="•"/>
      <w:lvlJc w:val="left"/>
      <w:pPr>
        <w:ind w:left="4810" w:hanging="229"/>
      </w:pPr>
      <w:rPr>
        <w:rFonts w:hint="default"/>
        <w:lang w:eastAsia="en-US" w:bidi="ar-SA"/>
      </w:rPr>
    </w:lvl>
    <w:lvl w:ilvl="6" w:tplc="BFB4F8CC">
      <w:numFmt w:val="bullet"/>
      <w:lvlText w:val="•"/>
      <w:lvlJc w:val="left"/>
      <w:pPr>
        <w:ind w:left="5704" w:hanging="229"/>
      </w:pPr>
      <w:rPr>
        <w:rFonts w:hint="default"/>
        <w:lang w:eastAsia="en-US" w:bidi="ar-SA"/>
      </w:rPr>
    </w:lvl>
    <w:lvl w:ilvl="7" w:tplc="55E22988">
      <w:numFmt w:val="bullet"/>
      <w:lvlText w:val="•"/>
      <w:lvlJc w:val="left"/>
      <w:pPr>
        <w:ind w:left="6598" w:hanging="229"/>
      </w:pPr>
      <w:rPr>
        <w:rFonts w:hint="default"/>
        <w:lang w:eastAsia="en-US" w:bidi="ar-SA"/>
      </w:rPr>
    </w:lvl>
    <w:lvl w:ilvl="8" w:tplc="8F44915C">
      <w:numFmt w:val="bullet"/>
      <w:lvlText w:val="•"/>
      <w:lvlJc w:val="left"/>
      <w:pPr>
        <w:ind w:left="7492" w:hanging="229"/>
      </w:pPr>
      <w:rPr>
        <w:rFonts w:hint="default"/>
        <w:lang w:eastAsia="en-US" w:bidi="ar-SA"/>
      </w:rPr>
    </w:lvl>
  </w:abstractNum>
  <w:abstractNum w:abstractNumId="10" w15:restartNumberingAfterBreak="0">
    <w:nsid w:val="65FF36B4"/>
    <w:multiLevelType w:val="hybridMultilevel"/>
    <w:tmpl w:val="A4E8FD26"/>
    <w:lvl w:ilvl="0" w:tplc="37AAD256">
      <w:start w:val="1"/>
      <w:numFmt w:val="decimal"/>
      <w:lvlText w:val="%1."/>
      <w:lvlJc w:val="left"/>
      <w:pPr>
        <w:ind w:left="504" w:hanging="339"/>
        <w:jc w:val="left"/>
      </w:pPr>
      <w:rPr>
        <w:rFonts w:ascii="Arial" w:eastAsia="Arial" w:hAnsi="Arial" w:cs="Arial" w:hint="default"/>
        <w:b w:val="0"/>
        <w:bCs w:val="0"/>
        <w:i w:val="0"/>
        <w:iCs w:val="0"/>
        <w:spacing w:val="-1"/>
        <w:w w:val="126"/>
        <w:sz w:val="17"/>
        <w:szCs w:val="17"/>
        <w:lang w:eastAsia="en-US" w:bidi="ar-SA"/>
      </w:rPr>
    </w:lvl>
    <w:lvl w:ilvl="1" w:tplc="C010AE34">
      <w:numFmt w:val="bullet"/>
      <w:lvlText w:val=""/>
      <w:lvlJc w:val="left"/>
      <w:pPr>
        <w:ind w:left="780" w:hanging="339"/>
      </w:pPr>
      <w:rPr>
        <w:rFonts w:ascii="Symbol" w:eastAsia="Symbol" w:hAnsi="Symbol" w:cs="Symbol" w:hint="default"/>
        <w:b w:val="0"/>
        <w:bCs w:val="0"/>
        <w:i w:val="0"/>
        <w:iCs w:val="0"/>
        <w:w w:val="99"/>
        <w:sz w:val="17"/>
        <w:szCs w:val="17"/>
        <w:lang w:eastAsia="en-US" w:bidi="ar-SA"/>
      </w:rPr>
    </w:lvl>
    <w:lvl w:ilvl="2" w:tplc="98BE476A">
      <w:numFmt w:val="bullet"/>
      <w:lvlText w:val="•"/>
      <w:lvlJc w:val="left"/>
      <w:pPr>
        <w:ind w:left="1724" w:hanging="339"/>
      </w:pPr>
      <w:rPr>
        <w:rFonts w:hint="default"/>
        <w:lang w:eastAsia="en-US" w:bidi="ar-SA"/>
      </w:rPr>
    </w:lvl>
    <w:lvl w:ilvl="3" w:tplc="3D3CB94A">
      <w:numFmt w:val="bullet"/>
      <w:lvlText w:val="•"/>
      <w:lvlJc w:val="left"/>
      <w:pPr>
        <w:ind w:left="2668" w:hanging="339"/>
      </w:pPr>
      <w:rPr>
        <w:rFonts w:hint="default"/>
        <w:lang w:eastAsia="en-US" w:bidi="ar-SA"/>
      </w:rPr>
    </w:lvl>
    <w:lvl w:ilvl="4" w:tplc="D1DA3D30">
      <w:numFmt w:val="bullet"/>
      <w:lvlText w:val="•"/>
      <w:lvlJc w:val="left"/>
      <w:pPr>
        <w:ind w:left="3613" w:hanging="339"/>
      </w:pPr>
      <w:rPr>
        <w:rFonts w:hint="default"/>
        <w:lang w:eastAsia="en-US" w:bidi="ar-SA"/>
      </w:rPr>
    </w:lvl>
    <w:lvl w:ilvl="5" w:tplc="E83ABE10">
      <w:numFmt w:val="bullet"/>
      <w:lvlText w:val="•"/>
      <w:lvlJc w:val="left"/>
      <w:pPr>
        <w:ind w:left="4557" w:hanging="339"/>
      </w:pPr>
      <w:rPr>
        <w:rFonts w:hint="default"/>
        <w:lang w:eastAsia="en-US" w:bidi="ar-SA"/>
      </w:rPr>
    </w:lvl>
    <w:lvl w:ilvl="6" w:tplc="114E325A">
      <w:numFmt w:val="bullet"/>
      <w:lvlText w:val="•"/>
      <w:lvlJc w:val="left"/>
      <w:pPr>
        <w:ind w:left="5502" w:hanging="339"/>
      </w:pPr>
      <w:rPr>
        <w:rFonts w:hint="default"/>
        <w:lang w:eastAsia="en-US" w:bidi="ar-SA"/>
      </w:rPr>
    </w:lvl>
    <w:lvl w:ilvl="7" w:tplc="23D8A1F4">
      <w:numFmt w:val="bullet"/>
      <w:lvlText w:val="•"/>
      <w:lvlJc w:val="left"/>
      <w:pPr>
        <w:ind w:left="6446" w:hanging="339"/>
      </w:pPr>
      <w:rPr>
        <w:rFonts w:hint="default"/>
        <w:lang w:eastAsia="en-US" w:bidi="ar-SA"/>
      </w:rPr>
    </w:lvl>
    <w:lvl w:ilvl="8" w:tplc="B45E19A8">
      <w:numFmt w:val="bullet"/>
      <w:lvlText w:val="•"/>
      <w:lvlJc w:val="left"/>
      <w:pPr>
        <w:ind w:left="7391" w:hanging="339"/>
      </w:pPr>
      <w:rPr>
        <w:rFonts w:hint="default"/>
        <w:lang w:eastAsia="en-US" w:bidi="ar-SA"/>
      </w:rPr>
    </w:lvl>
  </w:abstractNum>
  <w:abstractNum w:abstractNumId="11" w15:restartNumberingAfterBreak="0">
    <w:nsid w:val="6A65745D"/>
    <w:multiLevelType w:val="hybridMultilevel"/>
    <w:tmpl w:val="E1D42BBA"/>
    <w:lvl w:ilvl="0" w:tplc="D738068E">
      <w:start w:val="1"/>
      <w:numFmt w:val="lowerLetter"/>
      <w:lvlText w:val="%1)"/>
      <w:lvlJc w:val="left"/>
      <w:pPr>
        <w:ind w:left="768" w:hanging="339"/>
        <w:jc w:val="left"/>
      </w:pPr>
      <w:rPr>
        <w:rFonts w:ascii="Arial" w:eastAsia="Arial" w:hAnsi="Arial" w:cs="Arial" w:hint="default"/>
        <w:b w:val="0"/>
        <w:bCs w:val="0"/>
        <w:i w:val="0"/>
        <w:iCs w:val="0"/>
        <w:w w:val="136"/>
        <w:sz w:val="17"/>
        <w:szCs w:val="17"/>
        <w:lang w:eastAsia="en-US" w:bidi="ar-SA"/>
      </w:rPr>
    </w:lvl>
    <w:lvl w:ilvl="1" w:tplc="CD34D620">
      <w:numFmt w:val="bullet"/>
      <w:lvlText w:val="•"/>
      <w:lvlJc w:val="left"/>
      <w:pPr>
        <w:ind w:left="1612" w:hanging="339"/>
      </w:pPr>
      <w:rPr>
        <w:rFonts w:hint="default"/>
        <w:lang w:eastAsia="en-US" w:bidi="ar-SA"/>
      </w:rPr>
    </w:lvl>
    <w:lvl w:ilvl="2" w:tplc="345C0D0C">
      <w:numFmt w:val="bullet"/>
      <w:lvlText w:val="•"/>
      <w:lvlJc w:val="left"/>
      <w:pPr>
        <w:ind w:left="2464" w:hanging="339"/>
      </w:pPr>
      <w:rPr>
        <w:rFonts w:hint="default"/>
        <w:lang w:eastAsia="en-US" w:bidi="ar-SA"/>
      </w:rPr>
    </w:lvl>
    <w:lvl w:ilvl="3" w:tplc="C87858AA">
      <w:numFmt w:val="bullet"/>
      <w:lvlText w:val="•"/>
      <w:lvlJc w:val="left"/>
      <w:pPr>
        <w:ind w:left="3316" w:hanging="339"/>
      </w:pPr>
      <w:rPr>
        <w:rFonts w:hint="default"/>
        <w:lang w:eastAsia="en-US" w:bidi="ar-SA"/>
      </w:rPr>
    </w:lvl>
    <w:lvl w:ilvl="4" w:tplc="D5D61848">
      <w:numFmt w:val="bullet"/>
      <w:lvlText w:val="•"/>
      <w:lvlJc w:val="left"/>
      <w:pPr>
        <w:ind w:left="4168" w:hanging="339"/>
      </w:pPr>
      <w:rPr>
        <w:rFonts w:hint="default"/>
        <w:lang w:eastAsia="en-US" w:bidi="ar-SA"/>
      </w:rPr>
    </w:lvl>
    <w:lvl w:ilvl="5" w:tplc="04DCDED4">
      <w:numFmt w:val="bullet"/>
      <w:lvlText w:val="•"/>
      <w:lvlJc w:val="left"/>
      <w:pPr>
        <w:ind w:left="5020" w:hanging="339"/>
      </w:pPr>
      <w:rPr>
        <w:rFonts w:hint="default"/>
        <w:lang w:eastAsia="en-US" w:bidi="ar-SA"/>
      </w:rPr>
    </w:lvl>
    <w:lvl w:ilvl="6" w:tplc="2FE008E2">
      <w:numFmt w:val="bullet"/>
      <w:lvlText w:val="•"/>
      <w:lvlJc w:val="left"/>
      <w:pPr>
        <w:ind w:left="5872" w:hanging="339"/>
      </w:pPr>
      <w:rPr>
        <w:rFonts w:hint="default"/>
        <w:lang w:eastAsia="en-US" w:bidi="ar-SA"/>
      </w:rPr>
    </w:lvl>
    <w:lvl w:ilvl="7" w:tplc="12F0EC28">
      <w:numFmt w:val="bullet"/>
      <w:lvlText w:val="•"/>
      <w:lvlJc w:val="left"/>
      <w:pPr>
        <w:ind w:left="6724" w:hanging="339"/>
      </w:pPr>
      <w:rPr>
        <w:rFonts w:hint="default"/>
        <w:lang w:eastAsia="en-US" w:bidi="ar-SA"/>
      </w:rPr>
    </w:lvl>
    <w:lvl w:ilvl="8" w:tplc="5C32772C">
      <w:numFmt w:val="bullet"/>
      <w:lvlText w:val="•"/>
      <w:lvlJc w:val="left"/>
      <w:pPr>
        <w:ind w:left="7576" w:hanging="339"/>
      </w:pPr>
      <w:rPr>
        <w:rFonts w:hint="default"/>
        <w:lang w:eastAsia="en-US" w:bidi="ar-SA"/>
      </w:rPr>
    </w:lvl>
  </w:abstractNum>
  <w:num w:numId="1">
    <w:abstractNumId w:val="3"/>
  </w:num>
  <w:num w:numId="2">
    <w:abstractNumId w:val="5"/>
  </w:num>
  <w:num w:numId="3">
    <w:abstractNumId w:val="2"/>
  </w:num>
  <w:num w:numId="4">
    <w:abstractNumId w:val="7"/>
  </w:num>
  <w:num w:numId="5">
    <w:abstractNumId w:val="8"/>
  </w:num>
  <w:num w:numId="6">
    <w:abstractNumId w:val="11"/>
  </w:num>
  <w:num w:numId="7">
    <w:abstractNumId w:val="1"/>
  </w:num>
  <w:num w:numId="8">
    <w:abstractNumId w:val="6"/>
  </w:num>
  <w:num w:numId="9">
    <w:abstractNumId w:val="4"/>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8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A7967"/>
    <w:rsid w:val="003127BC"/>
    <w:rsid w:val="005A7967"/>
    <w:rsid w:val="005E639A"/>
    <w:rsid w:val="00FD1A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DA89"/>
  <w15:docId w15:val="{A03E83E6-9875-4CFD-AEFD-3F9E23FA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3"/>
      <w:outlineLvl w:val="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35" w:line="363" w:lineRule="exact"/>
      <w:ind w:left="104"/>
    </w:pPr>
    <w:rPr>
      <w:sz w:val="30"/>
      <w:szCs w:val="30"/>
    </w:rPr>
  </w:style>
  <w:style w:type="paragraph" w:styleId="ListParagraph">
    <w:name w:val="List Paragraph"/>
    <w:basedOn w:val="Normal"/>
    <w:uiPriority w:val="1"/>
    <w:qFormat/>
    <w:pPr>
      <w:ind w:left="504" w:hanging="339"/>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D1A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ffinity@tryg.no" TargetMode="External"/><Relationship Id="rId18" Type="http://schemas.openxmlformats.org/officeDocument/2006/relationships/hyperlink" Target="http://affinity.tryg.n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ataskydd@modernaforsakringar.se" TargetMode="External"/><Relationship Id="rId17" Type="http://schemas.openxmlformats.org/officeDocument/2006/relationships/hyperlink" Target="mailto:affinity@tryg.no"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ygghetsavtale.com/GDPR" TargetMode="External"/><Relationship Id="rId5" Type="http://schemas.openxmlformats.org/officeDocument/2006/relationships/footnotes" Target="footnotes.xml"/><Relationship Id="rId15" Type="http://schemas.openxmlformats.org/officeDocument/2006/relationships/hyperlink" Target="mailto:firmapost@finkn.no" TargetMode="External"/><Relationship Id="rId10" Type="http://schemas.openxmlformats.org/officeDocument/2006/relationships/hyperlink" Target="http://www.tryg.d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kefinder.com/" TargetMode="External"/><Relationship Id="rId14" Type="http://schemas.openxmlformats.org/officeDocument/2006/relationships/hyperlink" Target="http://www.tryg.no/m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3635</Words>
  <Characters>20725</Characters>
  <Application>Microsoft Office Word</Application>
  <DocSecurity>0</DocSecurity>
  <Lines>172</Lines>
  <Paragraphs>48</Paragraphs>
  <ScaleCrop>false</ScaleCrop>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\376\377\000F\000o\000r\000s\000i\000k\000r\000i\000n\000g\000s\000v\000i\000l\000k\000\345\000r\000 \000B\000i\000k\000e\000F\000i\000n\000d\000e\000r\000 \000s\000y\000k\000k\000e\000l\000f\000o\000r\000s\000i\000k\000r\000i\000n\000g\000 \0000\0003\0008\0004\000-\0001</dc:title>
  <dc:subject/>
  <dc:creator>\376\377\000T\0000\0001\000B\000R\000K\000N</dc:creator>
  <dc:description/>
  <cp:lastModifiedBy>Tony</cp:lastModifiedBy>
  <cp:revision>1</cp:revision>
  <dcterms:created xsi:type="dcterms:W3CDTF">2022-07-04T11:08:00Z</dcterms:created>
  <dcterms:modified xsi:type="dcterms:W3CDTF">2022-07-04T11:21:00Z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2022-07-04T00:00:00Z</vt:filetime>
  </property>
  <property fmtid="{D5CDD505-2E9C-101B-9397-08002B2CF9AE}" pid="5" name="Producer">
    <vt:lpwstr>GPL Ghostscript 8.63</vt:lpwstr>
  </property>
</Properties>
</file>