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22E6" w14:textId="0E18E0B5" w:rsidR="00E664B5" w:rsidRPr="008D37B2" w:rsidRDefault="007D239A">
      <w:pPr>
        <w:rPr>
          <w:bCs/>
          <w:sz w:val="24"/>
          <w:szCs w:val="24"/>
        </w:rPr>
      </w:pPr>
      <w:r w:rsidRPr="00C82C25">
        <w:rPr>
          <w:b/>
          <w:bCs/>
          <w:sz w:val="28"/>
          <w:szCs w:val="28"/>
          <w:lang w:val="en"/>
        </w:rPr>
        <w:t xml:space="preserve">Planned corona studies with register data </w:t>
      </w:r>
      <w:r w:rsidR="008D37B2">
        <w:rPr>
          <w:b/>
          <w:bCs/>
          <w:sz w:val="28"/>
          <w:szCs w:val="28"/>
          <w:lang w:val="en"/>
        </w:rPr>
        <w:t xml:space="preserve">at CEMO </w:t>
      </w:r>
      <w:r w:rsidR="008D37B2">
        <w:rPr>
          <w:b/>
          <w:bCs/>
          <w:sz w:val="28"/>
          <w:szCs w:val="28"/>
          <w:lang w:val="en"/>
        </w:rPr>
        <w:br/>
      </w:r>
      <w:r w:rsidR="00E2403E" w:rsidRPr="008D37B2">
        <w:rPr>
          <w:bCs/>
          <w:sz w:val="24"/>
          <w:szCs w:val="24"/>
          <w:lang w:val="en"/>
        </w:rPr>
        <w:t>(Sigrid</w:t>
      </w:r>
      <w:r w:rsidR="008D37B2" w:rsidRPr="008D37B2">
        <w:rPr>
          <w:sz w:val="24"/>
          <w:szCs w:val="24"/>
          <w:lang w:val="en"/>
        </w:rPr>
        <w:t xml:space="preserve"> Blömeke, Rolf Vegar Olsen, Tim Fütterer, &amp; Tony </w:t>
      </w:r>
      <w:proofErr w:type="gramStart"/>
      <w:r w:rsidR="008D37B2" w:rsidRPr="008D37B2">
        <w:rPr>
          <w:sz w:val="24"/>
          <w:szCs w:val="24"/>
          <w:lang w:val="en"/>
        </w:rPr>
        <w:t>Tan</w:t>
      </w:r>
      <w:r w:rsidR="00D45739" w:rsidRPr="008D37B2">
        <w:rPr>
          <w:bCs/>
          <w:sz w:val="24"/>
          <w:szCs w:val="24"/>
          <w:lang w:val="en"/>
        </w:rPr>
        <w:t xml:space="preserve">; </w:t>
      </w:r>
      <w:r>
        <w:rPr>
          <w:lang w:val="en"/>
        </w:rPr>
        <w:t xml:space="preserve"> </w:t>
      </w:r>
      <w:r w:rsidR="008D37B2">
        <w:rPr>
          <w:bCs/>
          <w:sz w:val="24"/>
          <w:szCs w:val="24"/>
          <w:lang w:val="en"/>
        </w:rPr>
        <w:t>draft</w:t>
      </w:r>
      <w:proofErr w:type="gramEnd"/>
      <w:r w:rsidR="008D37B2">
        <w:rPr>
          <w:bCs/>
          <w:sz w:val="24"/>
          <w:szCs w:val="24"/>
          <w:lang w:val="en"/>
        </w:rPr>
        <w:t xml:space="preserve"> </w:t>
      </w:r>
      <w:r w:rsidR="008D37B2" w:rsidRPr="008D37B2">
        <w:rPr>
          <w:bCs/>
          <w:sz w:val="24"/>
          <w:szCs w:val="24"/>
          <w:lang w:val="en"/>
        </w:rPr>
        <w:t>31 March 2022)</w:t>
      </w:r>
    </w:p>
    <w:p w14:paraId="72399A90" w14:textId="5333DC05" w:rsidR="00E2403E" w:rsidRDefault="00E2403E"/>
    <w:p w14:paraId="078C807D" w14:textId="3A16F2C2" w:rsidR="00AA46E7" w:rsidRPr="00E674C5" w:rsidRDefault="00374867">
      <w:pPr>
        <w:rPr>
          <w:b/>
          <w:sz w:val="24"/>
          <w:szCs w:val="24"/>
        </w:rPr>
      </w:pPr>
      <w:r w:rsidRPr="00E674C5">
        <w:rPr>
          <w:b/>
          <w:sz w:val="24"/>
          <w:szCs w:val="24"/>
          <w:lang w:val="en"/>
        </w:rPr>
        <w:t>Research status and research questions</w:t>
      </w:r>
    </w:p>
    <w:p w14:paraId="4037509E" w14:textId="73C851C3" w:rsidR="00A22650" w:rsidRDefault="007D239A">
      <w:r>
        <w:rPr>
          <w:lang w:val="en"/>
        </w:rPr>
        <w:t>Analyses of pupil  performance based on national tests in reading,</w:t>
      </w:r>
      <w:r w:rsidR="001F7EC0">
        <w:rPr>
          <w:lang w:val="en"/>
        </w:rPr>
        <w:t xml:space="preserve">re-education and English show </w:t>
      </w:r>
      <w:r w:rsidR="00C82C25">
        <w:rPr>
          <w:lang w:val="en"/>
        </w:rPr>
        <w:t xml:space="preserve">no major </w:t>
      </w:r>
      <w:r>
        <w:rPr>
          <w:lang w:val="en"/>
        </w:rPr>
        <w:t>changes</w:t>
      </w:r>
      <w:r w:rsidR="00E2403E">
        <w:rPr>
          <w:lang w:val="en"/>
        </w:rPr>
        <w:t xml:space="preserve"> on </w:t>
      </w:r>
      <w:r>
        <w:rPr>
          <w:lang w:val="en"/>
        </w:rPr>
        <w:t xml:space="preserve"> average </w:t>
      </w:r>
      <w:r w:rsidR="00C82C25">
        <w:rPr>
          <w:lang w:val="en"/>
        </w:rPr>
        <w:t>between 2019 and 2021 or across different genders</w:t>
      </w:r>
      <w:r w:rsidR="00D45739">
        <w:rPr>
          <w:lang w:val="en"/>
        </w:rPr>
        <w:t>, immigration backgrounds or parents' educational attainment</w:t>
      </w:r>
      <w:r w:rsidR="00665184">
        <w:rPr>
          <w:lang w:val="en"/>
        </w:rPr>
        <w:t xml:space="preserve"> (</w:t>
      </w:r>
      <w:hyperlink r:id="rId5" w:history="1">
        <w:r w:rsidR="00665184" w:rsidRPr="00032954">
          <w:rPr>
            <w:rStyle w:val="Hyperlink"/>
            <w:lang w:val="en"/>
          </w:rPr>
          <w:t xml:space="preserve">https://www.udir.no/tall-og-forskning/statistikk/statistikk-grunnskole/analyser/analyse-av-nasjonale-prover-for-8.-og-9.-trinn-2021/ </w:t>
        </w:r>
      </w:hyperlink>
      <w:r w:rsidR="00665184">
        <w:rPr>
          <w:lang w:val="en"/>
        </w:rPr>
        <w:t xml:space="preserve">). </w:t>
      </w:r>
      <w:r w:rsidR="00A22650">
        <w:rPr>
          <w:lang w:val="en"/>
        </w:rPr>
        <w:t>However, the exemption has sharply increased by between 30 and 40% over the past five years. The correlation between these results is unthinged to control for this is therefore an open question.</w:t>
      </w:r>
    </w:p>
    <w:p w14:paraId="659DA47D" w14:textId="653BBBE3" w:rsidR="00C82C25" w:rsidRDefault="00E2403E">
      <w:r>
        <w:rPr>
          <w:lang w:val="en"/>
        </w:rPr>
        <w:t xml:space="preserve">In addition,during </w:t>
      </w:r>
      <w:r w:rsidR="00C82C25">
        <w:rPr>
          <w:lang w:val="en"/>
        </w:rPr>
        <w:t>the pandemic</w:t>
      </w:r>
      <w:r w:rsidR="00A22650">
        <w:rPr>
          <w:lang w:val="en"/>
        </w:rPr>
        <w:t xml:space="preserve">, skola  ne has </w:t>
      </w:r>
      <w:r>
        <w:rPr>
          <w:lang w:val="en"/>
        </w:rPr>
        <w:t>been closed to very different degrees</w:t>
      </w:r>
      <w:r w:rsidR="0003419A">
        <w:rPr>
          <w:lang w:val="en"/>
        </w:rPr>
        <w:t xml:space="preserve"> (Directorate of Education, 2022)</w:t>
      </w:r>
      <w:r w:rsidR="006E6441">
        <w:rPr>
          <w:lang w:val="en"/>
        </w:rPr>
        <w:t xml:space="preserve">, </w:t>
      </w:r>
      <w:r w:rsidR="00A97703">
        <w:rPr>
          <w:lang w:val="en"/>
        </w:rPr>
        <w:t>infection control measures and quarantine weather have affected the school quarter day differently (</w:t>
      </w:r>
      <w:proofErr w:type="spellStart"/>
      <w:r w:rsidR="00CA480C">
        <w:rPr>
          <w:lang w:val="en"/>
        </w:rPr>
        <w:t>Bufdir</w:t>
      </w:r>
      <w:proofErr w:type="spellEnd"/>
      <w:r w:rsidR="00CA480C">
        <w:rPr>
          <w:lang w:val="en"/>
        </w:rPr>
        <w:t>, 2021</w:t>
      </w:r>
      <w:r w:rsidR="00A97703">
        <w:rPr>
          <w:lang w:val="en"/>
        </w:rPr>
        <w:t xml:space="preserve">), </w:t>
      </w:r>
      <w:proofErr w:type="spellStart"/>
      <w:r w:rsidR="006E6441">
        <w:rPr>
          <w:lang w:val="en"/>
        </w:rPr>
        <w:t>andpupils</w:t>
      </w:r>
      <w:proofErr w:type="spellEnd"/>
      <w:r w:rsidR="006E6441">
        <w:rPr>
          <w:lang w:val="en"/>
        </w:rPr>
        <w:t xml:space="preserve"> </w:t>
      </w:r>
      <w:r w:rsidR="007D239A">
        <w:rPr>
          <w:lang w:val="en"/>
        </w:rPr>
        <w:t xml:space="preserve">may have roofed </w:t>
      </w:r>
      <w:r w:rsidR="006E6441">
        <w:rPr>
          <w:lang w:val="en"/>
        </w:rPr>
        <w:t xml:space="preserve"> </w:t>
      </w:r>
      <w:r w:rsidR="005C5E5A">
        <w:rPr>
          <w:lang w:val="en"/>
        </w:rPr>
        <w:t xml:space="preserve">such </w:t>
      </w:r>
      <w:r w:rsidR="006E6441">
        <w:rPr>
          <w:lang w:val="en"/>
        </w:rPr>
        <w:t>pandemic-related</w:t>
      </w:r>
      <w:r w:rsidR="005C5E5A">
        <w:rPr>
          <w:lang w:val="en"/>
        </w:rPr>
        <w:t xml:space="preserve"> </w:t>
      </w:r>
      <w:r w:rsidR="00A97703">
        <w:rPr>
          <w:lang w:val="en"/>
        </w:rPr>
        <w:t>restrictions</w:t>
      </w:r>
      <w:r w:rsidR="006E6441">
        <w:rPr>
          <w:lang w:val="en"/>
        </w:rPr>
        <w:t xml:space="preserve"> differently depending on </w:t>
      </w:r>
      <w:r w:rsidR="007D239A">
        <w:rPr>
          <w:lang w:val="en"/>
        </w:rPr>
        <w:t xml:space="preserve">gender and </w:t>
      </w:r>
      <w:proofErr w:type="spellStart"/>
      <w:r w:rsidR="005C5E5A">
        <w:rPr>
          <w:lang w:val="en"/>
        </w:rPr>
        <w:t>family</w:t>
      </w:r>
      <w:r w:rsidR="006E6441">
        <w:rPr>
          <w:lang w:val="en"/>
        </w:rPr>
        <w:t>background</w:t>
      </w:r>
      <w:proofErr w:type="spellEnd"/>
      <w:r w:rsidR="006E6441">
        <w:rPr>
          <w:lang w:val="en"/>
        </w:rPr>
        <w:t xml:space="preserve"> (</w:t>
      </w:r>
      <w:r w:rsidR="007D239A">
        <w:rPr>
          <w:lang w:val="en"/>
        </w:rPr>
        <w:t>Eriksen, 2021</w:t>
      </w:r>
      <w:r w:rsidR="006E6441">
        <w:rPr>
          <w:lang w:val="en"/>
        </w:rPr>
        <w:t>)</w:t>
      </w:r>
      <w:r w:rsidR="00C82C25">
        <w:rPr>
          <w:lang w:val="en"/>
        </w:rPr>
        <w:t>,</w:t>
      </w:r>
      <w:r w:rsidR="001F7EC0">
        <w:rPr>
          <w:lang w:val="en"/>
        </w:rPr>
        <w:t xml:space="preserve"> living conditions home (</w:t>
      </w:r>
      <w:r w:rsidR="005C5E5A">
        <w:rPr>
          <w:lang w:val="en"/>
        </w:rPr>
        <w:t xml:space="preserve">cramped dwelling; </w:t>
      </w:r>
      <w:r w:rsidR="00A22650">
        <w:rPr>
          <w:lang w:val="en"/>
        </w:rPr>
        <w:t xml:space="preserve"> </w:t>
      </w:r>
      <w:proofErr w:type="spellStart"/>
      <w:r w:rsidR="001F7EC0">
        <w:rPr>
          <w:lang w:val="en"/>
        </w:rPr>
        <w:t>Kjøllesdal</w:t>
      </w:r>
      <w:proofErr w:type="spellEnd"/>
      <w:r w:rsidR="001F7EC0">
        <w:rPr>
          <w:lang w:val="en"/>
        </w:rPr>
        <w:t xml:space="preserve"> et al., 2022)</w:t>
      </w:r>
      <w:r w:rsidR="00C82C25">
        <w:rPr>
          <w:lang w:val="en"/>
        </w:rPr>
        <w:t xml:space="preserve"> or performance level before the pandemic (Andersen et al., 2021; Caspersen et al., 2021).</w:t>
      </w:r>
      <w:r w:rsidR="00A22650">
        <w:rPr>
          <w:lang w:val="en"/>
        </w:rPr>
        <w:t xml:space="preserve"> </w:t>
      </w:r>
      <w:r w:rsidR="00666BBE">
        <w:rPr>
          <w:lang w:val="en"/>
        </w:rPr>
        <w:t xml:space="preserve"> The most vulnerable pupilswho have also received fewer than ten</w:t>
      </w:r>
      <w:r w:rsidR="00374867">
        <w:rPr>
          <w:lang w:val="en"/>
        </w:rPr>
        <w:t>m</w:t>
      </w:r>
      <w:r w:rsidR="00666BBE">
        <w:rPr>
          <w:lang w:val="en"/>
        </w:rPr>
        <w:t>are for special education or special Norwegian education(Norwegian Directorate for Education, 2021).</w:t>
      </w:r>
      <w:r w:rsidR="00A22650">
        <w:rPr>
          <w:lang w:val="en"/>
        </w:rPr>
        <w:t xml:space="preserve"> </w:t>
      </w:r>
      <w:r w:rsidR="00374867" w:rsidRPr="00AA46E7">
        <w:rPr>
          <w:lang w:val="en"/>
        </w:rPr>
        <w:t xml:space="preserve"> The Parr</w:t>
      </w:r>
      <w:r w:rsidR="00A22650">
        <w:rPr>
          <w:lang w:val="en"/>
        </w:rPr>
        <w:t xml:space="preserve"> </w:t>
      </w:r>
      <w:r w:rsidR="00374867">
        <w:rPr>
          <w:lang w:val="en"/>
        </w:rPr>
        <w:t>group assumes that high school attendance in some pupils, a decrease in motivation, the feeling of lack of a lack of belonging in the learning community and a reduced scope of special education and special language training can lead to learning losses in the long term, possibly in particular in the middle stage (The Working Group for the School After Corona, 2021).</w:t>
      </w:r>
    </w:p>
    <w:p w14:paraId="648EF71B" w14:textId="79F2CD09" w:rsidR="00374867" w:rsidRDefault="007D239A">
      <w:r>
        <w:rPr>
          <w:lang w:val="en"/>
        </w:rPr>
        <w:t xml:space="preserve">In line with international </w:t>
      </w:r>
      <w:r w:rsidR="00A97703">
        <w:rPr>
          <w:lang w:val="en"/>
        </w:rPr>
        <w:t>results both after the first year of periods of school closures</w:t>
      </w:r>
      <w:r w:rsidR="005C5E5A">
        <w:rPr>
          <w:lang w:val="en"/>
        </w:rPr>
        <w:t xml:space="preserve"> (</w:t>
      </w:r>
      <w:r w:rsidR="005C5E5A" w:rsidRPr="00D34DE3">
        <w:rPr>
          <w:noProof/>
          <w:lang w:val="en"/>
        </w:rPr>
        <w:t>Hammerstein</w:t>
      </w:r>
      <w:r w:rsidR="005C5E5A">
        <w:rPr>
          <w:noProof/>
          <w:lang w:val="en"/>
        </w:rPr>
        <w:t xml:space="preserve">, 2021) </w:t>
      </w:r>
      <w:r w:rsidR="00A97703">
        <w:rPr>
          <w:noProof/>
          <w:lang w:val="en"/>
        </w:rPr>
        <w:t xml:space="preserve">and more clearly after two years (Moscoviz &amp;Evans, 2022) </w:t>
      </w:r>
      <w:r w:rsidR="005C5E5A">
        <w:rPr>
          <w:noProof/>
          <w:lang w:val="en"/>
        </w:rPr>
        <w:t xml:space="preserve">and </w:t>
      </w:r>
      <w:r w:rsidR="00374867">
        <w:rPr>
          <w:noProof/>
          <w:lang w:val="en"/>
        </w:rPr>
        <w:t>in</w:t>
      </w:r>
      <w:r w:rsidR="00C82C25">
        <w:rPr>
          <w:noProof/>
          <w:lang w:val="en"/>
        </w:rPr>
        <w:t xml:space="preserve"> line </w:t>
      </w:r>
      <w:r w:rsidR="00374867">
        <w:rPr>
          <w:noProof/>
          <w:lang w:val="en"/>
        </w:rPr>
        <w:t xml:space="preserve">with </w:t>
      </w:r>
      <w:r w:rsidR="00437DB5">
        <w:rPr>
          <w:noProof/>
          <w:lang w:val="en"/>
        </w:rPr>
        <w:t xml:space="preserve">Norwegian </w:t>
      </w:r>
      <w:r w:rsidR="005C5E5A">
        <w:rPr>
          <w:noProof/>
          <w:lang w:val="en"/>
        </w:rPr>
        <w:t xml:space="preserve">research on the </w:t>
      </w:r>
      <w:r w:rsidR="00437DB5">
        <w:rPr>
          <w:noProof/>
          <w:lang w:val="en"/>
        </w:rPr>
        <w:t xml:space="preserve">health of students in higher education </w:t>
      </w:r>
      <w:r w:rsidR="005C5E5A">
        <w:rPr>
          <w:noProof/>
          <w:lang w:val="en"/>
        </w:rPr>
        <w:t>(</w:t>
      </w:r>
      <w:r w:rsidR="00437DB5">
        <w:rPr>
          <w:noProof/>
          <w:lang w:val="en"/>
        </w:rPr>
        <w:t>Sivertsen et al., 2022</w:t>
      </w:r>
      <w:r w:rsidR="005C5E5A">
        <w:rPr>
          <w:noProof/>
          <w:lang w:val="en"/>
        </w:rPr>
        <w:t xml:space="preserve">) </w:t>
      </w:r>
      <w:r w:rsidR="00A97703">
        <w:rPr>
          <w:noProof/>
          <w:lang w:val="en"/>
        </w:rPr>
        <w:t xml:space="preserve"> and children's health in general (Nøkleby et al., 2021) </w:t>
      </w:r>
      <w:r w:rsidR="00374867">
        <w:rPr>
          <w:lang w:val="en"/>
        </w:rPr>
        <w:t>are therefore our three basic hypotheses:</w:t>
      </w:r>
    </w:p>
    <w:p w14:paraId="1E3619D4" w14:textId="13D1B592" w:rsidR="00374867" w:rsidRDefault="006E6441" w:rsidP="00374867">
      <w:pPr>
        <w:pStyle w:val="ListParagraph"/>
        <w:numPr>
          <w:ilvl w:val="0"/>
          <w:numId w:val="3"/>
        </w:numPr>
      </w:pPr>
      <w:r>
        <w:rPr>
          <w:lang w:val="en"/>
        </w:rPr>
        <w:t xml:space="preserve">Pandemic-related restrictions have </w:t>
      </w:r>
      <w:r w:rsidR="00FE0703">
        <w:rPr>
          <w:lang w:val="en"/>
        </w:rPr>
        <w:t>imposed pupils</w:t>
      </w:r>
      <w:r>
        <w:rPr>
          <w:lang w:val="en"/>
        </w:rPr>
        <w:t xml:space="preserve"> ' learning performance </w:t>
      </w:r>
      <w:r w:rsidR="005C5E5A">
        <w:rPr>
          <w:lang w:val="en"/>
        </w:rPr>
        <w:t>in</w:t>
      </w:r>
      <w:r w:rsidR="007D239A">
        <w:rPr>
          <w:lang w:val="en"/>
        </w:rPr>
        <w:t xml:space="preserve"> different ways.</w:t>
      </w:r>
    </w:p>
    <w:p w14:paraId="1FD49043" w14:textId="5122EA33" w:rsidR="00BD1F35" w:rsidRDefault="007D239A" w:rsidP="00374867">
      <w:pPr>
        <w:pStyle w:val="ListParagraph"/>
        <w:numPr>
          <w:ilvl w:val="0"/>
          <w:numId w:val="3"/>
        </w:numPr>
      </w:pPr>
      <w:r>
        <w:rPr>
          <w:lang w:val="en"/>
        </w:rPr>
        <w:t xml:space="preserve">Pandemic-related restrictions have </w:t>
      </w:r>
      <w:r w:rsidR="006E6441">
        <w:rPr>
          <w:lang w:val="en"/>
        </w:rPr>
        <w:t>increased social inequality.</w:t>
      </w:r>
    </w:p>
    <w:p w14:paraId="03B5D77E" w14:textId="541FA28C" w:rsidR="00374867" w:rsidRDefault="00374867" w:rsidP="00374867">
      <w:pPr>
        <w:pStyle w:val="ListParagraph"/>
        <w:numPr>
          <w:ilvl w:val="0"/>
          <w:numId w:val="3"/>
        </w:numPr>
      </w:pPr>
      <w:r>
        <w:rPr>
          <w:lang w:val="en"/>
        </w:rPr>
        <w:t>Pandemic-related restrictions will have long-term effects for several years to come.</w:t>
      </w:r>
    </w:p>
    <w:p w14:paraId="675BAF89" w14:textId="77777777" w:rsidR="00374867" w:rsidRDefault="00374867"/>
    <w:p w14:paraId="324776A3" w14:textId="2F2CAD05" w:rsidR="00374867" w:rsidRPr="00E674C5" w:rsidRDefault="00374867">
      <w:pPr>
        <w:rPr>
          <w:b/>
          <w:sz w:val="24"/>
          <w:szCs w:val="24"/>
        </w:rPr>
      </w:pPr>
      <w:r w:rsidRPr="00E674C5">
        <w:rPr>
          <w:b/>
          <w:sz w:val="24"/>
          <w:szCs w:val="24"/>
          <w:lang w:val="en"/>
        </w:rPr>
        <w:t>Method</w:t>
      </w:r>
      <w:r w:rsidR="00A22650">
        <w:rPr>
          <w:b/>
          <w:sz w:val="24"/>
          <w:szCs w:val="24"/>
          <w:lang w:val="en"/>
        </w:rPr>
        <w:t>: Data, variables and analyses</w:t>
      </w:r>
    </w:p>
    <w:p w14:paraId="50BA3674" w14:textId="13E5C779" w:rsidR="00AA46E7" w:rsidRDefault="00BD1F35">
      <w:r>
        <w:rPr>
          <w:lang w:val="en"/>
        </w:rPr>
        <w:t xml:space="preserve">We will use CEMO's dataset </w:t>
      </w:r>
      <w:r w:rsidR="00AA46E7">
        <w:rPr>
          <w:lang w:val="en"/>
        </w:rPr>
        <w:t xml:space="preserve">based on data from the whole population in Norway </w:t>
      </w:r>
      <w:r>
        <w:rPr>
          <w:lang w:val="en"/>
        </w:rPr>
        <w:t xml:space="preserve">released by Statistics Norway in March 2022 to </w:t>
      </w:r>
      <w:r w:rsidR="00374867">
        <w:rPr>
          <w:lang w:val="en"/>
        </w:rPr>
        <w:t>test these three hypotheses</w:t>
      </w:r>
      <w:r>
        <w:rPr>
          <w:lang w:val="en"/>
        </w:rPr>
        <w:t xml:space="preserve">. </w:t>
      </w:r>
      <w:r w:rsidR="007D239A">
        <w:rPr>
          <w:lang w:val="en"/>
        </w:rPr>
        <w:t xml:space="preserve"> </w:t>
      </w:r>
      <w:r w:rsidR="00790187">
        <w:rPr>
          <w:lang w:val="en"/>
        </w:rPr>
        <w:t>The dataset includes</w:t>
      </w:r>
      <w:r w:rsidR="00AA46E7">
        <w:rPr>
          <w:lang w:val="en"/>
        </w:rPr>
        <w:t>:</w:t>
      </w:r>
    </w:p>
    <w:p w14:paraId="6397E944" w14:textId="77777777" w:rsidR="00AA46E7" w:rsidRDefault="006E0166" w:rsidP="00AA46E7">
      <w:pPr>
        <w:pStyle w:val="ListParagraph"/>
        <w:numPr>
          <w:ilvl w:val="0"/>
          <w:numId w:val="2"/>
        </w:numPr>
      </w:pPr>
      <w:r>
        <w:rPr>
          <w:lang w:val="en"/>
        </w:rPr>
        <w:t xml:space="preserve">GSI (Primary School Information System) data </w:t>
      </w:r>
      <w:r w:rsidR="00436248">
        <w:rPr>
          <w:lang w:val="en"/>
        </w:rPr>
        <w:t>for Norway at school level from 1992 through 2021 including information on corona-related restrictions and measures in 2020 and 2021</w:t>
      </w:r>
      <w:r>
        <w:rPr>
          <w:lang w:val="en"/>
        </w:rPr>
        <w:t xml:space="preserve"> for all primary schools</w:t>
      </w:r>
      <w:r w:rsidR="00AA46E7">
        <w:rPr>
          <w:lang w:val="en"/>
        </w:rPr>
        <w:t>;</w:t>
      </w:r>
    </w:p>
    <w:p w14:paraId="016640DA" w14:textId="77777777" w:rsidR="00AA46E7" w:rsidRDefault="00AA46E7" w:rsidP="00AA46E7">
      <w:pPr>
        <w:pStyle w:val="ListParagraph"/>
        <w:numPr>
          <w:ilvl w:val="0"/>
          <w:numId w:val="2"/>
        </w:numPr>
      </w:pPr>
      <w:r>
        <w:rPr>
          <w:lang w:val="en"/>
        </w:rPr>
        <w:t xml:space="preserve"> </w:t>
      </w:r>
      <w:proofErr w:type="spellStart"/>
      <w:r>
        <w:rPr>
          <w:lang w:val="en"/>
        </w:rPr>
        <w:t>Fleire</w:t>
      </w:r>
      <w:proofErr w:type="spellEnd"/>
      <w:r>
        <w:rPr>
          <w:lang w:val="en"/>
        </w:rPr>
        <w:t xml:space="preserve"> </w:t>
      </w:r>
      <w:r w:rsidR="00436248">
        <w:rPr>
          <w:lang w:val="en"/>
        </w:rPr>
        <w:t xml:space="preserve">registers from Statistics </w:t>
      </w:r>
      <w:r w:rsidR="006E0166">
        <w:rPr>
          <w:lang w:val="en"/>
        </w:rPr>
        <w:t xml:space="preserve">Norway (Statistics Norway) with data </w:t>
      </w:r>
      <w:r w:rsidR="00436248">
        <w:rPr>
          <w:lang w:val="en"/>
        </w:rPr>
        <w:t xml:space="preserve">at the individual level for all </w:t>
      </w:r>
      <w:r w:rsidR="006E0166">
        <w:rPr>
          <w:lang w:val="en"/>
        </w:rPr>
        <w:t>persons</w:t>
      </w:r>
      <w:r w:rsidR="00436248">
        <w:rPr>
          <w:lang w:val="en"/>
        </w:rPr>
        <w:t xml:space="preserve"> who have lived in Norway: registers of education</w:t>
      </w:r>
      <w:r>
        <w:rPr>
          <w:lang w:val="en"/>
        </w:rPr>
        <w:t xml:space="preserve"> </w:t>
      </w:r>
      <w:r w:rsidR="00C80C3D">
        <w:rPr>
          <w:lang w:val="en"/>
        </w:rPr>
        <w:t>and diplomas</w:t>
      </w:r>
      <w:r w:rsidR="00436248">
        <w:rPr>
          <w:lang w:val="en"/>
        </w:rPr>
        <w:t xml:space="preserve"> </w:t>
      </w:r>
      <w:proofErr w:type="spellStart"/>
      <w:r w:rsidR="00436248">
        <w:rPr>
          <w:lang w:val="en"/>
        </w:rPr>
        <w:t>sidan</w:t>
      </w:r>
      <w:proofErr w:type="spellEnd"/>
      <w:r w:rsidR="00436248">
        <w:rPr>
          <w:lang w:val="en"/>
        </w:rPr>
        <w:t xml:space="preserve"> 1970 </w:t>
      </w:r>
      <w:r w:rsidR="00C80C3D">
        <w:rPr>
          <w:lang w:val="en"/>
        </w:rPr>
        <w:t xml:space="preserve">respectively 2000 </w:t>
      </w:r>
      <w:r w:rsidR="00436248">
        <w:rPr>
          <w:lang w:val="en"/>
        </w:rPr>
        <w:t>including national tests</w:t>
      </w:r>
      <w:r w:rsidR="00C80C3D">
        <w:rPr>
          <w:lang w:val="en"/>
        </w:rPr>
        <w:t xml:space="preserve"> </w:t>
      </w:r>
      <w:proofErr w:type="spellStart"/>
      <w:r w:rsidR="00C80C3D">
        <w:rPr>
          <w:lang w:val="en"/>
        </w:rPr>
        <w:t>sidan</w:t>
      </w:r>
      <w:proofErr w:type="spellEnd"/>
      <w:r w:rsidR="00C80C3D">
        <w:rPr>
          <w:lang w:val="en"/>
        </w:rPr>
        <w:t xml:space="preserve"> 2007</w:t>
      </w:r>
      <w:r w:rsidR="00436248">
        <w:rPr>
          <w:lang w:val="en"/>
        </w:rPr>
        <w:t xml:space="preserve">, </w:t>
      </w:r>
      <w:r w:rsidR="00C80C3D">
        <w:rPr>
          <w:lang w:val="en"/>
        </w:rPr>
        <w:t xml:space="preserve">population registers including information on </w:t>
      </w:r>
      <w:r>
        <w:rPr>
          <w:lang w:val="en"/>
        </w:rPr>
        <w:t xml:space="preserve"> </w:t>
      </w:r>
      <w:r>
        <w:rPr>
          <w:lang w:val="en"/>
        </w:rPr>
        <w:lastRenderedPageBreak/>
        <w:t xml:space="preserve">household </w:t>
      </w:r>
      <w:r w:rsidR="00C80C3D">
        <w:rPr>
          <w:lang w:val="en"/>
        </w:rPr>
        <w:t xml:space="preserve">conditions and </w:t>
      </w:r>
      <w:proofErr w:type="spellStart"/>
      <w:r w:rsidR="00436248">
        <w:rPr>
          <w:lang w:val="en"/>
        </w:rPr>
        <w:t>family</w:t>
      </w:r>
      <w:r w:rsidR="00C80C3D">
        <w:rPr>
          <w:lang w:val="en"/>
        </w:rPr>
        <w:t>relations</w:t>
      </w:r>
      <w:proofErr w:type="spellEnd"/>
      <w:r w:rsidR="00436248">
        <w:rPr>
          <w:lang w:val="en"/>
        </w:rPr>
        <w:t xml:space="preserve"> </w:t>
      </w:r>
      <w:proofErr w:type="spellStart"/>
      <w:r w:rsidR="00436248">
        <w:rPr>
          <w:lang w:val="en"/>
        </w:rPr>
        <w:t>sidan</w:t>
      </w:r>
      <w:proofErr w:type="spellEnd"/>
      <w:r w:rsidR="00436248">
        <w:rPr>
          <w:lang w:val="en"/>
        </w:rPr>
        <w:t xml:space="preserve"> 1975</w:t>
      </w:r>
      <w:r w:rsidR="00C80C3D">
        <w:rPr>
          <w:lang w:val="en"/>
        </w:rPr>
        <w:t xml:space="preserve"> respective 2005</w:t>
      </w:r>
      <w:r w:rsidR="00436248">
        <w:rPr>
          <w:lang w:val="en"/>
        </w:rPr>
        <w:t xml:space="preserve">, </w:t>
      </w:r>
      <w:r w:rsidR="00C80C3D">
        <w:rPr>
          <w:lang w:val="en"/>
        </w:rPr>
        <w:t xml:space="preserve">employment registers </w:t>
      </w:r>
      <w:proofErr w:type="spellStart"/>
      <w:r w:rsidR="00C80C3D">
        <w:rPr>
          <w:lang w:val="en"/>
        </w:rPr>
        <w:t>sidan</w:t>
      </w:r>
      <w:proofErr w:type="spellEnd"/>
      <w:r w:rsidR="00C80C3D">
        <w:rPr>
          <w:lang w:val="en"/>
        </w:rPr>
        <w:t xml:space="preserve"> 2000, wealth</w:t>
      </w:r>
      <w:r w:rsidR="00436248">
        <w:rPr>
          <w:lang w:val="en"/>
        </w:rPr>
        <w:t xml:space="preserve"> and import register </w:t>
      </w:r>
      <w:proofErr w:type="spellStart"/>
      <w:r w:rsidR="00436248">
        <w:rPr>
          <w:lang w:val="en"/>
        </w:rPr>
        <w:t>sidan</w:t>
      </w:r>
      <w:proofErr w:type="spellEnd"/>
      <w:r w:rsidR="00436248">
        <w:rPr>
          <w:lang w:val="en"/>
        </w:rPr>
        <w:t xml:space="preserve"> </w:t>
      </w:r>
      <w:r w:rsidR="00C80C3D">
        <w:rPr>
          <w:lang w:val="en"/>
        </w:rPr>
        <w:t>1993</w:t>
      </w:r>
      <w:r w:rsidR="00436248">
        <w:rPr>
          <w:lang w:val="en"/>
        </w:rPr>
        <w:t>, housing register</w:t>
      </w:r>
      <w:r w:rsidR="00C80C3D">
        <w:rPr>
          <w:lang w:val="en"/>
        </w:rPr>
        <w:t xml:space="preserve"> sidan 1990 and cash support register sidan 1999;</w:t>
      </w:r>
    </w:p>
    <w:p w14:paraId="247ADC38" w14:textId="77777777" w:rsidR="00AA46E7" w:rsidRDefault="00AA46E7" w:rsidP="00AA46E7">
      <w:pPr>
        <w:pStyle w:val="ListParagraph"/>
        <w:numPr>
          <w:ilvl w:val="0"/>
          <w:numId w:val="2"/>
        </w:numPr>
      </w:pPr>
      <w:r>
        <w:rPr>
          <w:lang w:val="en"/>
        </w:rPr>
        <w:t xml:space="preserve">UNIT (Directorate for ICT and Joint Services in Higher Education and Research) data  on higher education at the individual level </w:t>
      </w:r>
      <w:proofErr w:type="spellStart"/>
      <w:r>
        <w:rPr>
          <w:lang w:val="en"/>
        </w:rPr>
        <w:t>sidan</w:t>
      </w:r>
      <w:proofErr w:type="spellEnd"/>
      <w:r>
        <w:rPr>
          <w:lang w:val="en"/>
        </w:rPr>
        <w:t xml:space="preserve"> 2002 including course selection, credits and </w:t>
      </w:r>
      <w:r w:rsidR="00790187">
        <w:rPr>
          <w:lang w:val="en"/>
        </w:rPr>
        <w:t>grades.</w:t>
      </w:r>
    </w:p>
    <w:p w14:paraId="5B16BD1D" w14:textId="5CEDA90A" w:rsidR="00790187" w:rsidRDefault="00AA46E7" w:rsidP="00AA46E7">
      <w:r>
        <w:rPr>
          <w:lang w:val="en"/>
        </w:rPr>
        <w:t>All GSI, UNIT and SSB data are coordinated through keys at the individual, school</w:t>
      </w:r>
      <w:r w:rsidR="00C80C3D">
        <w:rPr>
          <w:lang w:val="en"/>
        </w:rPr>
        <w:t>, employer, basic and county level. The population size is 8.9 million individuals.</w:t>
      </w:r>
    </w:p>
    <w:p w14:paraId="02190842" w14:textId="3FE331EB" w:rsidR="00B02669" w:rsidRDefault="007D239A">
      <w:r>
        <w:rPr>
          <w:lang w:val="en"/>
        </w:rPr>
        <w:t xml:space="preserve">We will focus on </w:t>
      </w:r>
      <w:r w:rsidR="00B02669">
        <w:rPr>
          <w:lang w:val="en"/>
        </w:rPr>
        <w:t xml:space="preserve">the potential development of social </w:t>
      </w:r>
      <w:r w:rsidR="00437DB5">
        <w:rPr>
          <w:lang w:val="en"/>
        </w:rPr>
        <w:t>inequality</w:t>
      </w:r>
      <w:r w:rsidR="008A4208">
        <w:rPr>
          <w:lang w:val="en"/>
        </w:rPr>
        <w:t xml:space="preserve"> in learning performance in dependence on corona-related restrictions with regard to these categories:</w:t>
      </w:r>
    </w:p>
    <w:p w14:paraId="5F733812" w14:textId="0BE1A62D" w:rsidR="00B02669" w:rsidRDefault="007D239A" w:rsidP="00B02669">
      <w:pPr>
        <w:pStyle w:val="ListParagraph"/>
        <w:numPr>
          <w:ilvl w:val="0"/>
          <w:numId w:val="2"/>
        </w:numPr>
      </w:pPr>
      <w:r>
        <w:rPr>
          <w:lang w:val="en"/>
        </w:rPr>
        <w:t>gender</w:t>
      </w:r>
    </w:p>
    <w:p w14:paraId="1A99295E" w14:textId="77777777" w:rsidR="00B02669" w:rsidRDefault="007D239A" w:rsidP="00B02669">
      <w:pPr>
        <w:pStyle w:val="ListParagraph"/>
        <w:numPr>
          <w:ilvl w:val="0"/>
          <w:numId w:val="2"/>
        </w:numPr>
      </w:pPr>
      <w:r>
        <w:rPr>
          <w:lang w:val="en"/>
        </w:rPr>
        <w:t xml:space="preserve">living conditions and </w:t>
      </w:r>
    </w:p>
    <w:p w14:paraId="488A6E3C" w14:textId="65FD9273" w:rsidR="00B02669" w:rsidRDefault="007D239A" w:rsidP="00B02669">
      <w:pPr>
        <w:pStyle w:val="ListParagraph"/>
        <w:numPr>
          <w:ilvl w:val="0"/>
          <w:numId w:val="2"/>
        </w:numPr>
      </w:pPr>
      <w:r>
        <w:rPr>
          <w:lang w:val="en"/>
        </w:rPr>
        <w:t>socio-increase</w:t>
      </w:r>
      <w:r w:rsidR="00FE0703">
        <w:rPr>
          <w:lang w:val="en"/>
        </w:rPr>
        <w:t>o</w:t>
      </w:r>
      <w:r>
        <w:rPr>
          <w:lang w:val="en"/>
        </w:rPr>
        <w:t xml:space="preserve">nomic </w:t>
      </w:r>
      <w:r w:rsidR="008A4208">
        <w:rPr>
          <w:lang w:val="en"/>
        </w:rPr>
        <w:t xml:space="preserve">background (defined as </w:t>
      </w:r>
      <w:r w:rsidR="00FE0703">
        <w:rPr>
          <w:lang w:val="en"/>
        </w:rPr>
        <w:t>immigrant background, parents' level of education and household income</w:t>
      </w:r>
      <w:r w:rsidR="008A4208">
        <w:rPr>
          <w:lang w:val="en"/>
        </w:rPr>
        <w:t>)</w:t>
      </w:r>
    </w:p>
    <w:p w14:paraId="7A137C12" w14:textId="77777777" w:rsidR="00B02669" w:rsidRDefault="00B02669" w:rsidP="00B02669">
      <w:r>
        <w:rPr>
          <w:lang w:val="en"/>
        </w:rPr>
        <w:t xml:space="preserve">Additional analyses are feasible for groups of pupils who may be considered particularly vulnerable: </w:t>
      </w:r>
    </w:p>
    <w:p w14:paraId="38B98EF7" w14:textId="77777777" w:rsidR="00B02669" w:rsidRDefault="00B02669" w:rsidP="00B02669">
      <w:pPr>
        <w:pStyle w:val="ListParagraph"/>
        <w:numPr>
          <w:ilvl w:val="0"/>
          <w:numId w:val="2"/>
        </w:numPr>
      </w:pPr>
      <w:r>
        <w:rPr>
          <w:lang w:val="en"/>
        </w:rPr>
        <w:t>pupils who performed allereie low before the pandemic</w:t>
      </w:r>
    </w:p>
    <w:p w14:paraId="5B4CC874" w14:textId="0C534890" w:rsidR="00B02669" w:rsidRDefault="00B02669" w:rsidP="00B02669">
      <w:pPr>
        <w:pStyle w:val="ListParagraph"/>
        <w:numPr>
          <w:ilvl w:val="0"/>
          <w:numId w:val="2"/>
        </w:numPr>
      </w:pPr>
      <w:r>
        <w:rPr>
          <w:lang w:val="en"/>
        </w:rPr>
        <w:t xml:space="preserve">pupils with high weather in the follow-up diploma </w:t>
      </w:r>
    </w:p>
    <w:p w14:paraId="186A3822" w14:textId="3CD2BF0F" w:rsidR="008A4208" w:rsidRDefault="008A4208" w:rsidP="008A4208">
      <w:pPr>
        <w:pStyle w:val="ListParagraph"/>
        <w:numPr>
          <w:ilvl w:val="0"/>
          <w:numId w:val="2"/>
        </w:numPr>
      </w:pPr>
      <w:r>
        <w:rPr>
          <w:lang w:val="en"/>
        </w:rPr>
        <w:t xml:space="preserve">pupils </w:t>
      </w:r>
      <w:proofErr w:type="spellStart"/>
      <w:r>
        <w:rPr>
          <w:lang w:val="en"/>
        </w:rPr>
        <w:t>characterised</w:t>
      </w:r>
      <w:proofErr w:type="spellEnd"/>
      <w:r>
        <w:rPr>
          <w:lang w:val="en"/>
        </w:rPr>
        <w:t xml:space="preserve"> by a combination of the background </w:t>
      </w:r>
      <w:proofErr w:type="spellStart"/>
      <w:r>
        <w:rPr>
          <w:lang w:val="en"/>
        </w:rPr>
        <w:t>eigenskapane</w:t>
      </w:r>
      <w:proofErr w:type="spellEnd"/>
      <w:r>
        <w:rPr>
          <w:lang w:val="en"/>
        </w:rPr>
        <w:t xml:space="preserve"> list above that entitle a risk of low performance (e.g. not Norwegian-born boys)</w:t>
      </w:r>
    </w:p>
    <w:p w14:paraId="675F5FE5" w14:textId="2FFC798D" w:rsidR="00B02669" w:rsidRDefault="008A4208" w:rsidP="008A4208">
      <w:r>
        <w:rPr>
          <w:lang w:val="en"/>
        </w:rPr>
        <w:t>If time allows for it,  additional</w:t>
      </w:r>
      <w:r w:rsidR="00B02669">
        <w:rPr>
          <w:lang w:val="en"/>
        </w:rPr>
        <w:t xml:space="preserve"> groups of particularly vulnerable students, such as pupils in families with pandemic-related unemployment, pupils living with one parent or pupils,</w:t>
      </w:r>
      <w:r>
        <w:rPr>
          <w:lang w:val="en"/>
        </w:rPr>
        <w:t xml:space="preserve"> can also be investigated</w:t>
      </w:r>
      <w:r w:rsidR="00B02669">
        <w:rPr>
          <w:lang w:val="en"/>
        </w:rPr>
        <w:t xml:space="preserve"> </w:t>
      </w:r>
      <w:r>
        <w:rPr>
          <w:lang w:val="en"/>
        </w:rPr>
        <w:t xml:space="preserve"> for </w:t>
      </w:r>
      <w:proofErr w:type="spellStart"/>
      <w:r w:rsidR="00B02669">
        <w:rPr>
          <w:lang w:val="en"/>
        </w:rPr>
        <w:t>behavioural</w:t>
      </w:r>
      <w:proofErr w:type="spellEnd"/>
      <w:r w:rsidR="00B02669">
        <w:rPr>
          <w:lang w:val="en"/>
        </w:rPr>
        <w:t xml:space="preserve">-related challenges in order and </w:t>
      </w:r>
      <w:proofErr w:type="spellStart"/>
      <w:r w:rsidR="00B02669">
        <w:rPr>
          <w:lang w:val="en"/>
        </w:rPr>
        <w:t>behaviour</w:t>
      </w:r>
      <w:proofErr w:type="spellEnd"/>
      <w:r w:rsidR="00B02669">
        <w:rPr>
          <w:lang w:val="en"/>
        </w:rPr>
        <w:t xml:space="preserve">. </w:t>
      </w:r>
    </w:p>
    <w:p w14:paraId="46FD4A60" w14:textId="03CFD1B8" w:rsidR="00B02669" w:rsidRDefault="00B02669" w:rsidP="00B02669">
      <w:r>
        <w:rPr>
          <w:lang w:val="en"/>
        </w:rPr>
        <w:t xml:space="preserve">At the school level, we can </w:t>
      </w:r>
      <w:r w:rsidR="008A4208">
        <w:rPr>
          <w:lang w:val="en"/>
        </w:rPr>
        <w:t>investigate whether social inequality between schools has increased if they have a particularly high proportion of pupils entitled to special education or special language training.</w:t>
      </w:r>
    </w:p>
    <w:p w14:paraId="67BCD0B7" w14:textId="396C48FD" w:rsidR="00B02669" w:rsidRDefault="00FE0703">
      <w:r>
        <w:rPr>
          <w:lang w:val="en"/>
        </w:rPr>
        <w:t xml:space="preserve">All </w:t>
      </w:r>
      <w:r w:rsidR="008A4208">
        <w:rPr>
          <w:lang w:val="en"/>
        </w:rPr>
        <w:t xml:space="preserve">analyses are performed as clay level analyses </w:t>
      </w:r>
      <w:r w:rsidR="005C5E5A">
        <w:rPr>
          <w:lang w:val="en"/>
        </w:rPr>
        <w:t>(level 1: pupil; level 2/3: school and/or basic district</w:t>
      </w:r>
      <w:r w:rsidR="00BD1F35">
        <w:rPr>
          <w:lang w:val="en"/>
        </w:rPr>
        <w:t xml:space="preserve"> and/or county</w:t>
      </w:r>
      <w:r w:rsidR="008A4208">
        <w:rPr>
          <w:lang w:val="en"/>
        </w:rPr>
        <w:t xml:space="preserve"> depending on the research question</w:t>
      </w:r>
      <w:r w:rsidR="005C5E5A">
        <w:rPr>
          <w:lang w:val="en"/>
        </w:rPr>
        <w:t xml:space="preserve">) to take into account potentially different practices by setting grades or </w:t>
      </w:r>
      <w:r w:rsidR="00BA3F6E">
        <w:rPr>
          <w:lang w:val="en"/>
        </w:rPr>
        <w:t xml:space="preserve">different </w:t>
      </w:r>
      <w:r w:rsidR="008A4208">
        <w:rPr>
          <w:lang w:val="en"/>
        </w:rPr>
        <w:t>compositions of the pupils (</w:t>
      </w:r>
      <w:proofErr w:type="spellStart"/>
      <w:r w:rsidR="008A4208">
        <w:rPr>
          <w:lang w:val="en"/>
        </w:rPr>
        <w:t>compositional</w:t>
      </w:r>
      <w:r w:rsidR="00BA3F6E">
        <w:rPr>
          <w:lang w:val="en"/>
        </w:rPr>
        <w:t>characteristics</w:t>
      </w:r>
      <w:proofErr w:type="spellEnd"/>
      <w:r w:rsidR="008A4208">
        <w:rPr>
          <w:lang w:val="en"/>
        </w:rPr>
        <w:t>) across schools</w:t>
      </w:r>
      <w:r w:rsidR="00BA3F6E">
        <w:rPr>
          <w:lang w:val="en"/>
        </w:rPr>
        <w:t xml:space="preserve">, </w:t>
      </w:r>
      <w:r w:rsidR="00437DB5">
        <w:rPr>
          <w:lang w:val="en"/>
        </w:rPr>
        <w:t>the basic district</w:t>
      </w:r>
      <w:r w:rsidR="00BA3F6E">
        <w:rPr>
          <w:lang w:val="en"/>
        </w:rPr>
        <w:t xml:space="preserve"> or county</w:t>
      </w:r>
      <w:r w:rsidR="00437DB5">
        <w:rPr>
          <w:lang w:val="en"/>
        </w:rPr>
        <w:t xml:space="preserve">. </w:t>
      </w:r>
    </w:p>
    <w:p w14:paraId="6F380F57" w14:textId="01B3BF41" w:rsidR="00FE0703" w:rsidRDefault="00437DB5">
      <w:r>
        <w:rPr>
          <w:lang w:val="en"/>
        </w:rPr>
        <w:t xml:space="preserve">All </w:t>
      </w:r>
      <w:r w:rsidR="00026570">
        <w:rPr>
          <w:lang w:val="en"/>
        </w:rPr>
        <w:t xml:space="preserve">models will </w:t>
      </w:r>
      <w:r w:rsidR="00FE0703">
        <w:rPr>
          <w:lang w:val="en"/>
        </w:rPr>
        <w:t xml:space="preserve">include control variables that can affect the results in an </w:t>
      </w:r>
      <w:proofErr w:type="spellStart"/>
      <w:r w:rsidR="00FE0703">
        <w:rPr>
          <w:lang w:val="en"/>
        </w:rPr>
        <w:t>unønska</w:t>
      </w:r>
      <w:proofErr w:type="spellEnd"/>
      <w:r w:rsidR="00FE0703">
        <w:rPr>
          <w:lang w:val="en"/>
        </w:rPr>
        <w:t xml:space="preserve"> way.</w:t>
      </w:r>
    </w:p>
    <w:p w14:paraId="56564057" w14:textId="0475BB95" w:rsidR="00E2403E" w:rsidRDefault="00E2403E"/>
    <w:p w14:paraId="33A9EA78" w14:textId="77777777" w:rsidR="00CB52AD" w:rsidRDefault="00CB52AD"/>
    <w:p w14:paraId="730A339A" w14:textId="7D3E02FE" w:rsidR="00E01E29" w:rsidRPr="00E674C5" w:rsidRDefault="00E01E29">
      <w:pPr>
        <w:rPr>
          <w:b/>
          <w:sz w:val="24"/>
          <w:szCs w:val="24"/>
        </w:rPr>
      </w:pPr>
      <w:r w:rsidRPr="00E674C5">
        <w:rPr>
          <w:b/>
          <w:sz w:val="24"/>
          <w:szCs w:val="24"/>
          <w:lang w:val="en"/>
        </w:rPr>
        <w:t xml:space="preserve">Arbeidspakker </w:t>
      </w:r>
    </w:p>
    <w:p w14:paraId="264554B4" w14:textId="77777777" w:rsidR="00CB52AD" w:rsidRDefault="00CB52AD">
      <w:pPr>
        <w:rPr>
          <w:b/>
          <w:bCs/>
        </w:rPr>
      </w:pPr>
    </w:p>
    <w:p w14:paraId="29BAC163" w14:textId="5EBD7BDA" w:rsidR="00E01E29" w:rsidRPr="00CB52AD" w:rsidRDefault="00E01E29">
      <w:pPr>
        <w:rPr>
          <w:b/>
          <w:bCs/>
          <w:i/>
          <w:iCs/>
        </w:rPr>
      </w:pPr>
      <w:r w:rsidRPr="00CB52AD">
        <w:rPr>
          <w:b/>
          <w:bCs/>
          <w:i/>
          <w:iCs/>
          <w:lang w:val="en"/>
        </w:rPr>
        <w:t>AP 1: Learning progression in dependent on corona-related restrictions during the pandemic</w:t>
      </w:r>
    </w:p>
    <w:p w14:paraId="6B74B186" w14:textId="03953887" w:rsidR="00E2403E" w:rsidRPr="007D06B9" w:rsidRDefault="00E674C5">
      <w:pPr>
        <w:rPr>
          <w:b/>
          <w:bCs/>
        </w:rPr>
      </w:pPr>
      <w:r>
        <w:rPr>
          <w:b/>
          <w:bCs/>
          <w:lang w:val="en"/>
        </w:rPr>
        <w:t xml:space="preserve"> </w:t>
      </w:r>
      <w:r w:rsidR="00E01E29">
        <w:rPr>
          <w:lang w:val="en"/>
        </w:rPr>
        <w:t xml:space="preserve"> AP 1.1: Learning progression </w:t>
      </w:r>
      <w:r w:rsidR="00E2403E" w:rsidRPr="007D06B9">
        <w:rPr>
          <w:b/>
          <w:bCs/>
          <w:lang w:val="en"/>
        </w:rPr>
        <w:t>from 8th to 9th grades in reading and</w:t>
      </w:r>
      <w:r w:rsidR="00066E89">
        <w:rPr>
          <w:b/>
          <w:bCs/>
          <w:lang w:val="en"/>
        </w:rPr>
        <w:t>re-entry</w:t>
      </w:r>
      <w:r>
        <w:rPr>
          <w:b/>
          <w:bCs/>
          <w:lang w:val="en"/>
        </w:rPr>
        <w:t xml:space="preserve"> during the pandemic samanlikna with before and after the pandemic </w:t>
      </w:r>
      <w:r w:rsidR="00865BE4">
        <w:rPr>
          <w:b/>
          <w:bCs/>
          <w:lang w:val="en"/>
        </w:rPr>
        <w:t>(</w:t>
      </w:r>
      <w:r w:rsidR="007735AD">
        <w:rPr>
          <w:b/>
          <w:bCs/>
          <w:lang w:val="en"/>
        </w:rPr>
        <w:t xml:space="preserve">measured as </w:t>
      </w:r>
      <w:r w:rsidR="00865BE4">
        <w:rPr>
          <w:b/>
          <w:bCs/>
          <w:lang w:val="en"/>
        </w:rPr>
        <w:t>performance on national tests</w:t>
      </w:r>
      <w:r w:rsidR="00066E89">
        <w:rPr>
          <w:b/>
          <w:bCs/>
          <w:lang w:val="en"/>
        </w:rPr>
        <w:t xml:space="preserve">, same </w:t>
      </w:r>
      <w:r w:rsidR="00066E89">
        <w:rPr>
          <w:b/>
          <w:bCs/>
          <w:lang w:val="en"/>
        </w:rPr>
        <w:lastRenderedPageBreak/>
        <w:t xml:space="preserve">test </w:t>
      </w:r>
      <w:r>
        <w:rPr>
          <w:b/>
          <w:bCs/>
          <w:lang w:val="en"/>
        </w:rPr>
        <w:t>is used on the 8th and 9th stage in the same year</w:t>
      </w:r>
      <w:r w:rsidR="00066E89">
        <w:rPr>
          <w:b/>
          <w:bCs/>
          <w:lang w:val="en"/>
        </w:rPr>
        <w:t>, over years the samples lenka saman using anchors</w:t>
      </w:r>
      <w:r w:rsidR="00865BE4">
        <w:rPr>
          <w:b/>
          <w:bCs/>
          <w:lang w:val="en"/>
        </w:rPr>
        <w:t>)</w:t>
      </w:r>
    </w:p>
    <w:p w14:paraId="223320AF" w14:textId="3C2AB0A0" w:rsidR="00865BE4" w:rsidRDefault="00865BE4" w:rsidP="00865BE4">
      <w:pPr>
        <w:pStyle w:val="ListParagraph"/>
        <w:numPr>
          <w:ilvl w:val="0"/>
          <w:numId w:val="1"/>
        </w:numPr>
      </w:pPr>
      <w:r>
        <w:rPr>
          <w:lang w:val="en"/>
        </w:rPr>
        <w:t>Is the progress from 8th to 9th stage different for different cohorts on average seen at the national level (2017 – 2018, 2018 – 2019, 2019 – 2020 = first corona litter, 2020 – 2021 = second corona cohort, 2021 – 2022 = third corona litter, 2022 – 2023, 2023 – 2024) after checking for increased exemption (between 30 and 40% both in reading and recitalbetween 2016 and 2021)?</w:t>
      </w:r>
    </w:p>
    <w:p w14:paraId="0BFF90FA" w14:textId="03A0B78B" w:rsidR="00E2403E" w:rsidRDefault="00E2403E" w:rsidP="00E2403E">
      <w:pPr>
        <w:pStyle w:val="ListParagraph"/>
        <w:numPr>
          <w:ilvl w:val="0"/>
          <w:numId w:val="1"/>
        </w:numPr>
      </w:pPr>
      <w:r>
        <w:rPr>
          <w:lang w:val="en"/>
        </w:rPr>
        <w:t xml:space="preserve">Is there different </w:t>
      </w:r>
      <w:r w:rsidR="007D06B9">
        <w:rPr>
          <w:lang w:val="en"/>
        </w:rPr>
        <w:t>progress from 8th to 9th grades in reading and reading</w:t>
      </w:r>
      <w:r w:rsidR="005C56AF">
        <w:rPr>
          <w:lang w:val="en"/>
        </w:rPr>
        <w:t xml:space="preserve"> </w:t>
      </w:r>
      <w:r>
        <w:rPr>
          <w:lang w:val="en"/>
        </w:rPr>
        <w:t>for different studentgroups (</w:t>
      </w:r>
      <w:r w:rsidR="00FE0703">
        <w:rPr>
          <w:lang w:val="en"/>
        </w:rPr>
        <w:t>different gender, immigrant background, parents' level of education</w:t>
      </w:r>
      <w:r>
        <w:rPr>
          <w:lang w:val="en"/>
        </w:rPr>
        <w:t xml:space="preserve">, </w:t>
      </w:r>
      <w:r w:rsidR="00D95065">
        <w:rPr>
          <w:lang w:val="en"/>
        </w:rPr>
        <w:t xml:space="preserve">household income, </w:t>
      </w:r>
      <w:r w:rsidR="001F7EC0">
        <w:rPr>
          <w:lang w:val="en"/>
        </w:rPr>
        <w:t>living conditions, pupils'</w:t>
      </w:r>
      <w:r w:rsidR="007D06B9">
        <w:rPr>
          <w:lang w:val="en"/>
        </w:rPr>
        <w:t xml:space="preserve"> absence</w:t>
      </w:r>
      <w:r w:rsidR="00FE0703">
        <w:rPr>
          <w:lang w:val="en"/>
        </w:rPr>
        <w:t xml:space="preserve">, grade in order and </w:t>
      </w:r>
      <w:proofErr w:type="spellStart"/>
      <w:r w:rsidR="00FE0703">
        <w:rPr>
          <w:lang w:val="en"/>
        </w:rPr>
        <w:t>behaviour</w:t>
      </w:r>
      <w:proofErr w:type="spellEnd"/>
      <w:r>
        <w:rPr>
          <w:lang w:val="en"/>
        </w:rPr>
        <w:t>)</w:t>
      </w:r>
      <w:r w:rsidR="00865BE4">
        <w:rPr>
          <w:lang w:val="en"/>
        </w:rPr>
        <w:t xml:space="preserve"> controlled for county and basic district and other school property (composition)</w:t>
      </w:r>
      <w:r>
        <w:rPr>
          <w:lang w:val="en"/>
        </w:rPr>
        <w:t>?</w:t>
      </w:r>
    </w:p>
    <w:p w14:paraId="3FC454A1" w14:textId="4FC5859F" w:rsidR="00865BE4" w:rsidRDefault="00865BE4" w:rsidP="00865BE4">
      <w:pPr>
        <w:pStyle w:val="ListParagraph"/>
        <w:numPr>
          <w:ilvl w:val="0"/>
          <w:numId w:val="1"/>
        </w:numPr>
      </w:pPr>
      <w:r>
        <w:rPr>
          <w:lang w:val="en"/>
        </w:rPr>
        <w:t>If there are different progress from 8th to 9th grades in reading and math for different schools (closure</w:t>
      </w:r>
      <w:r w:rsidR="009B23DF">
        <w:rPr>
          <w:lang w:val="en"/>
        </w:rPr>
        <w:t xml:space="preserve"> in follow-up GSI</w:t>
      </w:r>
      <w:r>
        <w:rPr>
          <w:lang w:val="en"/>
        </w:rPr>
        <w:t xml:space="preserve">, </w:t>
      </w:r>
      <w:r w:rsidR="009B23DF">
        <w:rPr>
          <w:lang w:val="en"/>
        </w:rPr>
        <w:t xml:space="preserve">infection control measures in follow GSI, the burden of sickness on the part of læraranes and pupils in follow GSI, reduced </w:t>
      </w:r>
      <w:r>
        <w:rPr>
          <w:lang w:val="en"/>
        </w:rPr>
        <w:t>special education</w:t>
      </w:r>
      <w:r w:rsidR="009B23DF">
        <w:rPr>
          <w:lang w:val="en"/>
        </w:rPr>
        <w:t xml:space="preserve"> in follow-up GSI</w:t>
      </w:r>
      <w:r>
        <w:rPr>
          <w:lang w:val="en"/>
        </w:rPr>
        <w:t xml:space="preserve">, </w:t>
      </w:r>
      <w:r w:rsidR="009B23DF">
        <w:rPr>
          <w:lang w:val="en"/>
        </w:rPr>
        <w:t>specially reduced</w:t>
      </w:r>
      <w:r>
        <w:rPr>
          <w:lang w:val="en"/>
        </w:rPr>
        <w:t xml:space="preserve"> language training </w:t>
      </w:r>
      <w:r w:rsidR="009B23DF">
        <w:rPr>
          <w:lang w:val="en"/>
        </w:rPr>
        <w:t xml:space="preserve">in follow-up </w:t>
      </w:r>
      <w:r>
        <w:rPr>
          <w:lang w:val="en"/>
        </w:rPr>
        <w:t>GSI) controlled for county and basic district (or centrality) and other  compositional characteristic (in particular, immigration background</w:t>
      </w:r>
      <w:r w:rsidR="00D95065">
        <w:rPr>
          <w:lang w:val="en"/>
        </w:rPr>
        <w:t>, household income and parents' level of education</w:t>
      </w:r>
      <w:r w:rsidR="007735AD">
        <w:rPr>
          <w:lang w:val="en"/>
        </w:rPr>
        <w:t xml:space="preserve"> in line with the school contribution indicator model; </w:t>
      </w:r>
      <w:proofErr w:type="spellStart"/>
      <w:r w:rsidR="007735AD">
        <w:rPr>
          <w:lang w:val="en"/>
        </w:rPr>
        <w:t>Arnesen</w:t>
      </w:r>
      <w:proofErr w:type="spellEnd"/>
      <w:r w:rsidR="007735AD">
        <w:rPr>
          <w:lang w:val="en"/>
        </w:rPr>
        <w:t xml:space="preserve">, </w:t>
      </w:r>
      <w:proofErr w:type="spellStart"/>
      <w:r w:rsidR="007735AD">
        <w:rPr>
          <w:lang w:val="en"/>
        </w:rPr>
        <w:t>Ekren</w:t>
      </w:r>
      <w:proofErr w:type="spellEnd"/>
      <w:r w:rsidR="007735AD">
        <w:rPr>
          <w:lang w:val="en"/>
        </w:rPr>
        <w:t xml:space="preserve">, &amp; </w:t>
      </w:r>
      <w:proofErr w:type="spellStart"/>
      <w:r w:rsidR="007735AD">
        <w:rPr>
          <w:lang w:val="en"/>
        </w:rPr>
        <w:t>Perlic</w:t>
      </w:r>
      <w:proofErr w:type="spellEnd"/>
      <w:r w:rsidR="007735AD">
        <w:rPr>
          <w:lang w:val="en"/>
        </w:rPr>
        <w:t>, 2022</w:t>
      </w:r>
      <w:r>
        <w:rPr>
          <w:lang w:val="en"/>
        </w:rPr>
        <w:t>)?</w:t>
      </w:r>
    </w:p>
    <w:p w14:paraId="16F58815" w14:textId="43E8FFAE" w:rsidR="007D06B9" w:rsidRDefault="007D06B9" w:rsidP="007D06B9"/>
    <w:p w14:paraId="539776CB" w14:textId="72A0D94A" w:rsidR="00665184" w:rsidRPr="007D06B9" w:rsidRDefault="00E01E29" w:rsidP="00665184">
      <w:pPr>
        <w:rPr>
          <w:b/>
          <w:bCs/>
        </w:rPr>
      </w:pPr>
      <w:r>
        <w:rPr>
          <w:b/>
          <w:bCs/>
          <w:lang w:val="en"/>
        </w:rPr>
        <w:t xml:space="preserve">AP </w:t>
      </w:r>
      <w:r>
        <w:rPr>
          <w:lang w:val="en"/>
        </w:rPr>
        <w:t xml:space="preserve"> 1.2: </w:t>
      </w:r>
      <w:r w:rsidR="007735AD">
        <w:rPr>
          <w:b/>
          <w:bCs/>
          <w:lang w:val="en"/>
        </w:rPr>
        <w:t>Learning progression</w:t>
      </w:r>
      <w:r w:rsidR="00665184" w:rsidRPr="007D06B9">
        <w:rPr>
          <w:b/>
          <w:bCs/>
          <w:lang w:val="en"/>
        </w:rPr>
        <w:t xml:space="preserve"> from </w:t>
      </w:r>
      <w:r w:rsidR="00665184">
        <w:rPr>
          <w:b/>
          <w:bCs/>
          <w:lang w:val="en"/>
        </w:rPr>
        <w:t>5th</w:t>
      </w:r>
      <w:r>
        <w:rPr>
          <w:lang w:val="en"/>
        </w:rPr>
        <w:t xml:space="preserve"> </w:t>
      </w:r>
      <w:r w:rsidR="00665184" w:rsidRPr="007D06B9">
        <w:rPr>
          <w:b/>
          <w:bCs/>
          <w:lang w:val="en"/>
        </w:rPr>
        <w:t xml:space="preserve">to </w:t>
      </w:r>
      <w:r w:rsidR="00665184">
        <w:rPr>
          <w:b/>
          <w:bCs/>
          <w:lang w:val="en"/>
        </w:rPr>
        <w:t>8th</w:t>
      </w:r>
      <w:r>
        <w:rPr>
          <w:lang w:val="en"/>
        </w:rPr>
        <w:t xml:space="preserve"> </w:t>
      </w:r>
      <w:r w:rsidR="00665184" w:rsidRPr="007D06B9">
        <w:rPr>
          <w:b/>
          <w:bCs/>
          <w:lang w:val="en"/>
        </w:rPr>
        <w:t xml:space="preserve">grades in </w:t>
      </w:r>
      <w:r w:rsidR="00665184">
        <w:rPr>
          <w:b/>
          <w:bCs/>
          <w:lang w:val="en"/>
        </w:rPr>
        <w:t>reading,rectification and English (</w:t>
      </w:r>
      <w:r w:rsidR="007735AD">
        <w:rPr>
          <w:b/>
          <w:bCs/>
          <w:lang w:val="en"/>
        </w:rPr>
        <w:t xml:space="preserve">measured as </w:t>
      </w:r>
      <w:r w:rsidR="00665184">
        <w:rPr>
          <w:b/>
          <w:bCs/>
          <w:lang w:val="en"/>
        </w:rPr>
        <w:t>performance on national tests</w:t>
      </w:r>
      <w:r w:rsidR="00066E89">
        <w:rPr>
          <w:b/>
          <w:bCs/>
          <w:lang w:val="en"/>
        </w:rPr>
        <w:t xml:space="preserve">, various samples, </w:t>
      </w:r>
      <w:r w:rsidR="007D239A">
        <w:rPr>
          <w:b/>
          <w:bCs/>
          <w:lang w:val="en"/>
        </w:rPr>
        <w:t xml:space="preserve">through </w:t>
      </w:r>
      <w:r w:rsidR="00066E89">
        <w:rPr>
          <w:b/>
          <w:bCs/>
          <w:lang w:val="en"/>
        </w:rPr>
        <w:t>difference-in-difference analyses</w:t>
      </w:r>
      <w:r w:rsidR="005C56AF">
        <w:rPr>
          <w:b/>
          <w:bCs/>
          <w:lang w:val="en"/>
        </w:rPr>
        <w:t>,</w:t>
      </w:r>
      <w:r w:rsidR="007D239A">
        <w:rPr>
          <w:b/>
          <w:bCs/>
          <w:lang w:val="en"/>
        </w:rPr>
        <w:t xml:space="preserve"> and </w:t>
      </w:r>
      <w:r w:rsidR="005C56AF">
        <w:rPr>
          <w:b/>
          <w:bCs/>
          <w:lang w:val="en"/>
        </w:rPr>
        <w:t>development over time</w:t>
      </w:r>
      <w:r w:rsidR="00665184">
        <w:rPr>
          <w:b/>
          <w:bCs/>
          <w:lang w:val="en"/>
        </w:rPr>
        <w:t>)</w:t>
      </w:r>
    </w:p>
    <w:p w14:paraId="739CAD1F" w14:textId="3B3129CF" w:rsidR="005C56AF" w:rsidRDefault="005C56AF" w:rsidP="00665184">
      <w:r>
        <w:rPr>
          <w:lang w:val="en"/>
        </w:rPr>
        <w:t xml:space="preserve">Pupils from one level of mastery at the 5th stage, </w:t>
      </w:r>
      <w:r w:rsidR="007D239A">
        <w:rPr>
          <w:lang w:val="en"/>
        </w:rPr>
        <w:t xml:space="preserve">both in reading, </w:t>
      </w:r>
      <w:proofErr w:type="spellStart"/>
      <w:r w:rsidR="007D239A">
        <w:rPr>
          <w:lang w:val="en"/>
        </w:rPr>
        <w:t>maths</w:t>
      </w:r>
      <w:proofErr w:type="spellEnd"/>
      <w:r w:rsidR="007D239A">
        <w:rPr>
          <w:lang w:val="en"/>
        </w:rPr>
        <w:t xml:space="preserve"> and English, are spread over several levels at the 8th grade</w:t>
      </w:r>
      <w:r>
        <w:rPr>
          <w:lang w:val="en"/>
        </w:rPr>
        <w:t xml:space="preserve"> (SSB, 2020). </w:t>
      </w:r>
      <w:r w:rsidR="00066E89">
        <w:rPr>
          <w:lang w:val="en"/>
        </w:rPr>
        <w:t xml:space="preserve"> </w:t>
      </w:r>
      <w:r>
        <w:rPr>
          <w:lang w:val="en"/>
        </w:rPr>
        <w:t>Are there systematic differences in the respective pupils</w:t>
      </w:r>
      <w:r w:rsidR="007D239A">
        <w:rPr>
          <w:lang w:val="en"/>
        </w:rPr>
        <w:t xml:space="preserve"> by sex, different immigration backgrounds, parents' level of education, household income</w:t>
      </w:r>
      <w:r w:rsidR="00E01E29">
        <w:rPr>
          <w:lang w:val="en"/>
        </w:rPr>
        <w:t xml:space="preserve"> or</w:t>
      </w:r>
      <w:r w:rsidR="007D239A">
        <w:rPr>
          <w:lang w:val="en"/>
        </w:rPr>
        <w:t xml:space="preserve"> the pupils' absence</w:t>
      </w:r>
      <w:r>
        <w:rPr>
          <w:lang w:val="en"/>
        </w:rPr>
        <w:t xml:space="preserve"> that may indicate different learning performance </w:t>
      </w:r>
      <w:r w:rsidR="007D239A">
        <w:rPr>
          <w:lang w:val="en"/>
        </w:rPr>
        <w:t>of these groups</w:t>
      </w:r>
      <w:r>
        <w:rPr>
          <w:lang w:val="en"/>
        </w:rPr>
        <w:t xml:space="preserve">? </w:t>
      </w:r>
    </w:p>
    <w:p w14:paraId="74B53929" w14:textId="2A1B5449" w:rsidR="00665184" w:rsidRDefault="005C56AF" w:rsidP="00665184">
      <w:r>
        <w:rPr>
          <w:lang w:val="en"/>
        </w:rPr>
        <w:t>And has the potential systematics occurred during the pandemic depending on school-related characteristics such as lockdown? (Comparison of cohorts'</w:t>
      </w:r>
      <w:r w:rsidR="007D239A">
        <w:rPr>
          <w:lang w:val="en"/>
        </w:rPr>
        <w:t xml:space="preserve"> development through </w:t>
      </w:r>
      <w:r w:rsidR="007D239A" w:rsidRPr="007D239A">
        <w:rPr>
          <w:bCs/>
          <w:lang w:val="en"/>
        </w:rPr>
        <w:t>difference-in-difference analyses</w:t>
      </w:r>
      <w:r>
        <w:rPr>
          <w:lang w:val="en"/>
        </w:rPr>
        <w:t xml:space="preserve"> 2016 – 2019 = not affected by corona, 2017 – 2020, 2018 – 2021, 2019 – 2022 = strongest affected by the corona restrictions, 2020 – 2023, 2021 – 2024) </w:t>
      </w:r>
    </w:p>
    <w:p w14:paraId="675EDDEB" w14:textId="77777777" w:rsidR="00665184" w:rsidRDefault="00665184" w:rsidP="00665184"/>
    <w:p w14:paraId="1D6D994A" w14:textId="11649B1A" w:rsidR="00CB52AD" w:rsidRDefault="00E01E29" w:rsidP="007D06B9">
      <w:pPr>
        <w:rPr>
          <w:b/>
        </w:rPr>
      </w:pPr>
      <w:r>
        <w:rPr>
          <w:b/>
          <w:lang w:val="en"/>
        </w:rPr>
        <w:t xml:space="preserve">AP 1.3: </w:t>
      </w:r>
      <w:r w:rsidR="00CB52AD">
        <w:rPr>
          <w:b/>
          <w:lang w:val="en"/>
        </w:rPr>
        <w:t>Differences between national tests and standpoint grades as outcome targets</w:t>
      </w:r>
    </w:p>
    <w:p w14:paraId="74189F30" w14:textId="1894BEEF" w:rsidR="007D06B9" w:rsidRPr="00CB52AD" w:rsidRDefault="00865BE4" w:rsidP="007D06B9">
      <w:r w:rsidRPr="00CB52AD">
        <w:rPr>
          <w:lang w:val="en"/>
        </w:rPr>
        <w:t>Does the picture about learning performance and potential differences change when using a standpoint in Norwegian main objectives, English written and mathematics instead of performance in tests? For example, is a potential gap smaller that could be interpreted as a result of teachers trying to pay attention to particularly vulnerable children? And which corona-related student or school characteristics can explain potential differences between performance on national tests and standpoint grades? (controlled for non-corona-related characteristics such as gender, parents' level of education, household income, county/basic circuit, etc.)</w:t>
      </w:r>
    </w:p>
    <w:p w14:paraId="55DA715D" w14:textId="5B9F001F" w:rsidR="00865BE4" w:rsidRDefault="00865BE4" w:rsidP="007D06B9"/>
    <w:p w14:paraId="7DD490A1" w14:textId="77777777" w:rsidR="00CB52AD" w:rsidRDefault="00CB52AD" w:rsidP="007D06B9"/>
    <w:p w14:paraId="17B659BD" w14:textId="40955F24" w:rsidR="007735AD" w:rsidRPr="00CB52AD" w:rsidRDefault="00E01E29" w:rsidP="007D06B9">
      <w:pPr>
        <w:rPr>
          <w:b/>
          <w:i/>
          <w:iCs/>
        </w:rPr>
      </w:pPr>
      <w:r w:rsidRPr="00CB52AD">
        <w:rPr>
          <w:b/>
          <w:i/>
          <w:iCs/>
          <w:lang w:val="en"/>
        </w:rPr>
        <w:t xml:space="preserve">AP 2: Long-term effects (measured in exam results) of </w:t>
      </w:r>
      <w:r w:rsidRPr="00CB52AD">
        <w:rPr>
          <w:b/>
          <w:bCs/>
          <w:i/>
          <w:iCs/>
          <w:lang w:val="en"/>
        </w:rPr>
        <w:t>corona-related restrictions after the pandemic</w:t>
      </w:r>
    </w:p>
    <w:p w14:paraId="49FD8FDD" w14:textId="65372FFB" w:rsidR="007735AD" w:rsidRDefault="00D95065" w:rsidP="007D06B9">
      <w:r>
        <w:rPr>
          <w:lang w:val="en"/>
        </w:rPr>
        <w:t xml:space="preserve">In the spring of 2020 to 2022, the exam was cancelled, but it is planned to start again with the exam from 2023, which can then be used as a long-term outcome measure </w:t>
      </w:r>
      <w:r w:rsidR="0000455B">
        <w:rPr>
          <w:lang w:val="en"/>
        </w:rPr>
        <w:t xml:space="preserve">to investigate whether the pandemic has led to increased inequalities between the two years </w:t>
      </w:r>
      <w:r>
        <w:rPr>
          <w:lang w:val="en"/>
        </w:rPr>
        <w:t xml:space="preserve">based on the </w:t>
      </w:r>
      <w:r w:rsidR="0000455B">
        <w:rPr>
          <w:lang w:val="en"/>
        </w:rPr>
        <w:t>written exam grades students</w:t>
      </w:r>
      <w:r>
        <w:rPr>
          <w:lang w:val="en"/>
        </w:rPr>
        <w:t xml:space="preserve"> receive in lower secondary school.</w:t>
      </w:r>
      <w:r w:rsidR="007735AD">
        <w:rPr>
          <w:lang w:val="en"/>
        </w:rPr>
        <w:t xml:space="preserve"> </w:t>
      </w:r>
      <w:r w:rsidR="00AA46E7">
        <w:rPr>
          <w:lang w:val="en"/>
        </w:rPr>
        <w:t xml:space="preserve"> During the project period, we will investigate:</w:t>
      </w:r>
    </w:p>
    <w:p w14:paraId="08FB3B51" w14:textId="4B57DBFC" w:rsidR="007735AD" w:rsidRDefault="004F17AB" w:rsidP="00AA46E7">
      <w:pPr>
        <w:pStyle w:val="ListParagraph"/>
        <w:numPr>
          <w:ilvl w:val="0"/>
          <w:numId w:val="1"/>
        </w:numPr>
      </w:pPr>
      <w:r>
        <w:rPr>
          <w:lang w:val="en"/>
        </w:rPr>
        <w:t>National tests on the 8th stage in 2021 – exam on the 10th stage in 2023</w:t>
      </w:r>
    </w:p>
    <w:p w14:paraId="049F30A9" w14:textId="765FA652" w:rsidR="00AA46E7" w:rsidRDefault="00AA46E7" w:rsidP="00AA46E7">
      <w:pPr>
        <w:pStyle w:val="ListParagraph"/>
        <w:numPr>
          <w:ilvl w:val="0"/>
          <w:numId w:val="1"/>
        </w:numPr>
      </w:pPr>
      <w:r>
        <w:rPr>
          <w:lang w:val="en"/>
        </w:rPr>
        <w:t>National tests on the 8th stage in 2022 – exam on the 10th stage in 2024</w:t>
      </w:r>
    </w:p>
    <w:p w14:paraId="4E7C96CB" w14:textId="3D32715D" w:rsidR="00AA46E7" w:rsidRDefault="00AA46E7" w:rsidP="00AA46E7">
      <w:pPr>
        <w:pStyle w:val="ListParagraph"/>
        <w:numPr>
          <w:ilvl w:val="0"/>
          <w:numId w:val="1"/>
        </w:numPr>
      </w:pPr>
      <w:r>
        <w:rPr>
          <w:lang w:val="en"/>
        </w:rPr>
        <w:t>National tests on the 8th stage in 2023 – exam on the 10th stage in 2025</w:t>
      </w:r>
    </w:p>
    <w:p w14:paraId="716A44EE" w14:textId="5FF6720E" w:rsidR="00D95065" w:rsidRDefault="00643FEB" w:rsidP="007D06B9">
      <w:r>
        <w:rPr>
          <w:lang w:val="en"/>
        </w:rPr>
        <w:t>We plan to match national tests in reading with the exam in the main Norwegian scripture doctor, national tests inre-sit with the exam in mathematics writing doctor and national tests in English with exam in English writing doctor. From our analyses, we know that these averages are highly correlated.</w:t>
      </w:r>
    </w:p>
    <w:p w14:paraId="0C8269BE" w14:textId="4CCF568E" w:rsidR="00A22650" w:rsidRDefault="00A22650" w:rsidP="007D06B9"/>
    <w:p w14:paraId="49386545" w14:textId="77777777" w:rsidR="00CB52AD" w:rsidRDefault="00CB52AD" w:rsidP="007D06B9"/>
    <w:p w14:paraId="3654B109" w14:textId="79B67DE3" w:rsidR="002100BB" w:rsidRPr="00CB52AD" w:rsidRDefault="00E01E29" w:rsidP="007D06B9">
      <w:pPr>
        <w:rPr>
          <w:b/>
          <w:i/>
          <w:iCs/>
        </w:rPr>
      </w:pPr>
      <w:r w:rsidRPr="00CB52AD">
        <w:rPr>
          <w:b/>
          <w:i/>
          <w:iCs/>
          <w:lang w:val="en"/>
        </w:rPr>
        <w:t>AP 3: What can we learn from the pandemic and this project on knowledge needs in the future?</w:t>
      </w:r>
    </w:p>
    <w:p w14:paraId="1262EB90" w14:textId="3AB9B643" w:rsidR="002100BB" w:rsidRDefault="00616956" w:rsidP="00616956">
      <w:r>
        <w:rPr>
          <w:lang w:val="en"/>
        </w:rPr>
        <w:t xml:space="preserve">There are a number of questions we cannot answer – and especially not at short notice. The project will give us knowledge about data needs in the future when we may have to deal with new pandemics. Allereie no we can confirm that long processing time at Statistics Norway makes it difficult to access register data in real time. This means, for example, that we cannot include exams and national tests from 2025. In addition, </w:t>
      </w:r>
      <w:r w:rsidR="002100BB">
        <w:rPr>
          <w:lang w:val="en"/>
        </w:rPr>
        <w:t xml:space="preserve"> there </w:t>
      </w:r>
      <w:r>
        <w:rPr>
          <w:lang w:val="en"/>
        </w:rPr>
        <w:t xml:space="preserve">is a lack of information we would like to have had. And then it has been shown that it is difficult to link different data sources to </w:t>
      </w:r>
      <w:proofErr w:type="spellStart"/>
      <w:r>
        <w:rPr>
          <w:lang w:val="en"/>
        </w:rPr>
        <w:t>quarrants</w:t>
      </w:r>
      <w:proofErr w:type="spellEnd"/>
      <w:r>
        <w:rPr>
          <w:lang w:val="en"/>
        </w:rPr>
        <w:t xml:space="preserve"> in order to be able to answer </w:t>
      </w:r>
      <w:r w:rsidR="002100BB">
        <w:rPr>
          <w:lang w:val="en"/>
        </w:rPr>
        <w:t xml:space="preserve"> important questions </w:t>
      </w:r>
      <w:r>
        <w:rPr>
          <w:lang w:val="en"/>
        </w:rPr>
        <w:t>holistically. The project will provide us with careful information about future needs.</w:t>
      </w:r>
    </w:p>
    <w:p w14:paraId="3B39E84F" w14:textId="690874DC" w:rsidR="00437DB5" w:rsidRDefault="00437DB5" w:rsidP="007D06B9"/>
    <w:p w14:paraId="05A63743" w14:textId="77777777" w:rsidR="00A22650" w:rsidRDefault="00A22650" w:rsidP="007D06B9">
      <w:pPr>
        <w:rPr>
          <w:b/>
        </w:rPr>
      </w:pPr>
    </w:p>
    <w:p w14:paraId="4A79A1B9" w14:textId="021F4BA9" w:rsidR="007735AD" w:rsidRPr="00CB52AD" w:rsidRDefault="007735AD" w:rsidP="007D06B9">
      <w:pPr>
        <w:rPr>
          <w:b/>
          <w:sz w:val="24"/>
          <w:szCs w:val="24"/>
        </w:rPr>
      </w:pPr>
      <w:r w:rsidRPr="001C3507">
        <w:rPr>
          <w:b/>
          <w:sz w:val="24"/>
          <w:szCs w:val="24"/>
          <w:lang w:val="nb-NO"/>
        </w:rPr>
        <w:t>References</w:t>
      </w:r>
    </w:p>
    <w:p w14:paraId="33B9FD88" w14:textId="2999C986" w:rsidR="00666BBE" w:rsidRDefault="00666BBE" w:rsidP="00AA46E7">
      <w:pPr>
        <w:spacing w:after="0" w:line="240" w:lineRule="auto"/>
        <w:ind w:left="284" w:hanging="284"/>
        <w:rPr>
          <w:rFonts w:cstheme="minorHAnsi"/>
          <w:noProof/>
          <w:lang w:val="en-GB"/>
        </w:rPr>
      </w:pPr>
      <w:r w:rsidRPr="001C3507">
        <w:rPr>
          <w:noProof/>
          <w:lang w:val="nb-NO"/>
        </w:rPr>
        <w:t xml:space="preserve">Andersen, R. K., Bråten, M., Bøckmann, E., Kindt, M. T., Nyen, T., &amp; Tønder, A. H. (2021). </w:t>
      </w:r>
      <w:r w:rsidRPr="00AA46E7">
        <w:rPr>
          <w:i/>
          <w:noProof/>
          <w:lang w:val="en"/>
        </w:rPr>
        <w:t>Handling and consequences of the coronavirus outbreak for upper secondary education</w:t>
      </w:r>
      <w:r w:rsidRPr="00AA46E7">
        <w:rPr>
          <w:noProof/>
          <w:lang w:val="en"/>
        </w:rPr>
        <w:t xml:space="preserve"> (= Fafo report; 2021:09). Fafo.</w:t>
      </w:r>
    </w:p>
    <w:p w14:paraId="27F52C57" w14:textId="246D5D3C" w:rsidR="00AA46E7" w:rsidRPr="00AA46E7" w:rsidRDefault="00AA46E7" w:rsidP="001F7EC0">
      <w:pPr>
        <w:spacing w:after="0" w:line="240" w:lineRule="auto"/>
        <w:ind w:left="284" w:hanging="284"/>
        <w:rPr>
          <w:rFonts w:cstheme="minorHAnsi"/>
          <w:noProof/>
          <w:lang w:val="en-GB"/>
        </w:rPr>
      </w:pPr>
      <w:r w:rsidRPr="00AA46E7">
        <w:rPr>
          <w:noProof/>
          <w:lang w:val="en"/>
        </w:rPr>
        <w:t xml:space="preserve">Working Group for Lost Learning (2021). </w:t>
      </w:r>
      <w:r w:rsidRPr="00AA46E7">
        <w:rPr>
          <w:i/>
          <w:noProof/>
          <w:lang w:val="en"/>
        </w:rPr>
        <w:t>School after the corona pandemic: A boost to well-being and learning.</w:t>
      </w:r>
      <w:r>
        <w:rPr>
          <w:lang w:val="en"/>
        </w:rPr>
        <w:t xml:space="preserve"> </w:t>
      </w:r>
      <w:r w:rsidRPr="00AA46E7">
        <w:rPr>
          <w:noProof/>
          <w:lang w:val="en"/>
        </w:rPr>
        <w:t xml:space="preserve"> https://www.regjeringen.no/contentassets/637a7dd9f97b42c49eab111a0fce074e/taptlaring_raport_tiltak_a4_final.pdf</w:t>
      </w:r>
    </w:p>
    <w:p w14:paraId="1C34B9B2" w14:textId="66BAD11D" w:rsidR="007735AD" w:rsidRPr="001F7EC0" w:rsidRDefault="00D95065" w:rsidP="001F7EC0">
      <w:pPr>
        <w:spacing w:after="0" w:line="240" w:lineRule="auto"/>
        <w:ind w:left="284" w:hanging="284"/>
        <w:rPr>
          <w:rFonts w:cstheme="minorHAnsi"/>
          <w:noProof/>
          <w:lang w:val="en-GB"/>
        </w:rPr>
      </w:pPr>
      <w:r w:rsidRPr="001C3507">
        <w:rPr>
          <w:noProof/>
          <w:lang w:val="nb-NO"/>
        </w:rPr>
        <w:t xml:space="preserve">Arnesen, H. S., Ekren, R., &amp; Perlic, B. (2022). </w:t>
      </w:r>
      <w:r w:rsidRPr="001F7EC0">
        <w:rPr>
          <w:noProof/>
          <w:lang w:val="en"/>
        </w:rPr>
        <w:t>Documentation of school contribution indicators for primary and lower secondary schools: Indicators intended for the Norwegian Directorate for Education and Training 2022 (= Notes; 2022/10). Statistics Norway.</w:t>
      </w:r>
    </w:p>
    <w:p w14:paraId="28053230" w14:textId="568E41A4" w:rsidR="00CA480C" w:rsidRDefault="00CA480C" w:rsidP="001F7EC0">
      <w:pPr>
        <w:spacing w:after="0" w:line="240" w:lineRule="auto"/>
        <w:ind w:left="284" w:hanging="284"/>
        <w:rPr>
          <w:rFonts w:cstheme="minorHAnsi"/>
          <w:noProof/>
          <w:lang w:val="en-GB"/>
        </w:rPr>
      </w:pPr>
      <w:r>
        <w:rPr>
          <w:noProof/>
          <w:lang w:val="en"/>
        </w:rPr>
        <w:t xml:space="preserve">Bufdir (2021). </w:t>
      </w:r>
      <w:r w:rsidRPr="00CA480C">
        <w:rPr>
          <w:i/>
          <w:noProof/>
          <w:lang w:val="en"/>
        </w:rPr>
        <w:t>Status report 14: Deferred children and young people's services during the COVID-19 pandemic.</w:t>
      </w:r>
      <w:r>
        <w:rPr>
          <w:lang w:val="en"/>
        </w:rPr>
        <w:t xml:space="preserve"> </w:t>
      </w:r>
      <w:r w:rsidRPr="00CA480C">
        <w:rPr>
          <w:noProof/>
          <w:lang w:val="en"/>
        </w:rPr>
        <w:t xml:space="preserve"> https://www.bufdir.no/globalassets/global/nbbf/bufdir/utsatte_barn_og_unges_tjenestetilbud_und</w:t>
      </w:r>
      <w:r w:rsidRPr="00CA480C">
        <w:rPr>
          <w:noProof/>
          <w:lang w:val="en"/>
        </w:rPr>
        <w:lastRenderedPageBreak/>
        <w:t>er_covid_19_pandemien_statusrapport_14.pdf?_gl=1*nrn120*_ga*MTU3MzIzMDAzNS4xNjQ4NjQ5NzYx*_ga_E0HBE1SMJD*MTY0ODY0OTc2MS4xLjAuMTY0ODY0OTc2MS4w</w:t>
      </w:r>
    </w:p>
    <w:p w14:paraId="67778210" w14:textId="3FD4CEF8" w:rsidR="00AA46E7" w:rsidRDefault="00AA46E7" w:rsidP="00AA46E7">
      <w:pPr>
        <w:spacing w:after="0" w:line="240" w:lineRule="auto"/>
        <w:ind w:left="284" w:hanging="284"/>
        <w:rPr>
          <w:rFonts w:cstheme="minorHAnsi"/>
          <w:noProof/>
          <w:lang w:val="en-GB"/>
        </w:rPr>
      </w:pPr>
      <w:r w:rsidRPr="001C3507">
        <w:rPr>
          <w:noProof/>
          <w:lang w:val="nb-NO"/>
        </w:rPr>
        <w:t xml:space="preserve">Caspersen, J., Hermstad, I. H., Hybertsen, I. D., Lynnebakke, B., Vika, K. S., Smedsrud, J., Wendelborg, C., &amp; Federici, R. A. (2021). </w:t>
      </w:r>
      <w:r w:rsidRPr="00AA46E7">
        <w:rPr>
          <w:i/>
          <w:noProof/>
          <w:lang w:val="en"/>
        </w:rPr>
        <w:t>Corona pandemic in primary and lower secondary school: Management and consequences</w:t>
      </w:r>
      <w:r w:rsidRPr="00AA46E7">
        <w:rPr>
          <w:noProof/>
          <w:lang w:val="en"/>
        </w:rPr>
        <w:t xml:space="preserve"> (= NIFU report).</w:t>
      </w:r>
    </w:p>
    <w:p w14:paraId="62A7176E" w14:textId="129E8C42" w:rsidR="007D239A" w:rsidRPr="001C3507" w:rsidRDefault="007D239A" w:rsidP="001F7EC0">
      <w:pPr>
        <w:spacing w:after="0" w:line="240" w:lineRule="auto"/>
        <w:ind w:left="284" w:hanging="284"/>
        <w:rPr>
          <w:rFonts w:cstheme="minorHAnsi"/>
          <w:noProof/>
        </w:rPr>
      </w:pPr>
      <w:r w:rsidRPr="001F7EC0">
        <w:rPr>
          <w:noProof/>
          <w:lang w:val="en"/>
        </w:rPr>
        <w:t xml:space="preserve">Eriksen, I. M. (2021). Youth changing (= In short; 3/2021). </w:t>
      </w:r>
      <w:hyperlink r:id="rId6" w:history="1">
        <w:r w:rsidRPr="001C3507">
          <w:rPr>
            <w:noProof/>
          </w:rPr>
          <w:t>https://oda.oslomet.no/oda-xmlui/bitstream/handle/11250/2834315/Kort%20opp3_print.pdf?sequence=1&amp;isAllowed=y</w:t>
        </w:r>
      </w:hyperlink>
    </w:p>
    <w:p w14:paraId="366CD8F9" w14:textId="59827B60" w:rsidR="006E6441" w:rsidRDefault="006E6441" w:rsidP="006E6441">
      <w:pPr>
        <w:spacing w:after="0" w:line="240" w:lineRule="auto"/>
        <w:ind w:left="284" w:hanging="284"/>
        <w:rPr>
          <w:rFonts w:cstheme="minorHAnsi"/>
          <w:noProof/>
          <w:lang w:val="en-GB"/>
        </w:rPr>
      </w:pPr>
      <w:r w:rsidRPr="001C3507">
        <w:rPr>
          <w:noProof/>
          <w:lang w:val="nb-NO"/>
        </w:rPr>
        <w:t xml:space="preserve">Hammerstein, S., König, C., Dreisörner, T., &amp; Frey, A. (2021). </w:t>
      </w:r>
      <w:r w:rsidRPr="00D34DE3">
        <w:rPr>
          <w:noProof/>
          <w:lang w:val="en"/>
        </w:rPr>
        <w:t xml:space="preserve">Effects of COVID-19-related school closures on student achievement: A systematic review. </w:t>
      </w:r>
      <w:r w:rsidRPr="001F7EC0">
        <w:rPr>
          <w:noProof/>
          <w:lang w:val="en"/>
        </w:rPr>
        <w:t>Frontiers in Psychology, 12,</w:t>
      </w:r>
      <w:r w:rsidRPr="00D34DE3">
        <w:rPr>
          <w:noProof/>
          <w:lang w:val="en"/>
        </w:rPr>
        <w:t xml:space="preserve"> 4020.</w:t>
      </w:r>
    </w:p>
    <w:p w14:paraId="36B4446D" w14:textId="4120362D" w:rsidR="001F7EC0" w:rsidRDefault="001F7EC0" w:rsidP="001F7EC0">
      <w:pPr>
        <w:spacing w:after="0" w:line="240" w:lineRule="auto"/>
        <w:ind w:left="284" w:hanging="284"/>
        <w:rPr>
          <w:rFonts w:cstheme="minorHAnsi"/>
          <w:noProof/>
          <w:lang w:val="en-GB"/>
        </w:rPr>
      </w:pPr>
      <w:r w:rsidRPr="001F7EC0">
        <w:rPr>
          <w:noProof/>
          <w:lang w:val="en"/>
        </w:rPr>
        <w:t>Kjøllesdal</w:t>
      </w:r>
      <w:r>
        <w:rPr>
          <w:noProof/>
          <w:lang w:val="en"/>
        </w:rPr>
        <w:t>,</w:t>
      </w:r>
      <w:r w:rsidRPr="001F7EC0">
        <w:rPr>
          <w:noProof/>
          <w:lang w:val="en"/>
        </w:rPr>
        <w:t xml:space="preserve"> M</w:t>
      </w:r>
      <w:r>
        <w:rPr>
          <w:noProof/>
          <w:lang w:val="en"/>
        </w:rPr>
        <w:t>.</w:t>
      </w:r>
      <w:r>
        <w:rPr>
          <w:lang w:val="en"/>
        </w:rPr>
        <w:t xml:space="preserve"> </w:t>
      </w:r>
      <w:r w:rsidRPr="001F7EC0">
        <w:rPr>
          <w:noProof/>
          <w:lang w:val="en"/>
        </w:rPr>
        <w:t>, Skyrud</w:t>
      </w:r>
      <w:r>
        <w:rPr>
          <w:noProof/>
          <w:lang w:val="en"/>
        </w:rPr>
        <w:t>,</w:t>
      </w:r>
      <w:r w:rsidRPr="001F7EC0">
        <w:rPr>
          <w:noProof/>
          <w:lang w:val="en"/>
        </w:rPr>
        <w:t xml:space="preserve"> K</w:t>
      </w:r>
      <w:r>
        <w:rPr>
          <w:noProof/>
          <w:lang w:val="en"/>
        </w:rPr>
        <w:t>.</w:t>
      </w:r>
      <w:r>
        <w:rPr>
          <w:lang w:val="en"/>
        </w:rPr>
        <w:t xml:space="preserve"> </w:t>
      </w:r>
      <w:r w:rsidRPr="001F7EC0">
        <w:rPr>
          <w:noProof/>
          <w:lang w:val="en"/>
        </w:rPr>
        <w:t>, Gele</w:t>
      </w:r>
      <w:r>
        <w:rPr>
          <w:noProof/>
          <w:lang w:val="en"/>
        </w:rPr>
        <w:t>,</w:t>
      </w:r>
      <w:r w:rsidRPr="001F7EC0">
        <w:rPr>
          <w:noProof/>
          <w:lang w:val="en"/>
        </w:rPr>
        <w:t xml:space="preserve"> A</w:t>
      </w:r>
      <w:r>
        <w:rPr>
          <w:noProof/>
          <w:lang w:val="en"/>
        </w:rPr>
        <w:t>.</w:t>
      </w:r>
      <w:r>
        <w:rPr>
          <w:lang w:val="en"/>
        </w:rPr>
        <w:t xml:space="preserve"> </w:t>
      </w:r>
      <w:r w:rsidRPr="001F7EC0">
        <w:rPr>
          <w:noProof/>
          <w:lang w:val="en"/>
        </w:rPr>
        <w:t xml:space="preserve"> et al. </w:t>
      </w:r>
      <w:r>
        <w:rPr>
          <w:lang w:val="en"/>
        </w:rPr>
        <w:t xml:space="preserve"> </w:t>
      </w:r>
      <w:r>
        <w:rPr>
          <w:noProof/>
          <w:lang w:val="en"/>
        </w:rPr>
        <w:t xml:space="preserve">(2022). </w:t>
      </w:r>
      <w:r w:rsidRPr="001F7EC0">
        <w:rPr>
          <w:noProof/>
          <w:lang w:val="en"/>
        </w:rPr>
        <w:t xml:space="preserve">The correlation between socioeconomic factors and COVID-19 among immigrants in Norway: A register-based study. </w:t>
      </w:r>
      <w:r>
        <w:rPr>
          <w:lang w:val="en"/>
        </w:rPr>
        <w:t xml:space="preserve"> </w:t>
      </w:r>
      <w:r w:rsidRPr="001F7EC0">
        <w:rPr>
          <w:i/>
          <w:noProof/>
          <w:lang w:val="en"/>
        </w:rPr>
        <w:t>Scandinavian Journal of Public Health</w:t>
      </w:r>
      <w:r>
        <w:rPr>
          <w:i/>
          <w:noProof/>
          <w:lang w:val="en"/>
        </w:rPr>
        <w:t xml:space="preserve">, </w:t>
      </w:r>
      <w:r w:rsidRPr="001F7EC0">
        <w:rPr>
          <w:i/>
          <w:noProof/>
          <w:lang w:val="en"/>
        </w:rPr>
        <w:t>50</w:t>
      </w:r>
      <w:r w:rsidRPr="001F7EC0">
        <w:rPr>
          <w:noProof/>
          <w:lang w:val="en"/>
        </w:rPr>
        <w:t>(1)</w:t>
      </w:r>
      <w:r>
        <w:rPr>
          <w:noProof/>
          <w:lang w:val="en"/>
        </w:rPr>
        <w:t xml:space="preserve">, </w:t>
      </w:r>
      <w:r w:rsidRPr="001F7EC0">
        <w:rPr>
          <w:noProof/>
          <w:lang w:val="en"/>
        </w:rPr>
        <w:t>52-60. doi:</w:t>
      </w:r>
      <w:hyperlink r:id="rId7" w:history="1">
        <w:r w:rsidRPr="001F7EC0">
          <w:rPr>
            <w:noProof/>
            <w:lang w:val="en"/>
          </w:rPr>
          <w:t>10.1177/14034948211015860</w:t>
        </w:r>
      </w:hyperlink>
      <w:r w:rsidR="00437DB5">
        <w:rPr>
          <w:noProof/>
          <w:lang w:val="en"/>
        </w:rPr>
        <w:t>.</w:t>
      </w:r>
    </w:p>
    <w:p w14:paraId="0BCB31D8" w14:textId="3B627F6D" w:rsidR="00A97703" w:rsidRDefault="00A97703" w:rsidP="001F7EC0">
      <w:pPr>
        <w:spacing w:after="0" w:line="240" w:lineRule="auto"/>
        <w:ind w:left="284" w:hanging="284"/>
        <w:rPr>
          <w:rFonts w:cstheme="minorHAnsi"/>
          <w:noProof/>
          <w:lang w:val="en-GB"/>
        </w:rPr>
      </w:pPr>
      <w:r>
        <w:rPr>
          <w:noProof/>
          <w:lang w:val="en"/>
        </w:rPr>
        <w:t xml:space="preserve">Moscoviz, L. &amp; Evans, D. K. (2022). </w:t>
      </w:r>
      <w:r w:rsidRPr="00A97703">
        <w:rPr>
          <w:i/>
          <w:noProof/>
          <w:lang w:val="en"/>
        </w:rPr>
        <w:t>Learning Loss and Student Dropouts during the COVID-19 Pandemic: A Review of the Evidence Two Years after Schools Shut Down</w:t>
      </w:r>
      <w:r>
        <w:rPr>
          <w:noProof/>
          <w:lang w:val="en"/>
        </w:rPr>
        <w:t xml:space="preserve"> (= CDG Working Paper; 609). Center for Global Development.</w:t>
      </w:r>
    </w:p>
    <w:p w14:paraId="4CBF397C" w14:textId="0C0696CA" w:rsidR="00CA480C" w:rsidRDefault="00CA480C" w:rsidP="001F7EC0">
      <w:pPr>
        <w:spacing w:after="0" w:line="240" w:lineRule="auto"/>
        <w:ind w:left="284" w:hanging="284"/>
        <w:rPr>
          <w:rFonts w:cstheme="minorHAnsi"/>
          <w:noProof/>
          <w:lang w:val="en-GB"/>
        </w:rPr>
      </w:pPr>
      <w:r w:rsidRPr="00CA480C">
        <w:rPr>
          <w:noProof/>
          <w:lang w:val="en"/>
        </w:rPr>
        <w:t>Nøkleby</w:t>
      </w:r>
      <w:r>
        <w:rPr>
          <w:noProof/>
          <w:lang w:val="en"/>
        </w:rPr>
        <w:t>,</w:t>
      </w:r>
      <w:r w:rsidRPr="00CA480C">
        <w:rPr>
          <w:noProof/>
          <w:lang w:val="en"/>
        </w:rPr>
        <w:t xml:space="preserve"> H</w:t>
      </w:r>
      <w:r>
        <w:rPr>
          <w:noProof/>
          <w:lang w:val="en"/>
        </w:rPr>
        <w:t>.</w:t>
      </w:r>
      <w:r>
        <w:rPr>
          <w:lang w:val="en"/>
        </w:rPr>
        <w:t xml:space="preserve"> </w:t>
      </w:r>
      <w:r w:rsidRPr="00CA480C">
        <w:rPr>
          <w:noProof/>
          <w:lang w:val="en"/>
        </w:rPr>
        <w:t>, Borge</w:t>
      </w:r>
      <w:r>
        <w:rPr>
          <w:noProof/>
          <w:lang w:val="en"/>
        </w:rPr>
        <w:t>,</w:t>
      </w:r>
      <w:r w:rsidRPr="00CA480C">
        <w:rPr>
          <w:noProof/>
          <w:lang w:val="en"/>
        </w:rPr>
        <w:t xml:space="preserve"> T</w:t>
      </w:r>
      <w:r>
        <w:rPr>
          <w:noProof/>
          <w:lang w:val="en"/>
        </w:rPr>
        <w:t xml:space="preserve">. </w:t>
      </w:r>
      <w:r>
        <w:rPr>
          <w:lang w:val="en"/>
        </w:rPr>
        <w:t xml:space="preserve"> </w:t>
      </w:r>
      <w:r w:rsidRPr="00CA480C">
        <w:rPr>
          <w:noProof/>
          <w:lang w:val="en"/>
        </w:rPr>
        <w:t>C</w:t>
      </w:r>
      <w:r>
        <w:rPr>
          <w:noProof/>
          <w:lang w:val="en"/>
        </w:rPr>
        <w:t>.</w:t>
      </w:r>
      <w:r>
        <w:rPr>
          <w:lang w:val="en"/>
        </w:rPr>
        <w:t xml:space="preserve"> </w:t>
      </w:r>
      <w:r w:rsidRPr="00CA480C">
        <w:rPr>
          <w:noProof/>
          <w:lang w:val="en"/>
        </w:rPr>
        <w:t>, Johansen</w:t>
      </w:r>
      <w:r>
        <w:rPr>
          <w:noProof/>
          <w:lang w:val="en"/>
        </w:rPr>
        <w:t>,</w:t>
      </w:r>
      <w:r w:rsidRPr="00CA480C">
        <w:rPr>
          <w:noProof/>
          <w:lang w:val="en"/>
        </w:rPr>
        <w:t xml:space="preserve"> T</w:t>
      </w:r>
      <w:r>
        <w:rPr>
          <w:noProof/>
          <w:lang w:val="en"/>
        </w:rPr>
        <w:t xml:space="preserve">. </w:t>
      </w:r>
      <w:r>
        <w:rPr>
          <w:lang w:val="en"/>
        </w:rPr>
        <w:t xml:space="preserve"> </w:t>
      </w:r>
      <w:r w:rsidRPr="00CA480C">
        <w:rPr>
          <w:noProof/>
          <w:lang w:val="en"/>
        </w:rPr>
        <w:t xml:space="preserve">B. </w:t>
      </w:r>
      <w:r>
        <w:rPr>
          <w:lang w:val="en"/>
        </w:rPr>
        <w:t xml:space="preserve"> </w:t>
      </w:r>
      <w:r>
        <w:rPr>
          <w:noProof/>
          <w:lang w:val="en"/>
        </w:rPr>
        <w:t xml:space="preserve">(2021). </w:t>
      </w:r>
      <w:r w:rsidRPr="00CA480C">
        <w:rPr>
          <w:i/>
          <w:noProof/>
          <w:lang w:val="en"/>
        </w:rPr>
        <w:t>Consequences of the COVID-19 pandemic for children and young people's lives and mental health: updating a quick overview.</w:t>
      </w:r>
      <w:r>
        <w:rPr>
          <w:lang w:val="en"/>
        </w:rPr>
        <w:t xml:space="preserve"> </w:t>
      </w:r>
      <w:r w:rsidRPr="00CA480C">
        <w:rPr>
          <w:noProof/>
          <w:lang w:val="en"/>
        </w:rPr>
        <w:t xml:space="preserve"> Norwegian Institute of Public Health.</w:t>
      </w:r>
    </w:p>
    <w:p w14:paraId="5C54F8DA" w14:textId="4A7D920F" w:rsidR="00437DB5" w:rsidRDefault="00437DB5" w:rsidP="00437DB5">
      <w:pPr>
        <w:spacing w:after="0" w:line="240" w:lineRule="auto"/>
        <w:ind w:left="284" w:hanging="284"/>
        <w:rPr>
          <w:rFonts w:cstheme="minorHAnsi"/>
          <w:noProof/>
          <w:lang w:val="en-GB"/>
        </w:rPr>
      </w:pPr>
      <w:r w:rsidRPr="00437DB5">
        <w:rPr>
          <w:noProof/>
          <w:lang w:val="en"/>
        </w:rPr>
        <w:t>Sivertsen</w:t>
      </w:r>
      <w:r>
        <w:rPr>
          <w:noProof/>
          <w:lang w:val="en"/>
        </w:rPr>
        <w:t>,</w:t>
      </w:r>
      <w:r w:rsidRPr="00437DB5">
        <w:rPr>
          <w:noProof/>
          <w:lang w:val="en"/>
        </w:rPr>
        <w:t xml:space="preserve"> B</w:t>
      </w:r>
      <w:r>
        <w:rPr>
          <w:noProof/>
          <w:lang w:val="en"/>
        </w:rPr>
        <w:t>.</w:t>
      </w:r>
      <w:r>
        <w:rPr>
          <w:lang w:val="en"/>
        </w:rPr>
        <w:t xml:space="preserve"> </w:t>
      </w:r>
      <w:r w:rsidRPr="00437DB5">
        <w:rPr>
          <w:noProof/>
          <w:lang w:val="en"/>
        </w:rPr>
        <w:t>, Knapstad</w:t>
      </w:r>
      <w:r>
        <w:rPr>
          <w:noProof/>
          <w:lang w:val="en"/>
        </w:rPr>
        <w:t>,</w:t>
      </w:r>
      <w:r w:rsidRPr="00437DB5">
        <w:rPr>
          <w:noProof/>
          <w:lang w:val="en"/>
        </w:rPr>
        <w:t xml:space="preserve"> M</w:t>
      </w:r>
      <w:r>
        <w:rPr>
          <w:noProof/>
          <w:lang w:val="en"/>
        </w:rPr>
        <w:t>.</w:t>
      </w:r>
      <w:r>
        <w:rPr>
          <w:lang w:val="en"/>
        </w:rPr>
        <w:t xml:space="preserve"> </w:t>
      </w:r>
      <w:r w:rsidRPr="00437DB5">
        <w:rPr>
          <w:noProof/>
          <w:lang w:val="en"/>
        </w:rPr>
        <w:t>, Petrie</w:t>
      </w:r>
      <w:r>
        <w:rPr>
          <w:noProof/>
          <w:lang w:val="en"/>
        </w:rPr>
        <w:t>,</w:t>
      </w:r>
      <w:r w:rsidRPr="00437DB5">
        <w:rPr>
          <w:noProof/>
          <w:lang w:val="en"/>
        </w:rPr>
        <w:t xml:space="preserve"> K</w:t>
      </w:r>
      <w:r>
        <w:rPr>
          <w:noProof/>
          <w:lang w:val="en"/>
        </w:rPr>
        <w:t>.</w:t>
      </w:r>
      <w:r>
        <w:rPr>
          <w:lang w:val="en"/>
        </w:rPr>
        <w:t xml:space="preserve"> </w:t>
      </w:r>
      <w:r w:rsidRPr="00437DB5">
        <w:rPr>
          <w:noProof/>
          <w:lang w:val="en"/>
        </w:rPr>
        <w:t xml:space="preserve"> et al</w:t>
      </w:r>
      <w:r>
        <w:rPr>
          <w:noProof/>
          <w:lang w:val="en"/>
        </w:rPr>
        <w:t xml:space="preserve">. (2022). </w:t>
      </w:r>
      <w:r w:rsidRPr="00437DB5">
        <w:rPr>
          <w:noProof/>
          <w:lang w:val="en"/>
        </w:rPr>
        <w:t xml:space="preserve">Changes in mental health problems and suicidal behaviour in students and their associations with COVID-19-related restrictions in Norway: </w:t>
      </w:r>
      <w:r>
        <w:rPr>
          <w:noProof/>
          <w:lang w:val="en"/>
        </w:rPr>
        <w:t>A</w:t>
      </w:r>
      <w:r w:rsidRPr="00437DB5">
        <w:rPr>
          <w:noProof/>
          <w:lang w:val="en"/>
        </w:rPr>
        <w:t xml:space="preserve"> national repeated cross-sectional analysis</w:t>
      </w:r>
      <w:r>
        <w:rPr>
          <w:noProof/>
          <w:lang w:val="en"/>
        </w:rPr>
        <w:t xml:space="preserve">. </w:t>
      </w:r>
      <w:r>
        <w:rPr>
          <w:lang w:val="en"/>
        </w:rPr>
        <w:t xml:space="preserve"> </w:t>
      </w:r>
      <w:r w:rsidRPr="00437DB5">
        <w:rPr>
          <w:i/>
          <w:noProof/>
          <w:lang w:val="en"/>
        </w:rPr>
        <w:t>BMJ Open, 12</w:t>
      </w:r>
      <w:r>
        <w:rPr>
          <w:noProof/>
          <w:lang w:val="en"/>
        </w:rPr>
        <w:t xml:space="preserve">, </w:t>
      </w:r>
      <w:r w:rsidRPr="00437DB5">
        <w:rPr>
          <w:noProof/>
          <w:lang w:val="en"/>
        </w:rPr>
        <w:t>e057492. doi: 10.1136/bmjopen-2021-057492</w:t>
      </w:r>
      <w:r>
        <w:rPr>
          <w:noProof/>
          <w:lang w:val="en"/>
        </w:rPr>
        <w:t>.</w:t>
      </w:r>
    </w:p>
    <w:p w14:paraId="21D53B2A" w14:textId="5B5D63D6" w:rsidR="00666BBE" w:rsidRPr="00666BBE" w:rsidRDefault="00666BBE" w:rsidP="00666BBE">
      <w:pPr>
        <w:spacing w:after="0" w:line="240" w:lineRule="auto"/>
        <w:ind w:left="284" w:hanging="284"/>
        <w:rPr>
          <w:rFonts w:cstheme="minorHAnsi"/>
          <w:noProof/>
          <w:lang w:val="en-GB"/>
        </w:rPr>
      </w:pPr>
      <w:r w:rsidRPr="00666BBE">
        <w:rPr>
          <w:noProof/>
          <w:lang w:val="en"/>
        </w:rPr>
        <w:t>Norwegian Directorate for Education and Training (202</w:t>
      </w:r>
      <w:r>
        <w:rPr>
          <w:noProof/>
          <w:lang w:val="en"/>
        </w:rPr>
        <w:t>1</w:t>
      </w:r>
      <w:r w:rsidRPr="00666BBE">
        <w:rPr>
          <w:noProof/>
          <w:lang w:val="en"/>
        </w:rPr>
        <w:t>)</w:t>
      </w:r>
      <w:r>
        <w:rPr>
          <w:noProof/>
          <w:lang w:val="en"/>
        </w:rPr>
        <w:t>.</w:t>
      </w:r>
      <w:r>
        <w:rPr>
          <w:lang w:val="en"/>
        </w:rPr>
        <w:t xml:space="preserve"> </w:t>
      </w:r>
      <w:r w:rsidRPr="00666BBE">
        <w:rPr>
          <w:noProof/>
          <w:lang w:val="en"/>
        </w:rPr>
        <w:t xml:space="preserve"> Consequences of infection control measures in primary schools, spring 202</w:t>
      </w:r>
      <w:r>
        <w:rPr>
          <w:noProof/>
          <w:lang w:val="en"/>
        </w:rPr>
        <w:t>1</w:t>
      </w:r>
      <w:r w:rsidRPr="00666BBE">
        <w:rPr>
          <w:noProof/>
          <w:lang w:val="en"/>
        </w:rPr>
        <w:t xml:space="preserve">. </w:t>
      </w:r>
    </w:p>
    <w:p w14:paraId="7DC402CA" w14:textId="21A33AF0" w:rsidR="001F7EC0" w:rsidRPr="001F7EC0" w:rsidRDefault="0003419A" w:rsidP="00E01E29">
      <w:pPr>
        <w:spacing w:after="0" w:line="240" w:lineRule="auto"/>
        <w:ind w:left="284" w:hanging="284"/>
        <w:rPr>
          <w:rFonts w:cstheme="minorHAnsi"/>
          <w:noProof/>
          <w:lang w:val="en-GB"/>
        </w:rPr>
      </w:pPr>
      <w:r>
        <w:rPr>
          <w:noProof/>
          <w:lang w:val="en"/>
        </w:rPr>
        <w:t xml:space="preserve">Norwegian Directorate for Education and Training (2022). </w:t>
      </w:r>
      <w:r w:rsidRPr="0003419A">
        <w:rPr>
          <w:i/>
          <w:noProof/>
          <w:lang w:val="en"/>
        </w:rPr>
        <w:t xml:space="preserve">Infection control measures </w:t>
      </w:r>
      <w:r>
        <w:rPr>
          <w:i/>
          <w:noProof/>
          <w:lang w:val="en"/>
        </w:rPr>
        <w:t>in</w:t>
      </w:r>
      <w:r w:rsidRPr="0003419A">
        <w:rPr>
          <w:i/>
          <w:noProof/>
          <w:lang w:val="en"/>
        </w:rPr>
        <w:t xml:space="preserve"> kindergartens and schools: Monthly report on status and consequences.</w:t>
      </w:r>
      <w:r>
        <w:rPr>
          <w:lang w:val="en"/>
        </w:rPr>
        <w:t xml:space="preserve"> </w:t>
      </w:r>
      <w:r>
        <w:rPr>
          <w:noProof/>
          <w:lang w:val="en"/>
        </w:rPr>
        <w:t xml:space="preserve"> Norwegian Directorate for Education and Training.</w:t>
      </w:r>
    </w:p>
    <w:sectPr w:rsidR="001F7EC0" w:rsidRPr="001F7EC0" w:rsidSect="0091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D2DFC"/>
    <w:multiLevelType w:val="hybridMultilevel"/>
    <w:tmpl w:val="E6782966"/>
    <w:lvl w:ilvl="0" w:tplc="9F12F126">
      <w:numFmt w:val="bullet"/>
      <w:lvlText w:val="-"/>
      <w:lvlJc w:val="left"/>
      <w:pPr>
        <w:ind w:left="720" w:hanging="360"/>
      </w:pPr>
      <w:rPr>
        <w:rFonts w:ascii="Calibri" w:eastAsiaTheme="minorHAnsi" w:hAnsi="Calibri" w:cs="Calibri"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 w15:restartNumberingAfterBreak="0">
    <w:nsid w:val="6D6D424C"/>
    <w:multiLevelType w:val="hybridMultilevel"/>
    <w:tmpl w:val="DB60B476"/>
    <w:lvl w:ilvl="0" w:tplc="08140011">
      <w:start w:val="1"/>
      <w:numFmt w:val="decimal"/>
      <w:lvlText w:val="%1)"/>
      <w:lvlJc w:val="left"/>
      <w:pPr>
        <w:ind w:left="720" w:hanging="360"/>
      </w:pPr>
      <w:rPr>
        <w:rFonts w:hint="default"/>
      </w:rPr>
    </w:lvl>
    <w:lvl w:ilvl="1" w:tplc="08140019" w:tentative="1">
      <w:start w:val="1"/>
      <w:numFmt w:val="lowerLetter"/>
      <w:lvlText w:val="%2."/>
      <w:lvlJc w:val="left"/>
      <w:pPr>
        <w:ind w:left="1440" w:hanging="360"/>
      </w:pPr>
    </w:lvl>
    <w:lvl w:ilvl="2" w:tplc="0814001B" w:tentative="1">
      <w:start w:val="1"/>
      <w:numFmt w:val="lowerRoman"/>
      <w:lvlText w:val="%3."/>
      <w:lvlJc w:val="right"/>
      <w:pPr>
        <w:ind w:left="2160" w:hanging="180"/>
      </w:pPr>
    </w:lvl>
    <w:lvl w:ilvl="3" w:tplc="0814000F" w:tentative="1">
      <w:start w:val="1"/>
      <w:numFmt w:val="decimal"/>
      <w:lvlText w:val="%4."/>
      <w:lvlJc w:val="left"/>
      <w:pPr>
        <w:ind w:left="2880" w:hanging="360"/>
      </w:pPr>
    </w:lvl>
    <w:lvl w:ilvl="4" w:tplc="08140019" w:tentative="1">
      <w:start w:val="1"/>
      <w:numFmt w:val="lowerLetter"/>
      <w:lvlText w:val="%5."/>
      <w:lvlJc w:val="left"/>
      <w:pPr>
        <w:ind w:left="3600" w:hanging="360"/>
      </w:pPr>
    </w:lvl>
    <w:lvl w:ilvl="5" w:tplc="0814001B" w:tentative="1">
      <w:start w:val="1"/>
      <w:numFmt w:val="lowerRoman"/>
      <w:lvlText w:val="%6."/>
      <w:lvlJc w:val="right"/>
      <w:pPr>
        <w:ind w:left="4320" w:hanging="180"/>
      </w:pPr>
    </w:lvl>
    <w:lvl w:ilvl="6" w:tplc="0814000F" w:tentative="1">
      <w:start w:val="1"/>
      <w:numFmt w:val="decimal"/>
      <w:lvlText w:val="%7."/>
      <w:lvlJc w:val="left"/>
      <w:pPr>
        <w:ind w:left="5040" w:hanging="360"/>
      </w:pPr>
    </w:lvl>
    <w:lvl w:ilvl="7" w:tplc="08140019" w:tentative="1">
      <w:start w:val="1"/>
      <w:numFmt w:val="lowerLetter"/>
      <w:lvlText w:val="%8."/>
      <w:lvlJc w:val="left"/>
      <w:pPr>
        <w:ind w:left="5760" w:hanging="360"/>
      </w:pPr>
    </w:lvl>
    <w:lvl w:ilvl="8" w:tplc="0814001B" w:tentative="1">
      <w:start w:val="1"/>
      <w:numFmt w:val="lowerRoman"/>
      <w:lvlText w:val="%9."/>
      <w:lvlJc w:val="right"/>
      <w:pPr>
        <w:ind w:left="6480" w:hanging="180"/>
      </w:pPr>
    </w:lvl>
  </w:abstractNum>
  <w:abstractNum w:abstractNumId="2" w15:restartNumberingAfterBreak="0">
    <w:nsid w:val="7A461220"/>
    <w:multiLevelType w:val="hybridMultilevel"/>
    <w:tmpl w:val="E2FC979A"/>
    <w:lvl w:ilvl="0" w:tplc="7E4000A4">
      <w:start w:val="5"/>
      <w:numFmt w:val="bullet"/>
      <w:lvlText w:val="-"/>
      <w:lvlJc w:val="left"/>
      <w:pPr>
        <w:ind w:left="720" w:hanging="360"/>
      </w:pPr>
      <w:rPr>
        <w:rFonts w:ascii="Calibri" w:eastAsiaTheme="minorHAnsi" w:hAnsi="Calibri" w:cs="Calibri"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3E"/>
    <w:rsid w:val="0000455B"/>
    <w:rsid w:val="00026570"/>
    <w:rsid w:val="0003419A"/>
    <w:rsid w:val="00066E89"/>
    <w:rsid w:val="001C3507"/>
    <w:rsid w:val="001F7EC0"/>
    <w:rsid w:val="00205AB2"/>
    <w:rsid w:val="002100BB"/>
    <w:rsid w:val="00374867"/>
    <w:rsid w:val="00436248"/>
    <w:rsid w:val="00437DB5"/>
    <w:rsid w:val="004F17AB"/>
    <w:rsid w:val="005C56AF"/>
    <w:rsid w:val="005C5E5A"/>
    <w:rsid w:val="00616956"/>
    <w:rsid w:val="00643FEB"/>
    <w:rsid w:val="00665184"/>
    <w:rsid w:val="00666BBE"/>
    <w:rsid w:val="006E0166"/>
    <w:rsid w:val="006E6441"/>
    <w:rsid w:val="007735AD"/>
    <w:rsid w:val="00790187"/>
    <w:rsid w:val="007D06B9"/>
    <w:rsid w:val="007D239A"/>
    <w:rsid w:val="00804E1C"/>
    <w:rsid w:val="00865BE4"/>
    <w:rsid w:val="008A4208"/>
    <w:rsid w:val="008D37B2"/>
    <w:rsid w:val="00914BB0"/>
    <w:rsid w:val="009B23DF"/>
    <w:rsid w:val="00A22650"/>
    <w:rsid w:val="00A97703"/>
    <w:rsid w:val="00AA46E7"/>
    <w:rsid w:val="00AB36E7"/>
    <w:rsid w:val="00B02669"/>
    <w:rsid w:val="00B15A53"/>
    <w:rsid w:val="00BA3F6E"/>
    <w:rsid w:val="00BD1F35"/>
    <w:rsid w:val="00C80C3D"/>
    <w:rsid w:val="00C82C25"/>
    <w:rsid w:val="00CA480C"/>
    <w:rsid w:val="00CB52AD"/>
    <w:rsid w:val="00D45739"/>
    <w:rsid w:val="00D741FA"/>
    <w:rsid w:val="00D95065"/>
    <w:rsid w:val="00E01E29"/>
    <w:rsid w:val="00E2403E"/>
    <w:rsid w:val="00E664B5"/>
    <w:rsid w:val="00E674C5"/>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A8AF"/>
  <w15:chartTrackingRefBased/>
  <w15:docId w15:val="{4E35AB19-8048-43B7-BA02-4CF60E51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3E"/>
    <w:pPr>
      <w:ind w:left="720"/>
      <w:contextualSpacing/>
    </w:pPr>
  </w:style>
  <w:style w:type="character" w:styleId="Hyperlink">
    <w:name w:val="Hyperlink"/>
    <w:basedOn w:val="DefaultParagraphFont"/>
    <w:uiPriority w:val="99"/>
    <w:unhideWhenUsed/>
    <w:rsid w:val="00665184"/>
    <w:rPr>
      <w:color w:val="0563C1" w:themeColor="hyperlink"/>
      <w:u w:val="single"/>
    </w:rPr>
  </w:style>
  <w:style w:type="character" w:styleId="UnresolvedMention">
    <w:name w:val="Unresolved Mention"/>
    <w:basedOn w:val="DefaultParagraphFont"/>
    <w:uiPriority w:val="99"/>
    <w:semiHidden/>
    <w:unhideWhenUsed/>
    <w:rsid w:val="00665184"/>
    <w:rPr>
      <w:color w:val="605E5C"/>
      <w:shd w:val="clear" w:color="auto" w:fill="E1DFDD"/>
    </w:rPr>
  </w:style>
  <w:style w:type="character" w:customStyle="1" w:styleId="highwire-citation-authors">
    <w:name w:val="highwire-citation-authors"/>
    <w:basedOn w:val="DefaultParagraphFont"/>
    <w:rsid w:val="00437DB5"/>
  </w:style>
  <w:style w:type="character" w:customStyle="1" w:styleId="highwire-citation-author">
    <w:name w:val="highwire-citation-author"/>
    <w:basedOn w:val="DefaultParagraphFont"/>
    <w:rsid w:val="00437DB5"/>
  </w:style>
  <w:style w:type="character" w:customStyle="1" w:styleId="nlm-surname">
    <w:name w:val="nlm-surname"/>
    <w:basedOn w:val="DefaultParagraphFont"/>
    <w:rsid w:val="00437DB5"/>
  </w:style>
  <w:style w:type="character" w:customStyle="1" w:styleId="citation-et">
    <w:name w:val="citation-et"/>
    <w:basedOn w:val="DefaultParagraphFont"/>
    <w:rsid w:val="00437DB5"/>
  </w:style>
  <w:style w:type="character" w:customStyle="1" w:styleId="highwire-cite-metadata-journal">
    <w:name w:val="highwire-cite-metadata-journal"/>
    <w:basedOn w:val="DefaultParagraphFont"/>
    <w:rsid w:val="00437DB5"/>
  </w:style>
  <w:style w:type="character" w:customStyle="1" w:styleId="highwire-cite-metadata-year">
    <w:name w:val="highwire-cite-metadata-year"/>
    <w:basedOn w:val="DefaultParagraphFont"/>
    <w:rsid w:val="00437DB5"/>
  </w:style>
  <w:style w:type="character" w:customStyle="1" w:styleId="highwire-cite-metadata-volume">
    <w:name w:val="highwire-cite-metadata-volume"/>
    <w:basedOn w:val="DefaultParagraphFont"/>
    <w:rsid w:val="00437DB5"/>
  </w:style>
  <w:style w:type="character" w:customStyle="1" w:styleId="highwire-cite-metadata-elocation-id">
    <w:name w:val="highwire-cite-metadata-elocation-id"/>
    <w:basedOn w:val="DefaultParagraphFont"/>
    <w:rsid w:val="00437DB5"/>
  </w:style>
  <w:style w:type="character" w:customStyle="1" w:styleId="highwire-cite-metadata-doi">
    <w:name w:val="highwire-cite-metadata-doi"/>
    <w:basedOn w:val="DefaultParagraphFont"/>
    <w:rsid w:val="00437DB5"/>
  </w:style>
  <w:style w:type="character" w:customStyle="1" w:styleId="label">
    <w:name w:val="label"/>
    <w:basedOn w:val="DefaultParagraphFont"/>
    <w:rsid w:val="00437DB5"/>
  </w:style>
  <w:style w:type="character" w:customStyle="1" w:styleId="markedcontent">
    <w:name w:val="markedcontent"/>
    <w:basedOn w:val="DefaultParagraphFont"/>
    <w:rsid w:val="00CA480C"/>
  </w:style>
  <w:style w:type="paragraph" w:customStyle="1" w:styleId="paragraph">
    <w:name w:val="paragraph"/>
    <w:basedOn w:val="Normal"/>
    <w:rsid w:val="00666BBE"/>
    <w:pPr>
      <w:spacing w:before="100" w:beforeAutospacing="1" w:after="100" w:afterAutospacing="1" w:line="240" w:lineRule="auto"/>
    </w:pPr>
    <w:rPr>
      <w:rFonts w:ascii="Times New Roman" w:eastAsia="Times New Roman" w:hAnsi="Times New Roman" w:cs="Times New Roman"/>
      <w:sz w:val="24"/>
      <w:szCs w:val="24"/>
      <w:lang w:eastAsia="nn-NO"/>
    </w:rPr>
  </w:style>
  <w:style w:type="character" w:customStyle="1" w:styleId="textrun">
    <w:name w:val="textrun"/>
    <w:basedOn w:val="DefaultParagraphFont"/>
    <w:rsid w:val="00666BBE"/>
  </w:style>
  <w:style w:type="character" w:customStyle="1" w:styleId="eop">
    <w:name w:val="eop"/>
    <w:basedOn w:val="DefaultParagraphFont"/>
    <w:rsid w:val="00666BBE"/>
  </w:style>
  <w:style w:type="character" w:styleId="PlaceholderText">
    <w:name w:val="Placeholder Text"/>
    <w:basedOn w:val="DefaultParagraphFont"/>
    <w:uiPriority w:val="99"/>
    <w:semiHidden/>
    <w:rsid w:val="001C35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4684">
      <w:bodyDiv w:val="1"/>
      <w:marLeft w:val="0"/>
      <w:marRight w:val="0"/>
      <w:marTop w:val="0"/>
      <w:marBottom w:val="0"/>
      <w:divBdr>
        <w:top w:val="none" w:sz="0" w:space="0" w:color="auto"/>
        <w:left w:val="none" w:sz="0" w:space="0" w:color="auto"/>
        <w:bottom w:val="none" w:sz="0" w:space="0" w:color="auto"/>
        <w:right w:val="none" w:sz="0" w:space="0" w:color="auto"/>
      </w:divBdr>
      <w:divsChild>
        <w:div w:id="815804146">
          <w:marLeft w:val="0"/>
          <w:marRight w:val="0"/>
          <w:marTop w:val="0"/>
          <w:marBottom w:val="0"/>
          <w:divBdr>
            <w:top w:val="none" w:sz="0" w:space="0" w:color="auto"/>
            <w:left w:val="none" w:sz="0" w:space="0" w:color="auto"/>
            <w:bottom w:val="none" w:sz="0" w:space="0" w:color="auto"/>
            <w:right w:val="none" w:sz="0" w:space="0" w:color="auto"/>
          </w:divBdr>
        </w:div>
      </w:divsChild>
    </w:div>
    <w:div w:id="635182944">
      <w:bodyDiv w:val="1"/>
      <w:marLeft w:val="0"/>
      <w:marRight w:val="0"/>
      <w:marTop w:val="0"/>
      <w:marBottom w:val="0"/>
      <w:divBdr>
        <w:top w:val="none" w:sz="0" w:space="0" w:color="auto"/>
        <w:left w:val="none" w:sz="0" w:space="0" w:color="auto"/>
        <w:bottom w:val="none" w:sz="0" w:space="0" w:color="auto"/>
        <w:right w:val="none" w:sz="0" w:space="0" w:color="auto"/>
      </w:divBdr>
    </w:div>
    <w:div w:id="1935625978">
      <w:bodyDiv w:val="1"/>
      <w:marLeft w:val="0"/>
      <w:marRight w:val="0"/>
      <w:marTop w:val="0"/>
      <w:marBottom w:val="0"/>
      <w:divBdr>
        <w:top w:val="none" w:sz="0" w:space="0" w:color="auto"/>
        <w:left w:val="none" w:sz="0" w:space="0" w:color="auto"/>
        <w:bottom w:val="none" w:sz="0" w:space="0" w:color="auto"/>
        <w:right w:val="none" w:sz="0" w:space="0" w:color="auto"/>
      </w:divBdr>
      <w:divsChild>
        <w:div w:id="607933879">
          <w:marLeft w:val="0"/>
          <w:marRight w:val="0"/>
          <w:marTop w:val="0"/>
          <w:marBottom w:val="0"/>
          <w:divBdr>
            <w:top w:val="none" w:sz="0" w:space="0" w:color="auto"/>
            <w:left w:val="none" w:sz="0" w:space="0" w:color="auto"/>
            <w:bottom w:val="none" w:sz="0" w:space="0" w:color="auto"/>
            <w:right w:val="none" w:sz="0" w:space="0" w:color="auto"/>
          </w:divBdr>
          <w:divsChild>
            <w:div w:id="1439793072">
              <w:marLeft w:val="0"/>
              <w:marRight w:val="0"/>
              <w:marTop w:val="0"/>
              <w:marBottom w:val="0"/>
              <w:divBdr>
                <w:top w:val="none" w:sz="0" w:space="0" w:color="auto"/>
                <w:left w:val="none" w:sz="0" w:space="0" w:color="auto"/>
                <w:bottom w:val="none" w:sz="0" w:space="0" w:color="auto"/>
                <w:right w:val="none" w:sz="0" w:space="0" w:color="auto"/>
              </w:divBdr>
              <w:divsChild>
                <w:div w:id="925580915">
                  <w:marLeft w:val="0"/>
                  <w:marRight w:val="0"/>
                  <w:marTop w:val="0"/>
                  <w:marBottom w:val="0"/>
                  <w:divBdr>
                    <w:top w:val="none" w:sz="0" w:space="0" w:color="auto"/>
                    <w:left w:val="none" w:sz="0" w:space="0" w:color="auto"/>
                    <w:bottom w:val="none" w:sz="0" w:space="0" w:color="auto"/>
                    <w:right w:val="none" w:sz="0" w:space="0" w:color="auto"/>
                  </w:divBdr>
                  <w:divsChild>
                    <w:div w:id="1876651218">
                      <w:marLeft w:val="0"/>
                      <w:marRight w:val="0"/>
                      <w:marTop w:val="0"/>
                      <w:marBottom w:val="0"/>
                      <w:divBdr>
                        <w:top w:val="none" w:sz="0" w:space="0" w:color="auto"/>
                        <w:left w:val="none" w:sz="0" w:space="0" w:color="auto"/>
                        <w:bottom w:val="none" w:sz="0" w:space="0" w:color="auto"/>
                        <w:right w:val="none" w:sz="0" w:space="0" w:color="auto"/>
                      </w:divBdr>
                    </w:div>
                    <w:div w:id="1734742447">
                      <w:marLeft w:val="0"/>
                      <w:marRight w:val="0"/>
                      <w:marTop w:val="0"/>
                      <w:marBottom w:val="0"/>
                      <w:divBdr>
                        <w:top w:val="none" w:sz="0" w:space="0" w:color="auto"/>
                        <w:left w:val="none" w:sz="0" w:space="0" w:color="auto"/>
                        <w:bottom w:val="none" w:sz="0" w:space="0" w:color="auto"/>
                        <w:right w:val="none" w:sz="0" w:space="0" w:color="auto"/>
                      </w:divBdr>
                    </w:div>
                    <w:div w:id="16679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22918">
      <w:bodyDiv w:val="1"/>
      <w:marLeft w:val="0"/>
      <w:marRight w:val="0"/>
      <w:marTop w:val="0"/>
      <w:marBottom w:val="0"/>
      <w:divBdr>
        <w:top w:val="none" w:sz="0" w:space="0" w:color="auto"/>
        <w:left w:val="none" w:sz="0" w:space="0" w:color="auto"/>
        <w:bottom w:val="none" w:sz="0" w:space="0" w:color="auto"/>
        <w:right w:val="none" w:sz="0" w:space="0" w:color="auto"/>
      </w:divBdr>
      <w:divsChild>
        <w:div w:id="78554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14034948211015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da.oslomet.no/oda-xmlui/bitstream/handle/11250/2834315/Kort%20opp3_print.pdf?sequence=1&amp;isAllowed=y" TargetMode="External"/><Relationship Id="rId5" Type="http://schemas.openxmlformats.org/officeDocument/2006/relationships/hyperlink" Target="https://www.udir.no/tall-og-forskning/statistikk/statistikk-grunnskole/analyser/analyse-av-nasjonale-prover-for-8.-og-9.-trinn-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5</Pages>
  <Words>2061</Words>
  <Characters>11752</Characters>
  <Application>Microsoft Office Word</Application>
  <DocSecurity>0</DocSecurity>
  <Lines>97</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 Blömeke</dc:creator>
  <cp:keywords/>
  <dc:description/>
  <cp:lastModifiedBy>Tony</cp:lastModifiedBy>
  <cp:revision>1</cp:revision>
  <dcterms:created xsi:type="dcterms:W3CDTF">2022-03-30T09:49:00Z</dcterms:created>
  <dcterms:modified xsi:type="dcterms:W3CDTF">2022-07-18T15:10:00Z</dcterms:modified>
  <cp:category/>
</cp:coreProperties>
</file>