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90741" w14:textId="3B4E23B5" w:rsidR="00455A10" w:rsidRDefault="00455A10">
      <w:pPr>
        <w:pStyle w:val="BodyText"/>
        <w:spacing w:before="6"/>
        <w:rPr>
          <w:sz w:val="22"/>
        </w:rPr>
      </w:pPr>
    </w:p>
    <w:p w14:paraId="17980070" w14:textId="77777777" w:rsidR="00455A10" w:rsidRDefault="00A51FC5">
      <w:pPr>
        <w:pStyle w:val="BodyText"/>
        <w:ind w:left="312"/>
        <w:rPr>
          <w:sz w:val="20"/>
        </w:rPr>
      </w:pPr>
      <w:r>
        <w:rPr>
          <w:noProof/>
          <w:sz w:val="20"/>
        </w:rPr>
        <w:drawing>
          <wp:inline distT="0" distB="0" distL="0" distR="0" wp14:anchorId="50730CD8" wp14:editId="68C08B64">
            <wp:extent cx="3890646" cy="1495425"/>
            <wp:effectExtent l="0" t="0" r="0" b="0"/>
            <wp:docPr id="1" name="image1.png" descr="https://unio.no/cms/files/1025/unio_brev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890646" cy="1495425"/>
                    </a:xfrm>
                    <a:prstGeom prst="rect">
                      <a:avLst/>
                    </a:prstGeom>
                  </pic:spPr>
                </pic:pic>
              </a:graphicData>
            </a:graphic>
          </wp:inline>
        </w:drawing>
      </w:r>
    </w:p>
    <w:p w14:paraId="3D558887" w14:textId="77777777" w:rsidR="00455A10" w:rsidRDefault="00455A10">
      <w:pPr>
        <w:pStyle w:val="BodyText"/>
        <w:rPr>
          <w:sz w:val="20"/>
        </w:rPr>
      </w:pPr>
    </w:p>
    <w:p w14:paraId="15637398" w14:textId="77777777" w:rsidR="00455A10" w:rsidRDefault="00455A10">
      <w:pPr>
        <w:pStyle w:val="BodyText"/>
        <w:rPr>
          <w:sz w:val="20"/>
        </w:rPr>
      </w:pPr>
    </w:p>
    <w:p w14:paraId="23564BD0" w14:textId="77777777" w:rsidR="00455A10" w:rsidRDefault="00455A10">
      <w:pPr>
        <w:pStyle w:val="BodyText"/>
        <w:rPr>
          <w:sz w:val="20"/>
        </w:rPr>
      </w:pPr>
    </w:p>
    <w:p w14:paraId="40A729E1" w14:textId="77777777" w:rsidR="00455A10" w:rsidRDefault="00455A10">
      <w:pPr>
        <w:pStyle w:val="BodyText"/>
        <w:rPr>
          <w:sz w:val="20"/>
        </w:rPr>
      </w:pPr>
    </w:p>
    <w:p w14:paraId="67FE62DE" w14:textId="77777777" w:rsidR="00455A10" w:rsidRDefault="00455A10">
      <w:pPr>
        <w:pStyle w:val="BodyText"/>
        <w:rPr>
          <w:sz w:val="20"/>
        </w:rPr>
      </w:pPr>
    </w:p>
    <w:p w14:paraId="2523DF74" w14:textId="77777777" w:rsidR="00455A10" w:rsidRDefault="00455A10">
      <w:pPr>
        <w:pStyle w:val="BodyText"/>
        <w:rPr>
          <w:sz w:val="20"/>
        </w:rPr>
      </w:pPr>
    </w:p>
    <w:p w14:paraId="6C4021D5" w14:textId="77777777" w:rsidR="00455A10" w:rsidRDefault="00455A10">
      <w:pPr>
        <w:pStyle w:val="BodyText"/>
        <w:rPr>
          <w:sz w:val="20"/>
        </w:rPr>
      </w:pPr>
    </w:p>
    <w:p w14:paraId="735EC729" w14:textId="77777777" w:rsidR="00455A10" w:rsidRDefault="00455A10">
      <w:pPr>
        <w:pStyle w:val="BodyText"/>
        <w:rPr>
          <w:sz w:val="20"/>
        </w:rPr>
      </w:pPr>
    </w:p>
    <w:p w14:paraId="160B678F" w14:textId="77777777" w:rsidR="00455A10" w:rsidRDefault="00455A10">
      <w:pPr>
        <w:pStyle w:val="BodyText"/>
        <w:rPr>
          <w:sz w:val="20"/>
        </w:rPr>
      </w:pPr>
    </w:p>
    <w:p w14:paraId="4E908F92" w14:textId="77777777" w:rsidR="00455A10" w:rsidRDefault="00455A10">
      <w:pPr>
        <w:pStyle w:val="BodyText"/>
        <w:spacing w:before="7"/>
        <w:rPr>
          <w:sz w:val="21"/>
        </w:rPr>
      </w:pPr>
    </w:p>
    <w:p w14:paraId="1AE0BDD7" w14:textId="77777777" w:rsidR="00455A10" w:rsidRDefault="00A51FC5">
      <w:pPr>
        <w:pStyle w:val="Title"/>
      </w:pPr>
      <w:r>
        <w:rPr>
          <w:lang w:val="en"/>
        </w:rPr>
        <w:t>Tariff settlement</w:t>
      </w:r>
      <w:r>
        <w:rPr>
          <w:spacing w:val="-4"/>
          <w:lang w:val="en"/>
        </w:rPr>
        <w:t xml:space="preserve"> 2022</w:t>
      </w:r>
    </w:p>
    <w:p w14:paraId="3ADFA6DD" w14:textId="77777777" w:rsidR="00455A10" w:rsidRDefault="00A51FC5">
      <w:pPr>
        <w:spacing w:before="277" w:line="360" w:lineRule="auto"/>
        <w:ind w:left="116" w:right="173"/>
        <w:rPr>
          <w:b/>
          <w:sz w:val="48"/>
        </w:rPr>
      </w:pPr>
      <w:r>
        <w:rPr>
          <w:b/>
          <w:sz w:val="48"/>
          <w:lang w:val="en"/>
        </w:rPr>
        <w:t xml:space="preserve">state tariff area </w:t>
      </w:r>
      <w:r>
        <w:rPr>
          <w:b/>
          <w:spacing w:val="-2"/>
          <w:sz w:val="48"/>
          <w:lang w:val="en"/>
        </w:rPr>
        <w:t>referendum document</w:t>
      </w:r>
    </w:p>
    <w:p w14:paraId="31114A3F" w14:textId="77777777" w:rsidR="00455A10" w:rsidRDefault="00455A10">
      <w:pPr>
        <w:pStyle w:val="BodyText"/>
        <w:rPr>
          <w:b/>
          <w:sz w:val="52"/>
        </w:rPr>
      </w:pPr>
    </w:p>
    <w:p w14:paraId="7F5A242E" w14:textId="77777777" w:rsidR="00455A10" w:rsidRDefault="00455A10">
      <w:pPr>
        <w:pStyle w:val="BodyText"/>
        <w:rPr>
          <w:b/>
          <w:sz w:val="52"/>
        </w:rPr>
      </w:pPr>
    </w:p>
    <w:p w14:paraId="402AFBFC" w14:textId="77777777" w:rsidR="00455A10" w:rsidRDefault="00455A10">
      <w:pPr>
        <w:pStyle w:val="BodyText"/>
        <w:spacing w:before="10"/>
        <w:rPr>
          <w:b/>
          <w:sz w:val="54"/>
        </w:rPr>
      </w:pPr>
    </w:p>
    <w:p w14:paraId="4C11D560" w14:textId="77777777" w:rsidR="00455A10" w:rsidRDefault="00A51FC5">
      <w:pPr>
        <w:ind w:right="985"/>
        <w:jc w:val="right"/>
        <w:rPr>
          <w:sz w:val="48"/>
        </w:rPr>
      </w:pPr>
      <w:r>
        <w:rPr>
          <w:sz w:val="48"/>
          <w:lang w:val="en"/>
        </w:rPr>
        <w:t>june</w:t>
      </w:r>
      <w:r>
        <w:rPr>
          <w:spacing w:val="-4"/>
          <w:sz w:val="48"/>
          <w:lang w:val="en"/>
        </w:rPr>
        <w:t xml:space="preserve"> 2022</w:t>
      </w:r>
    </w:p>
    <w:p w14:paraId="6333B41E" w14:textId="77777777" w:rsidR="00455A10" w:rsidRDefault="00455A10">
      <w:pPr>
        <w:pStyle w:val="BodyText"/>
        <w:rPr>
          <w:sz w:val="52"/>
        </w:rPr>
      </w:pPr>
    </w:p>
    <w:p w14:paraId="5191C07C" w14:textId="77777777" w:rsidR="00455A10" w:rsidRDefault="00455A10">
      <w:pPr>
        <w:pStyle w:val="BodyText"/>
        <w:rPr>
          <w:sz w:val="44"/>
        </w:rPr>
      </w:pPr>
    </w:p>
    <w:p w14:paraId="5F9229DD" w14:textId="77777777" w:rsidR="00455A10" w:rsidRDefault="00A51FC5">
      <w:pPr>
        <w:ind w:left="116"/>
        <w:rPr>
          <w:b/>
          <w:sz w:val="36"/>
        </w:rPr>
      </w:pPr>
      <w:r>
        <w:rPr>
          <w:b/>
          <w:sz w:val="36"/>
          <w:lang w:val="en"/>
        </w:rPr>
        <w:t>Member number and pin code for use in electronic voting are sent to you by SMS.</w:t>
      </w:r>
    </w:p>
    <w:p w14:paraId="055CF4CE" w14:textId="77777777" w:rsidR="00455A10" w:rsidRDefault="00455A10">
      <w:pPr>
        <w:pStyle w:val="BodyText"/>
        <w:spacing w:before="10"/>
        <w:rPr>
          <w:b/>
          <w:sz w:val="35"/>
        </w:rPr>
      </w:pPr>
    </w:p>
    <w:p w14:paraId="5A283D6E" w14:textId="77777777" w:rsidR="00455A10" w:rsidRDefault="00A51FC5">
      <w:pPr>
        <w:spacing w:before="1" w:line="413" w:lineRule="exact"/>
        <w:ind w:left="116"/>
        <w:rPr>
          <w:b/>
          <w:sz w:val="36"/>
        </w:rPr>
      </w:pPr>
      <w:r>
        <w:rPr>
          <w:b/>
          <w:sz w:val="36"/>
          <w:lang w:val="en"/>
        </w:rPr>
        <w:t>Voting period is 10.</w:t>
      </w:r>
      <w:r>
        <w:rPr>
          <w:lang w:val="en"/>
        </w:rPr>
        <w:t xml:space="preserve"> </w:t>
      </w:r>
      <w:r>
        <w:rPr>
          <w:b/>
          <w:sz w:val="36"/>
          <w:lang w:val="en"/>
        </w:rPr>
        <w:t xml:space="preserve"> June at 2 p.m.</w:t>
      </w:r>
      <w:r>
        <w:rPr>
          <w:lang w:val="en"/>
        </w:rPr>
        <w:t xml:space="preserve"> </w:t>
      </w:r>
      <w:r>
        <w:rPr>
          <w:b/>
          <w:sz w:val="36"/>
          <w:lang w:val="en"/>
        </w:rPr>
        <w:t xml:space="preserve"> 1000 to 20.</w:t>
      </w:r>
      <w:r>
        <w:rPr>
          <w:lang w:val="en"/>
        </w:rPr>
        <w:t xml:space="preserve"> </w:t>
      </w:r>
      <w:r>
        <w:rPr>
          <w:b/>
          <w:sz w:val="36"/>
          <w:lang w:val="en"/>
        </w:rPr>
        <w:t xml:space="preserve"> June 2022</w:t>
      </w:r>
      <w:r>
        <w:rPr>
          <w:b/>
          <w:spacing w:val="-5"/>
          <w:sz w:val="36"/>
          <w:lang w:val="en"/>
        </w:rPr>
        <w:t xml:space="preserve"> at</w:t>
      </w:r>
    </w:p>
    <w:p w14:paraId="54C98073" w14:textId="77777777" w:rsidR="00455A10" w:rsidRDefault="00A51FC5">
      <w:pPr>
        <w:spacing w:line="413" w:lineRule="exact"/>
        <w:ind w:left="116"/>
        <w:rPr>
          <w:b/>
          <w:sz w:val="36"/>
        </w:rPr>
      </w:pPr>
      <w:r>
        <w:rPr>
          <w:b/>
          <w:spacing w:val="-2"/>
          <w:sz w:val="36"/>
          <w:lang w:val="en"/>
        </w:rPr>
        <w:t>1600.</w:t>
      </w:r>
    </w:p>
    <w:p w14:paraId="51518D4C" w14:textId="77777777" w:rsidR="00455A10" w:rsidRDefault="00455A10">
      <w:pPr>
        <w:spacing w:line="413" w:lineRule="exact"/>
        <w:rPr>
          <w:sz w:val="36"/>
        </w:rPr>
        <w:sectPr w:rsidR="00455A10">
          <w:type w:val="continuous"/>
          <w:pgSz w:w="11910" w:h="16840"/>
          <w:pgMar w:top="1580" w:right="1300" w:bottom="280" w:left="1300" w:header="720" w:footer="720" w:gutter="0"/>
          <w:cols w:space="720"/>
        </w:sectPr>
      </w:pPr>
    </w:p>
    <w:p w14:paraId="40A68E6D" w14:textId="77777777" w:rsidR="00455A10" w:rsidRDefault="00A51FC5">
      <w:pPr>
        <w:pStyle w:val="Heading2"/>
        <w:spacing w:before="78"/>
        <w:ind w:left="116" w:firstLine="0"/>
      </w:pPr>
      <w:r>
        <w:rPr>
          <w:spacing w:val="-2"/>
          <w:lang w:val="en"/>
        </w:rPr>
        <w:lastRenderedPageBreak/>
        <w:t>Referendum</w:t>
      </w:r>
    </w:p>
    <w:p w14:paraId="50B2C210" w14:textId="77777777" w:rsidR="00455A10" w:rsidRDefault="00455A10">
      <w:pPr>
        <w:pStyle w:val="BodyText"/>
        <w:spacing w:before="1"/>
        <w:rPr>
          <w:b/>
        </w:rPr>
      </w:pPr>
    </w:p>
    <w:p w14:paraId="74CBD12D" w14:textId="77777777" w:rsidR="00455A10" w:rsidRDefault="00A51FC5">
      <w:pPr>
        <w:pStyle w:val="BodyText"/>
        <w:ind w:left="116"/>
      </w:pPr>
      <w:r>
        <w:rPr>
          <w:lang w:val="en"/>
        </w:rPr>
        <w:t>All employed members of Unio's member organisations who have their wages and working conditions laid down in a collective agreement with the state and whose  state as an employer can vote. Pensioners and student members can'tvote.</w:t>
      </w:r>
    </w:p>
    <w:p w14:paraId="4A24A4BB" w14:textId="77777777" w:rsidR="00455A10" w:rsidRDefault="00455A10">
      <w:pPr>
        <w:pStyle w:val="BodyText"/>
      </w:pPr>
    </w:p>
    <w:p w14:paraId="7AD07DA9" w14:textId="77777777" w:rsidR="00455A10" w:rsidRDefault="00A51FC5">
      <w:pPr>
        <w:pStyle w:val="BodyText"/>
        <w:ind w:left="176"/>
      </w:pPr>
      <w:r>
        <w:rPr>
          <w:lang w:val="en"/>
        </w:rPr>
        <w:t xml:space="preserve">The referendum must be conducted electronically.  The actual vote is done on Unio's website: </w:t>
      </w:r>
      <w:hyperlink r:id="rId8">
        <w:r>
          <w:rPr>
            <w:color w:val="0000FF"/>
            <w:u w:val="single" w:color="0000FF"/>
            <w:lang w:val="en"/>
          </w:rPr>
          <w:t>https://www.unio.no/uravstemning</w:t>
        </w:r>
      </w:hyperlink>
    </w:p>
    <w:p w14:paraId="2B71B388" w14:textId="77777777" w:rsidR="00455A10" w:rsidRDefault="00455A10">
      <w:pPr>
        <w:pStyle w:val="BodyText"/>
        <w:rPr>
          <w:sz w:val="16"/>
        </w:rPr>
      </w:pPr>
    </w:p>
    <w:p w14:paraId="44013B0D" w14:textId="77777777" w:rsidR="00455A10" w:rsidRDefault="00A51FC5">
      <w:pPr>
        <w:pStyle w:val="BodyText"/>
        <w:spacing w:before="90"/>
        <w:ind w:left="176"/>
      </w:pPr>
      <w:r>
        <w:rPr>
          <w:lang w:val="en"/>
        </w:rPr>
        <w:t>All members of Unio's member association have been sent their membership   number and pin code by SMS and/or email, so  you can  log in to Unio's referendum page and vote</w:t>
      </w:r>
      <w:r>
        <w:rPr>
          <w:spacing w:val="-2"/>
          <w:lang w:val="en"/>
        </w:rPr>
        <w:t>.</w:t>
      </w:r>
    </w:p>
    <w:p w14:paraId="7E4348F8" w14:textId="77777777" w:rsidR="00455A10" w:rsidRDefault="00455A10">
      <w:pPr>
        <w:pStyle w:val="BodyText"/>
      </w:pPr>
    </w:p>
    <w:p w14:paraId="76535DD5" w14:textId="77777777" w:rsidR="00455A10" w:rsidRDefault="00A51FC5">
      <w:pPr>
        <w:pStyle w:val="BodyText"/>
        <w:ind w:left="176" w:right="173"/>
      </w:pPr>
      <w:r>
        <w:rPr>
          <w:lang w:val="en"/>
        </w:rPr>
        <w:t xml:space="preserve">If you lose your PIN,  log in to  Unio's referendum page and have your  pin resent. </w:t>
      </w:r>
    </w:p>
    <w:p w14:paraId="7743AB70" w14:textId="77777777" w:rsidR="00455A10" w:rsidRDefault="00455A10">
      <w:pPr>
        <w:pStyle w:val="BodyText"/>
      </w:pPr>
    </w:p>
    <w:p w14:paraId="7A14D9A6" w14:textId="77777777" w:rsidR="00455A10" w:rsidRDefault="00A51FC5">
      <w:pPr>
        <w:pStyle w:val="BodyText"/>
        <w:ind w:left="116" w:right="173"/>
      </w:pPr>
      <w:r>
        <w:rPr>
          <w:lang w:val="en"/>
        </w:rPr>
        <w:t>When the recommended arbitration result is  now sent out for a referendum, members have the opportunity to decide whether the result should be accepted or rejected.</w:t>
      </w:r>
    </w:p>
    <w:p w14:paraId="0CEEC026" w14:textId="77777777" w:rsidR="00455A10" w:rsidRDefault="00455A10">
      <w:pPr>
        <w:pStyle w:val="BodyText"/>
        <w:rPr>
          <w:sz w:val="26"/>
        </w:rPr>
      </w:pPr>
    </w:p>
    <w:p w14:paraId="3E4E3B9C" w14:textId="77777777" w:rsidR="00455A10" w:rsidRDefault="00455A10">
      <w:pPr>
        <w:pStyle w:val="BodyText"/>
        <w:rPr>
          <w:sz w:val="22"/>
        </w:rPr>
      </w:pPr>
    </w:p>
    <w:p w14:paraId="5A51A64A" w14:textId="77777777" w:rsidR="00455A10" w:rsidRDefault="00A51FC5">
      <w:pPr>
        <w:spacing w:before="1"/>
        <w:ind w:left="116"/>
        <w:rPr>
          <w:i/>
          <w:sz w:val="24"/>
        </w:rPr>
      </w:pPr>
      <w:r>
        <w:rPr>
          <w:i/>
          <w:sz w:val="24"/>
          <w:lang w:val="en"/>
        </w:rPr>
        <w:t>Hovedavtalens § 51</w:t>
      </w:r>
      <w:r>
        <w:rPr>
          <w:i/>
          <w:spacing w:val="-2"/>
          <w:sz w:val="24"/>
          <w:lang w:val="en"/>
        </w:rPr>
        <w:t xml:space="preserve"> Avstemningsregler:</w:t>
      </w:r>
    </w:p>
    <w:p w14:paraId="09653DD4" w14:textId="77777777" w:rsidR="00455A10" w:rsidRDefault="00455A10">
      <w:pPr>
        <w:pStyle w:val="BodyText"/>
        <w:spacing w:before="11"/>
        <w:rPr>
          <w:i/>
          <w:sz w:val="23"/>
        </w:rPr>
      </w:pPr>
    </w:p>
    <w:p w14:paraId="0C01926F" w14:textId="77777777" w:rsidR="00455A10" w:rsidRDefault="00A51FC5">
      <w:pPr>
        <w:pStyle w:val="ListParagraph"/>
        <w:numPr>
          <w:ilvl w:val="0"/>
          <w:numId w:val="3"/>
        </w:numPr>
        <w:tabs>
          <w:tab w:val="left" w:pos="837"/>
        </w:tabs>
        <w:ind w:right="757"/>
        <w:rPr>
          <w:sz w:val="24"/>
        </w:rPr>
      </w:pPr>
      <w:r>
        <w:rPr>
          <w:sz w:val="24"/>
          <w:lang w:val="en"/>
        </w:rPr>
        <w:t xml:space="preserve">Main tariff proposals shall as a rule be presented to the members to whom the dispute of interest applies. As a rule, the result of the vote shall appear in a referendum in accordance with the current guidelines, and give a full expression of the will of the </w:t>
      </w:r>
      <w:r>
        <w:rPr>
          <w:spacing w:val="-2"/>
          <w:sz w:val="24"/>
          <w:lang w:val="en"/>
        </w:rPr>
        <w:t>members.</w:t>
      </w:r>
    </w:p>
    <w:p w14:paraId="335B6A71" w14:textId="77777777" w:rsidR="00455A10" w:rsidRDefault="00A51FC5">
      <w:pPr>
        <w:pStyle w:val="ListParagraph"/>
        <w:numPr>
          <w:ilvl w:val="0"/>
          <w:numId w:val="3"/>
        </w:numPr>
        <w:tabs>
          <w:tab w:val="left" w:pos="837"/>
        </w:tabs>
        <w:spacing w:before="1"/>
        <w:ind w:right="194"/>
        <w:rPr>
          <w:sz w:val="24"/>
        </w:rPr>
      </w:pPr>
      <w:r>
        <w:rPr>
          <w:sz w:val="24"/>
          <w:lang w:val="en"/>
        </w:rPr>
        <w:t>If several</w:t>
      </w:r>
      <w:r>
        <w:rPr>
          <w:lang w:val="en"/>
        </w:rPr>
        <w:t xml:space="preserve"> of the </w:t>
      </w:r>
      <w:r>
        <w:rPr>
          <w:sz w:val="24"/>
          <w:lang w:val="en"/>
        </w:rPr>
        <w:t xml:space="preserve"> members to whom</w:t>
      </w:r>
      <w:r>
        <w:rPr>
          <w:lang w:val="en"/>
        </w:rPr>
        <w:t xml:space="preserve"> </w:t>
      </w:r>
      <w:r>
        <w:rPr>
          <w:sz w:val="24"/>
          <w:lang w:val="en"/>
        </w:rPr>
        <w:t>the dispute of interest applies have voted in favour of  the proposal,  it has been adopted. If the majority has voted against it, it has been rejected.</w:t>
      </w:r>
    </w:p>
    <w:p w14:paraId="550F3AC7" w14:textId="77777777" w:rsidR="00455A10" w:rsidRDefault="00A51FC5">
      <w:pPr>
        <w:pStyle w:val="ListParagraph"/>
        <w:numPr>
          <w:ilvl w:val="0"/>
          <w:numId w:val="3"/>
        </w:numPr>
        <w:tabs>
          <w:tab w:val="left" w:pos="837"/>
        </w:tabs>
        <w:ind w:right="395"/>
        <w:rPr>
          <w:sz w:val="24"/>
        </w:rPr>
      </w:pPr>
      <w:r>
        <w:rPr>
          <w:sz w:val="24"/>
          <w:lang w:val="en"/>
        </w:rPr>
        <w:t xml:space="preserve"> Won't</w:t>
      </w:r>
      <w:r>
        <w:rPr>
          <w:lang w:val="en"/>
        </w:rPr>
        <w:t xml:space="preserve"> be </w:t>
      </w:r>
      <w:r>
        <w:rPr>
          <w:sz w:val="24"/>
          <w:lang w:val="en"/>
        </w:rPr>
        <w:t xml:space="preserve"> the condition after No.</w:t>
      </w:r>
      <w:r>
        <w:rPr>
          <w:lang w:val="en"/>
        </w:rPr>
        <w:t xml:space="preserve"> </w:t>
      </w:r>
      <w:r>
        <w:rPr>
          <w:sz w:val="24"/>
          <w:lang w:val="en"/>
        </w:rPr>
        <w:t xml:space="preserve"> 2 fulfilled, the lineage is not binding unless  2/3 or more of the members to which the dispute of interest applies have participated in the vote.</w:t>
      </w:r>
    </w:p>
    <w:p w14:paraId="444EDA4E" w14:textId="77777777" w:rsidR="00455A10" w:rsidRDefault="00A51FC5">
      <w:pPr>
        <w:pStyle w:val="ListParagraph"/>
        <w:numPr>
          <w:ilvl w:val="0"/>
          <w:numId w:val="3"/>
        </w:numPr>
        <w:tabs>
          <w:tab w:val="left" w:pos="837"/>
        </w:tabs>
        <w:ind w:right="626"/>
        <w:rPr>
          <w:sz w:val="24"/>
        </w:rPr>
      </w:pPr>
      <w:r>
        <w:rPr>
          <w:sz w:val="24"/>
          <w:lang w:val="en"/>
        </w:rPr>
        <w:t>Has less than 2/3 taken part in the lineage, and the condition one no. 100.</w:t>
      </w:r>
      <w:r>
        <w:rPr>
          <w:lang w:val="en"/>
        </w:rPr>
        <w:t xml:space="preserve"> </w:t>
      </w:r>
      <w:r>
        <w:rPr>
          <w:sz w:val="24"/>
          <w:lang w:val="en"/>
        </w:rPr>
        <w:t xml:space="preserve"> 2 is not fulfilled, the line of line is advisory to the decision-making bodies of the confederations.</w:t>
      </w:r>
    </w:p>
    <w:p w14:paraId="2019BF66" w14:textId="77777777" w:rsidR="00455A10" w:rsidRDefault="00455A10">
      <w:pPr>
        <w:pStyle w:val="BodyText"/>
        <w:rPr>
          <w:sz w:val="26"/>
        </w:rPr>
      </w:pPr>
    </w:p>
    <w:p w14:paraId="16D07676" w14:textId="77777777" w:rsidR="00455A10" w:rsidRDefault="00455A10">
      <w:pPr>
        <w:pStyle w:val="BodyText"/>
        <w:rPr>
          <w:sz w:val="22"/>
        </w:rPr>
      </w:pPr>
    </w:p>
    <w:p w14:paraId="565D4E81" w14:textId="77777777" w:rsidR="00455A10" w:rsidRDefault="00A51FC5">
      <w:pPr>
        <w:pStyle w:val="BodyText"/>
        <w:ind w:left="116"/>
      </w:pPr>
      <w:r>
        <w:rPr>
          <w:lang w:val="en"/>
        </w:rPr>
        <w:t>Remember that your vote is not a poll whether you think the result is good or bad, but whether you can accept the result or not.</w:t>
      </w:r>
    </w:p>
    <w:p w14:paraId="54998932" w14:textId="77777777" w:rsidR="00455A10" w:rsidRDefault="00455A10">
      <w:pPr>
        <w:pStyle w:val="BodyText"/>
      </w:pPr>
    </w:p>
    <w:p w14:paraId="2131374E" w14:textId="77777777" w:rsidR="00455A10" w:rsidRDefault="00A51FC5">
      <w:pPr>
        <w:pStyle w:val="BodyText"/>
        <w:ind w:left="116" w:right="110"/>
      </w:pPr>
      <w:r>
        <w:rPr>
          <w:lang w:val="en"/>
        </w:rPr>
        <w:t xml:space="preserve">If the result is accepted by the  majority of Unio's members, the agreed wage changes will  be implemented with any repayment from 1.5.2022. If the result is rejected by the majority of Unio's members, Unio will be on strike according to deadlines set out in the Main Agreement and </w:t>
      </w:r>
      <w:r>
        <w:rPr>
          <w:spacing w:val="-2"/>
          <w:lang w:val="en"/>
        </w:rPr>
        <w:t>the Service Disputes Act</w:t>
      </w:r>
    </w:p>
    <w:p w14:paraId="782373A3" w14:textId="77777777" w:rsidR="00455A10" w:rsidRDefault="00455A10">
      <w:pPr>
        <w:pStyle w:val="BodyText"/>
      </w:pPr>
    </w:p>
    <w:p w14:paraId="03183F49" w14:textId="77777777" w:rsidR="00455A10" w:rsidRDefault="00A51FC5">
      <w:pPr>
        <w:pStyle w:val="BodyText"/>
        <w:spacing w:before="1" w:line="720" w:lineRule="auto"/>
        <w:ind w:left="116" w:right="5461"/>
      </w:pPr>
      <w:r>
        <w:rPr>
          <w:lang w:val="en"/>
        </w:rPr>
        <w:t xml:space="preserve">  Everyone is encouraged to  vote. Oslo, 10 June 2022</w:t>
      </w:r>
    </w:p>
    <w:p w14:paraId="54408BCA" w14:textId="77777777" w:rsidR="00455A10" w:rsidRDefault="00455A10">
      <w:pPr>
        <w:spacing w:line="720" w:lineRule="auto"/>
        <w:sectPr w:rsidR="00455A10">
          <w:footerReference w:type="default" r:id="rId9"/>
          <w:pgSz w:w="11910" w:h="16840"/>
          <w:pgMar w:top="1320" w:right="1300" w:bottom="1240" w:left="1300" w:header="0" w:footer="1048" w:gutter="0"/>
          <w:pgNumType w:start="2"/>
          <w:cols w:space="720"/>
        </w:sectPr>
      </w:pPr>
    </w:p>
    <w:p w14:paraId="4B3FAE09" w14:textId="77777777" w:rsidR="00455A10" w:rsidRDefault="00A51FC5">
      <w:pPr>
        <w:pStyle w:val="BodyText"/>
        <w:tabs>
          <w:tab w:val="left" w:pos="2240"/>
        </w:tabs>
        <w:spacing w:before="141"/>
        <w:ind w:left="116"/>
      </w:pPr>
      <w:r>
        <w:rPr>
          <w:lang w:val="en"/>
        </w:rPr>
        <w:lastRenderedPageBreak/>
        <w:t>To the members</w:t>
      </w:r>
      <w:r>
        <w:rPr>
          <w:spacing w:val="-5"/>
          <w:lang w:val="en"/>
        </w:rPr>
        <w:t xml:space="preserve"> of the</w:t>
      </w:r>
      <w:r>
        <w:rPr>
          <w:lang w:val="en"/>
        </w:rPr>
        <w:tab/>
      </w:r>
      <w:r>
        <w:rPr>
          <w:spacing w:val="-2"/>
          <w:lang w:val="en"/>
        </w:rPr>
        <w:t>Norwegian Association of Researchers</w:t>
      </w:r>
    </w:p>
    <w:p w14:paraId="65045E18" w14:textId="77777777" w:rsidR="00455A10" w:rsidRDefault="00A51FC5">
      <w:pPr>
        <w:pStyle w:val="BodyText"/>
        <w:ind w:left="2241" w:right="4631"/>
      </w:pPr>
      <w:r>
        <w:rPr>
          <w:lang w:val="en"/>
        </w:rPr>
        <w:t>Norwegian Nurses</w:t>
      </w:r>
      <w:r>
        <w:rPr>
          <w:spacing w:val="-2"/>
          <w:lang w:val="en"/>
        </w:rPr>
        <w:t xml:space="preserve">' Association </w:t>
      </w:r>
      <w:r>
        <w:rPr>
          <w:lang w:val="en"/>
        </w:rPr>
        <w:t xml:space="preserve"> Academics </w:t>
      </w:r>
      <w:r>
        <w:rPr>
          <w:spacing w:val="-2"/>
          <w:lang w:val="en"/>
        </w:rPr>
        <w:t>Association</w:t>
      </w:r>
    </w:p>
    <w:p w14:paraId="739A9BDA" w14:textId="77777777" w:rsidR="00455A10" w:rsidRDefault="00A51FC5">
      <w:pPr>
        <w:pStyle w:val="BodyText"/>
        <w:ind w:left="2241" w:right="4351"/>
      </w:pPr>
      <w:r>
        <w:rPr>
          <w:lang w:val="en"/>
        </w:rPr>
        <w:t xml:space="preserve">Norwegian Physiotherapist Association The Tax Auditors' Association </w:t>
      </w:r>
    </w:p>
    <w:p w14:paraId="0D59F1EF" w14:textId="77777777" w:rsidR="00455A10" w:rsidRDefault="00A51FC5">
      <w:pPr>
        <w:pStyle w:val="BodyText"/>
        <w:ind w:left="2241" w:right="3746"/>
      </w:pPr>
      <w:r>
        <w:rPr>
          <w:lang w:val="en"/>
        </w:rPr>
        <w:t xml:space="preserve"> Norwegian Church Clergy Association Norwegian Dental Nurses' Association</w:t>
      </w:r>
    </w:p>
    <w:p w14:paraId="4EA31B7D" w14:textId="77777777" w:rsidR="00455A10" w:rsidRDefault="00A51FC5">
      <w:pPr>
        <w:pStyle w:val="BodyText"/>
        <w:ind w:left="2241" w:right="3746"/>
      </w:pPr>
      <w:r>
        <w:rPr>
          <w:lang w:val="en"/>
        </w:rPr>
        <w:t xml:space="preserve"> Norwegian Machinist Association Norwegian RadioGraphers' Association</w:t>
      </w:r>
    </w:p>
    <w:p w14:paraId="6262770E" w14:textId="77777777" w:rsidR="00455A10" w:rsidRDefault="00A51FC5">
      <w:pPr>
        <w:pStyle w:val="BodyText"/>
        <w:ind w:left="2241"/>
      </w:pPr>
      <w:r>
        <w:rPr>
          <w:lang w:val="en"/>
        </w:rPr>
        <w:t xml:space="preserve"> Norwegian</w:t>
      </w:r>
      <w:r>
        <w:rPr>
          <w:spacing w:val="-2"/>
          <w:lang w:val="en"/>
        </w:rPr>
        <w:t xml:space="preserve"> Deacon Association</w:t>
      </w:r>
    </w:p>
    <w:p w14:paraId="767E3C75" w14:textId="77777777" w:rsidR="00455A10" w:rsidRDefault="00455A10">
      <w:pPr>
        <w:pStyle w:val="BodyText"/>
        <w:rPr>
          <w:sz w:val="26"/>
        </w:rPr>
      </w:pPr>
    </w:p>
    <w:p w14:paraId="63E255AE" w14:textId="77777777" w:rsidR="00455A10" w:rsidRDefault="00455A10">
      <w:pPr>
        <w:pStyle w:val="BodyText"/>
        <w:rPr>
          <w:sz w:val="26"/>
        </w:rPr>
      </w:pPr>
    </w:p>
    <w:p w14:paraId="7CFDD3BE" w14:textId="77777777" w:rsidR="00455A10" w:rsidRDefault="00A51FC5">
      <w:pPr>
        <w:pStyle w:val="Heading1"/>
        <w:spacing w:before="228"/>
      </w:pPr>
      <w:r>
        <w:rPr>
          <w:lang w:val="en"/>
        </w:rPr>
        <w:t>A referendum on the collective bargaining agreement between Unio and the state on a new main tariff agreement from 1 May 2022 to.m 30 April 2024.</w:t>
      </w:r>
    </w:p>
    <w:p w14:paraId="30B11091" w14:textId="77777777" w:rsidR="00455A10" w:rsidRDefault="00A51FC5">
      <w:pPr>
        <w:pStyle w:val="BodyText"/>
        <w:spacing w:before="277"/>
        <w:ind w:left="116" w:right="173"/>
      </w:pPr>
      <w:r>
        <w:rPr>
          <w:lang w:val="en"/>
        </w:rPr>
        <w:t>The members of the Norwegian Association of Researchers, the Norwegian Police Federation, the Norwegian Nurses' Association, the Norwegian Nurses' Association, the Norwegian Physiotherapist Association, the Norwegian Occupational Therapists' Association, the Tax Auditors' Association, the Norwegian Machinist Association, the Norwegian Association of Nurses, the NorwegianDental Nurses' Association, the Norwegian Radiographers' Association, the Church of Norway's Clergy Association and the Norwegian Diakon Association , have through their organizations helped   to formulate and influence the demands that Unio made from the start of the negotiations to the final proposal ofthe broker.</w:t>
      </w:r>
    </w:p>
    <w:p w14:paraId="13D55DED" w14:textId="77777777" w:rsidR="00455A10" w:rsidRDefault="00455A10">
      <w:pPr>
        <w:pStyle w:val="BodyText"/>
        <w:rPr>
          <w:sz w:val="26"/>
        </w:rPr>
      </w:pPr>
    </w:p>
    <w:p w14:paraId="7B80F901" w14:textId="77777777" w:rsidR="00455A10" w:rsidRDefault="00455A10">
      <w:pPr>
        <w:pStyle w:val="BodyText"/>
        <w:spacing w:before="1"/>
        <w:rPr>
          <w:sz w:val="22"/>
        </w:rPr>
      </w:pPr>
    </w:p>
    <w:p w14:paraId="1DDD8623" w14:textId="77777777" w:rsidR="00455A10" w:rsidRDefault="00A51FC5">
      <w:pPr>
        <w:pStyle w:val="BodyText"/>
        <w:spacing w:line="276" w:lineRule="exact"/>
        <w:ind w:left="116"/>
      </w:pPr>
      <w:r>
        <w:rPr>
          <w:lang w:val="en"/>
        </w:rPr>
        <w:t>Unio's priorities in the settlement have</w:t>
      </w:r>
      <w:r>
        <w:rPr>
          <w:spacing w:val="-2"/>
          <w:lang w:val="en"/>
        </w:rPr>
        <w:t xml:space="preserve"> been:</w:t>
      </w:r>
    </w:p>
    <w:p w14:paraId="566FC069" w14:textId="77777777" w:rsidR="00455A10" w:rsidRDefault="00A51FC5">
      <w:pPr>
        <w:pStyle w:val="ListParagraph"/>
        <w:numPr>
          <w:ilvl w:val="0"/>
          <w:numId w:val="2"/>
        </w:numPr>
        <w:tabs>
          <w:tab w:val="left" w:pos="836"/>
          <w:tab w:val="left" w:pos="837"/>
        </w:tabs>
        <w:ind w:right="131"/>
        <w:rPr>
          <w:sz w:val="24"/>
        </w:rPr>
      </w:pPr>
      <w:r>
        <w:rPr>
          <w:sz w:val="24"/>
          <w:lang w:val="en"/>
        </w:rPr>
        <w:t>A clear real wage growth for those with higher education, as documented</w:t>
      </w:r>
      <w:r>
        <w:rPr>
          <w:lang w:val="en"/>
        </w:rPr>
        <w:t xml:space="preserve">, </w:t>
      </w:r>
      <w:r>
        <w:rPr>
          <w:sz w:val="24"/>
          <w:lang w:val="en"/>
        </w:rPr>
        <w:t xml:space="preserve"> has had the worst wage development in the state.</w:t>
      </w:r>
    </w:p>
    <w:p w14:paraId="183551DE" w14:textId="77777777" w:rsidR="00455A10" w:rsidRDefault="00A51FC5">
      <w:pPr>
        <w:pStyle w:val="ListParagraph"/>
        <w:numPr>
          <w:ilvl w:val="0"/>
          <w:numId w:val="2"/>
        </w:numPr>
        <w:tabs>
          <w:tab w:val="left" w:pos="836"/>
          <w:tab w:val="left" w:pos="837"/>
        </w:tabs>
        <w:spacing w:line="292" w:lineRule="exact"/>
        <w:ind w:hanging="361"/>
        <w:rPr>
          <w:sz w:val="24"/>
        </w:rPr>
      </w:pPr>
      <w:r>
        <w:rPr>
          <w:sz w:val="24"/>
          <w:lang w:val="en"/>
        </w:rPr>
        <w:t>That the backlog from</w:t>
      </w:r>
      <w:r>
        <w:rPr>
          <w:lang w:val="en"/>
        </w:rPr>
        <w:t xml:space="preserve"> wage </w:t>
      </w:r>
      <w:r>
        <w:rPr>
          <w:sz w:val="24"/>
          <w:lang w:val="en"/>
        </w:rPr>
        <w:t xml:space="preserve"> settlements in 2020 and 2021 will be re-taken</w:t>
      </w:r>
      <w:r>
        <w:rPr>
          <w:spacing w:val="-2"/>
          <w:sz w:val="24"/>
          <w:lang w:val="en"/>
        </w:rPr>
        <w:t>.</w:t>
      </w:r>
    </w:p>
    <w:p w14:paraId="50925D55" w14:textId="77777777" w:rsidR="00455A10" w:rsidRDefault="00A51FC5">
      <w:pPr>
        <w:pStyle w:val="ListParagraph"/>
        <w:numPr>
          <w:ilvl w:val="0"/>
          <w:numId w:val="2"/>
        </w:numPr>
        <w:tabs>
          <w:tab w:val="left" w:pos="836"/>
          <w:tab w:val="left" w:pos="837"/>
        </w:tabs>
        <w:spacing w:line="293" w:lineRule="exact"/>
        <w:ind w:hanging="361"/>
        <w:rPr>
          <w:sz w:val="24"/>
        </w:rPr>
      </w:pPr>
      <w:r>
        <w:rPr>
          <w:sz w:val="24"/>
          <w:lang w:val="en"/>
        </w:rPr>
        <w:t>New main collective agreement for the education groups in the state together with</w:t>
      </w:r>
      <w:r>
        <w:rPr>
          <w:spacing w:val="-2"/>
          <w:sz w:val="24"/>
          <w:lang w:val="en"/>
        </w:rPr>
        <w:t xml:space="preserve"> the Academics</w:t>
      </w:r>
    </w:p>
    <w:p w14:paraId="1A135BC0" w14:textId="77777777" w:rsidR="00455A10" w:rsidRDefault="00A51FC5">
      <w:pPr>
        <w:pStyle w:val="ListParagraph"/>
        <w:numPr>
          <w:ilvl w:val="0"/>
          <w:numId w:val="2"/>
        </w:numPr>
        <w:tabs>
          <w:tab w:val="left" w:pos="836"/>
          <w:tab w:val="left" w:pos="837"/>
        </w:tabs>
        <w:ind w:right="937"/>
        <w:rPr>
          <w:sz w:val="24"/>
        </w:rPr>
      </w:pPr>
      <w:r>
        <w:rPr>
          <w:sz w:val="24"/>
          <w:lang w:val="en"/>
        </w:rPr>
        <w:t>Education has to pay off.</w:t>
      </w:r>
      <w:r>
        <w:rPr>
          <w:lang w:val="en"/>
        </w:rPr>
        <w:t xml:space="preserve"> </w:t>
      </w:r>
      <w:r>
        <w:rPr>
          <w:sz w:val="24"/>
          <w:lang w:val="en"/>
        </w:rPr>
        <w:t xml:space="preserve"> Unio requires a payroll system that ensures a minimum entry value for new employees based on educational attainment.</w:t>
      </w:r>
    </w:p>
    <w:p w14:paraId="73B38E5E" w14:textId="77777777" w:rsidR="00455A10" w:rsidRDefault="00A51FC5">
      <w:pPr>
        <w:pStyle w:val="ListParagraph"/>
        <w:numPr>
          <w:ilvl w:val="0"/>
          <w:numId w:val="2"/>
        </w:numPr>
        <w:tabs>
          <w:tab w:val="left" w:pos="836"/>
          <w:tab w:val="left" w:pos="837"/>
        </w:tabs>
        <w:spacing w:line="294" w:lineRule="exact"/>
        <w:ind w:hanging="361"/>
        <w:rPr>
          <w:sz w:val="24"/>
        </w:rPr>
      </w:pPr>
      <w:r>
        <w:rPr>
          <w:sz w:val="24"/>
          <w:lang w:val="en"/>
        </w:rPr>
        <w:t>A payroll system that is based on seniority in</w:t>
      </w:r>
      <w:r>
        <w:rPr>
          <w:spacing w:val="-2"/>
          <w:sz w:val="24"/>
          <w:lang w:val="en"/>
        </w:rPr>
        <w:t xml:space="preserve"> position code</w:t>
      </w:r>
    </w:p>
    <w:p w14:paraId="4A69A023" w14:textId="77777777" w:rsidR="00455A10" w:rsidRDefault="00A51FC5">
      <w:pPr>
        <w:pStyle w:val="ListParagraph"/>
        <w:numPr>
          <w:ilvl w:val="0"/>
          <w:numId w:val="2"/>
        </w:numPr>
        <w:tabs>
          <w:tab w:val="left" w:pos="836"/>
          <w:tab w:val="left" w:pos="837"/>
        </w:tabs>
        <w:ind w:right="1370"/>
        <w:rPr>
          <w:sz w:val="24"/>
        </w:rPr>
      </w:pPr>
      <w:r>
        <w:rPr>
          <w:sz w:val="24"/>
          <w:lang w:val="en"/>
        </w:rPr>
        <w:t xml:space="preserve"> That arrangements are established when transitioning to a new pay system that ensures predictability for wage development for employees during the tariff period.</w:t>
      </w:r>
    </w:p>
    <w:p w14:paraId="51313F72" w14:textId="77777777" w:rsidR="00455A10" w:rsidRDefault="00A51FC5">
      <w:pPr>
        <w:pStyle w:val="ListParagraph"/>
        <w:numPr>
          <w:ilvl w:val="0"/>
          <w:numId w:val="2"/>
        </w:numPr>
        <w:tabs>
          <w:tab w:val="left" w:pos="836"/>
          <w:tab w:val="left" w:pos="837"/>
        </w:tabs>
        <w:ind w:right="326"/>
        <w:rPr>
          <w:sz w:val="24"/>
        </w:rPr>
      </w:pPr>
      <w:r>
        <w:rPr>
          <w:sz w:val="24"/>
          <w:lang w:val="en"/>
        </w:rPr>
        <w:t>Improve local bargaining regulations  to ensure that the parties at the enterprises areworthy parties and that the opportunities for good collective bargaining and general additions at the enterprise level are clarified.</w:t>
      </w:r>
    </w:p>
    <w:p w14:paraId="695BE55C" w14:textId="77777777" w:rsidR="00455A10" w:rsidRDefault="00A51FC5">
      <w:pPr>
        <w:pStyle w:val="ListParagraph"/>
        <w:numPr>
          <w:ilvl w:val="0"/>
          <w:numId w:val="2"/>
        </w:numPr>
        <w:tabs>
          <w:tab w:val="left" w:pos="836"/>
          <w:tab w:val="left" w:pos="837"/>
        </w:tabs>
        <w:spacing w:line="292" w:lineRule="exact"/>
        <w:ind w:hanging="361"/>
        <w:rPr>
          <w:sz w:val="24"/>
        </w:rPr>
      </w:pPr>
      <w:r>
        <w:rPr>
          <w:sz w:val="24"/>
          <w:lang w:val="en"/>
        </w:rPr>
        <w:t>Strengthening the current</w:t>
      </w:r>
      <w:r>
        <w:rPr>
          <w:spacing w:val="-2"/>
          <w:sz w:val="24"/>
          <w:lang w:val="en"/>
        </w:rPr>
        <w:t xml:space="preserve"> common provisions</w:t>
      </w:r>
    </w:p>
    <w:p w14:paraId="057AD850" w14:textId="77777777" w:rsidR="00455A10" w:rsidRDefault="00A51FC5">
      <w:pPr>
        <w:pStyle w:val="ListParagraph"/>
        <w:numPr>
          <w:ilvl w:val="0"/>
          <w:numId w:val="2"/>
        </w:numPr>
        <w:tabs>
          <w:tab w:val="left" w:pos="836"/>
          <w:tab w:val="left" w:pos="837"/>
        </w:tabs>
        <w:spacing w:line="293" w:lineRule="exact"/>
        <w:ind w:hanging="361"/>
        <w:rPr>
          <w:sz w:val="24"/>
        </w:rPr>
      </w:pPr>
      <w:r>
        <w:rPr>
          <w:sz w:val="24"/>
          <w:lang w:val="en"/>
        </w:rPr>
        <w:t xml:space="preserve"> Safeguarding acquired</w:t>
      </w:r>
      <w:r>
        <w:rPr>
          <w:spacing w:val="-2"/>
          <w:sz w:val="24"/>
          <w:lang w:val="en"/>
        </w:rPr>
        <w:t xml:space="preserve"> rights</w:t>
      </w:r>
    </w:p>
    <w:p w14:paraId="54C91907" w14:textId="77777777" w:rsidR="00455A10" w:rsidRDefault="00A51FC5">
      <w:pPr>
        <w:pStyle w:val="ListParagraph"/>
        <w:numPr>
          <w:ilvl w:val="0"/>
          <w:numId w:val="2"/>
        </w:numPr>
        <w:tabs>
          <w:tab w:val="left" w:pos="836"/>
          <w:tab w:val="left" w:pos="837"/>
        </w:tabs>
        <w:ind w:right="502"/>
        <w:rPr>
          <w:sz w:val="24"/>
        </w:rPr>
      </w:pPr>
      <w:r>
        <w:rPr>
          <w:sz w:val="24"/>
          <w:lang w:val="en"/>
        </w:rPr>
        <w:lastRenderedPageBreak/>
        <w:t>Reintroduce a good statistical tool to  give the parties a better basis for  following up the agreements, locally and centrally</w:t>
      </w:r>
    </w:p>
    <w:p w14:paraId="41D20293" w14:textId="77777777" w:rsidR="00455A10" w:rsidRDefault="00455A10">
      <w:pPr>
        <w:rPr>
          <w:sz w:val="24"/>
        </w:rPr>
        <w:sectPr w:rsidR="00455A10">
          <w:pgSz w:w="11910" w:h="16840"/>
          <w:pgMar w:top="1580" w:right="1300" w:bottom="1240" w:left="1300" w:header="0" w:footer="1048" w:gutter="0"/>
          <w:cols w:space="720"/>
        </w:sectPr>
      </w:pPr>
    </w:p>
    <w:p w14:paraId="30B9A3DC" w14:textId="77777777" w:rsidR="00455A10" w:rsidRDefault="00A51FC5">
      <w:pPr>
        <w:pStyle w:val="Heading3"/>
        <w:spacing w:before="93" w:line="240" w:lineRule="auto"/>
        <w:ind w:left="116" w:firstLine="0"/>
      </w:pPr>
      <w:r>
        <w:rPr>
          <w:lang w:val="en"/>
        </w:rPr>
        <w:lastRenderedPageBreak/>
        <w:t>About the negotiations and mediation</w:t>
      </w:r>
      <w:r>
        <w:rPr>
          <w:spacing w:val="-4"/>
          <w:lang w:val="en"/>
        </w:rPr>
        <w:t xml:space="preserve"> 2022</w:t>
      </w:r>
    </w:p>
    <w:p w14:paraId="5CCFFC52" w14:textId="77777777" w:rsidR="00455A10" w:rsidRDefault="00A51FC5">
      <w:pPr>
        <w:pStyle w:val="BodyText"/>
        <w:ind w:left="116" w:right="221"/>
      </w:pPr>
      <w:r>
        <w:rPr>
          <w:lang w:val="en"/>
        </w:rPr>
        <w:t xml:space="preserve">Negotiations with the state began on 20 April and ended in violations on 29 April.  April.  The reason  for  the breach was that the government's offer was too poor and the parties were too far apart in the discussions about the economy. There were constructive negotiations on elements other than the economic </w:t>
      </w:r>
      <w:r>
        <w:rPr>
          <w:spacing w:val="-2"/>
          <w:lang w:val="en"/>
        </w:rPr>
        <w:t>framework.</w:t>
      </w:r>
    </w:p>
    <w:p w14:paraId="320FC7FB" w14:textId="77777777" w:rsidR="00455A10" w:rsidRDefault="00455A10">
      <w:pPr>
        <w:pStyle w:val="BodyText"/>
      </w:pPr>
    </w:p>
    <w:p w14:paraId="2277BB22" w14:textId="77777777" w:rsidR="00455A10" w:rsidRDefault="00A51FC5">
      <w:pPr>
        <w:pStyle w:val="BodyText"/>
        <w:ind w:left="116"/>
      </w:pPr>
      <w:r>
        <w:rPr>
          <w:lang w:val="en"/>
        </w:rPr>
        <w:t>Mediation started on 2 January 2019.  May with a mediation request  in the  period 21-24 May.  On Unio's part, the negotiations/mediation wasconducted by the unio stat negotiation committee consisting of:</w:t>
      </w:r>
    </w:p>
    <w:p w14:paraId="6652BDBF" w14:textId="77777777" w:rsidR="00455A10" w:rsidRDefault="00455A10">
      <w:pPr>
        <w:pStyle w:val="BodyText"/>
      </w:pPr>
    </w:p>
    <w:p w14:paraId="0F4643A6" w14:textId="77777777" w:rsidR="00455A10" w:rsidRDefault="00A51FC5">
      <w:pPr>
        <w:pStyle w:val="BodyText"/>
        <w:tabs>
          <w:tab w:val="left" w:pos="5073"/>
        </w:tabs>
        <w:ind w:left="824"/>
      </w:pPr>
      <w:r>
        <w:rPr>
          <w:lang w:val="en"/>
        </w:rPr>
        <w:t>Guro Lind,</w:t>
      </w:r>
      <w:r>
        <w:rPr>
          <w:spacing w:val="-4"/>
          <w:lang w:val="en"/>
        </w:rPr>
        <w:t xml:space="preserve"> Head of</w:t>
      </w:r>
      <w:r>
        <w:rPr>
          <w:lang w:val="en"/>
        </w:rPr>
        <w:tab/>
      </w:r>
      <w:r>
        <w:rPr>
          <w:spacing w:val="-2"/>
          <w:lang w:val="en"/>
        </w:rPr>
        <w:t>the Norwegian Association of Researchers</w:t>
      </w:r>
    </w:p>
    <w:p w14:paraId="159DE311" w14:textId="77777777" w:rsidR="00455A10" w:rsidRDefault="00A51FC5">
      <w:pPr>
        <w:pStyle w:val="BodyText"/>
        <w:tabs>
          <w:tab w:val="left" w:pos="5073"/>
        </w:tabs>
        <w:ind w:left="824"/>
      </w:pPr>
      <w:r>
        <w:rPr>
          <w:lang w:val="en"/>
        </w:rPr>
        <w:t>Unn Alma Skatvold,</w:t>
      </w:r>
      <w:r>
        <w:rPr>
          <w:spacing w:val="-2"/>
          <w:lang w:val="en"/>
        </w:rPr>
        <w:t xml:space="preserve"> Deputy Head of</w:t>
      </w:r>
      <w:r>
        <w:rPr>
          <w:lang w:val="en"/>
        </w:rPr>
        <w:tab/>
        <w:t>the Norwegian Police</w:t>
      </w:r>
      <w:r>
        <w:rPr>
          <w:spacing w:val="-2"/>
          <w:lang w:val="en"/>
        </w:rPr>
        <w:t xml:space="preserve"> Federation</w:t>
      </w:r>
    </w:p>
    <w:p w14:paraId="651CB9A6" w14:textId="77777777" w:rsidR="00455A10" w:rsidRDefault="00A51FC5">
      <w:pPr>
        <w:pStyle w:val="BodyText"/>
        <w:tabs>
          <w:tab w:val="left" w:pos="5073"/>
        </w:tabs>
        <w:ind w:left="824"/>
      </w:pPr>
      <w:r>
        <w:rPr>
          <w:lang w:val="en"/>
        </w:rPr>
        <w:t>Kristian</w:t>
      </w:r>
      <w:r>
        <w:rPr>
          <w:spacing w:val="-2"/>
          <w:lang w:val="en"/>
        </w:rPr>
        <w:t xml:space="preserve"> Mollestad</w:t>
      </w:r>
      <w:r>
        <w:rPr>
          <w:lang w:val="en"/>
        </w:rPr>
        <w:tab/>
      </w:r>
      <w:r>
        <w:rPr>
          <w:spacing w:val="-2"/>
          <w:lang w:val="en"/>
        </w:rPr>
        <w:t>Norwegian Association of Researchers</w:t>
      </w:r>
    </w:p>
    <w:p w14:paraId="1A0AF12B" w14:textId="77777777" w:rsidR="00455A10" w:rsidRDefault="00A51FC5">
      <w:pPr>
        <w:pStyle w:val="BodyText"/>
        <w:tabs>
          <w:tab w:val="left" w:pos="5073"/>
        </w:tabs>
        <w:spacing w:before="1"/>
        <w:ind w:left="824"/>
      </w:pPr>
      <w:r>
        <w:rPr>
          <w:lang w:val="en"/>
        </w:rPr>
        <w:t>Jorunn</w:t>
      </w:r>
      <w:r>
        <w:rPr>
          <w:spacing w:val="-2"/>
          <w:lang w:val="en"/>
        </w:rPr>
        <w:t xml:space="preserve"> Solgaard</w:t>
      </w:r>
      <w:r>
        <w:rPr>
          <w:lang w:val="en"/>
        </w:rPr>
        <w:tab/>
      </w:r>
      <w:r>
        <w:rPr>
          <w:spacing w:val="-2"/>
          <w:lang w:val="en"/>
        </w:rPr>
        <w:t>Norwegian Association of Researchers</w:t>
      </w:r>
    </w:p>
    <w:p w14:paraId="30D2CC9F" w14:textId="77777777" w:rsidR="00455A10" w:rsidRDefault="00A51FC5">
      <w:pPr>
        <w:pStyle w:val="BodyText"/>
        <w:tabs>
          <w:tab w:val="left" w:pos="5073"/>
        </w:tabs>
        <w:ind w:left="824"/>
      </w:pPr>
      <w:r>
        <w:rPr>
          <w:lang w:val="en"/>
        </w:rPr>
        <w:t>Andreas</w:t>
      </w:r>
      <w:r>
        <w:rPr>
          <w:spacing w:val="-2"/>
          <w:lang w:val="en"/>
        </w:rPr>
        <w:t xml:space="preserve"> Christensen</w:t>
      </w:r>
      <w:r>
        <w:rPr>
          <w:lang w:val="en"/>
        </w:rPr>
        <w:tab/>
      </w:r>
      <w:r>
        <w:rPr>
          <w:spacing w:val="-2"/>
          <w:lang w:val="en"/>
        </w:rPr>
        <w:t>Norwegian Association of Researchers</w:t>
      </w:r>
    </w:p>
    <w:p w14:paraId="2200CCFA" w14:textId="77777777" w:rsidR="00455A10" w:rsidRDefault="00A51FC5">
      <w:pPr>
        <w:pStyle w:val="BodyText"/>
        <w:tabs>
          <w:tab w:val="left" w:pos="5073"/>
        </w:tabs>
        <w:ind w:left="824"/>
      </w:pPr>
      <w:r>
        <w:rPr>
          <w:lang w:val="en"/>
        </w:rPr>
        <w:t>Vegar</w:t>
      </w:r>
      <w:r>
        <w:rPr>
          <w:spacing w:val="-2"/>
          <w:lang w:val="en"/>
        </w:rPr>
        <w:t xml:space="preserve"> Monsvoll</w:t>
      </w:r>
      <w:r>
        <w:rPr>
          <w:lang w:val="en"/>
        </w:rPr>
        <w:tab/>
        <w:t>Police</w:t>
      </w:r>
      <w:r>
        <w:rPr>
          <w:spacing w:val="-2"/>
          <w:lang w:val="en"/>
        </w:rPr>
        <w:t xml:space="preserve"> Federation</w:t>
      </w:r>
    </w:p>
    <w:p w14:paraId="13C444CD" w14:textId="77777777" w:rsidR="00455A10" w:rsidRDefault="00A51FC5">
      <w:pPr>
        <w:pStyle w:val="BodyText"/>
        <w:tabs>
          <w:tab w:val="left" w:pos="5073"/>
        </w:tabs>
        <w:ind w:left="824"/>
      </w:pPr>
      <w:r>
        <w:rPr>
          <w:lang w:val="en"/>
        </w:rPr>
        <w:t>Roar</w:t>
      </w:r>
      <w:r>
        <w:rPr>
          <w:spacing w:val="-2"/>
          <w:lang w:val="en"/>
        </w:rPr>
        <w:t xml:space="preserve"> Fosse</w:t>
      </w:r>
      <w:r>
        <w:rPr>
          <w:lang w:val="en"/>
        </w:rPr>
        <w:tab/>
        <w:t>Police</w:t>
      </w:r>
      <w:r>
        <w:rPr>
          <w:spacing w:val="-2"/>
          <w:lang w:val="en"/>
        </w:rPr>
        <w:t xml:space="preserve"> Federation</w:t>
      </w:r>
    </w:p>
    <w:p w14:paraId="6B9025DE" w14:textId="77777777" w:rsidR="00455A10" w:rsidRDefault="00A51FC5">
      <w:pPr>
        <w:pStyle w:val="BodyText"/>
        <w:tabs>
          <w:tab w:val="left" w:pos="5073"/>
        </w:tabs>
        <w:ind w:left="824"/>
      </w:pPr>
      <w:r>
        <w:rPr>
          <w:lang w:val="en"/>
        </w:rPr>
        <w:t>Ørjan</w:t>
      </w:r>
      <w:r>
        <w:rPr>
          <w:spacing w:val="-2"/>
          <w:lang w:val="en"/>
        </w:rPr>
        <w:t xml:space="preserve"> Hjortland</w:t>
      </w:r>
      <w:r>
        <w:rPr>
          <w:lang w:val="en"/>
        </w:rPr>
        <w:tab/>
        <w:t>Police</w:t>
      </w:r>
      <w:r>
        <w:rPr>
          <w:spacing w:val="-2"/>
          <w:lang w:val="en"/>
        </w:rPr>
        <w:t xml:space="preserve"> Federation</w:t>
      </w:r>
    </w:p>
    <w:p w14:paraId="140994BC" w14:textId="77777777" w:rsidR="00455A10" w:rsidRDefault="00A51FC5">
      <w:pPr>
        <w:pStyle w:val="BodyText"/>
        <w:tabs>
          <w:tab w:val="left" w:pos="5073"/>
        </w:tabs>
        <w:ind w:left="824"/>
      </w:pPr>
      <w:r>
        <w:rPr>
          <w:lang w:val="en"/>
        </w:rPr>
        <w:t>Terje</w:t>
      </w:r>
      <w:r>
        <w:rPr>
          <w:spacing w:val="-2"/>
          <w:lang w:val="en"/>
        </w:rPr>
        <w:t xml:space="preserve"> Skyvulstad</w:t>
      </w:r>
      <w:r>
        <w:rPr>
          <w:lang w:val="en"/>
        </w:rPr>
        <w:tab/>
      </w:r>
      <w:r>
        <w:rPr>
          <w:spacing w:val="-2"/>
          <w:lang w:val="en"/>
        </w:rPr>
        <w:t>Education Association</w:t>
      </w:r>
    </w:p>
    <w:p w14:paraId="4E9BB71B" w14:textId="77777777" w:rsidR="00455A10" w:rsidRDefault="00A51FC5">
      <w:pPr>
        <w:pStyle w:val="BodyText"/>
        <w:tabs>
          <w:tab w:val="left" w:pos="5073"/>
        </w:tabs>
        <w:ind w:left="824"/>
      </w:pPr>
      <w:r>
        <w:rPr>
          <w:lang w:val="en"/>
        </w:rPr>
        <w:t xml:space="preserve">Bjørg </w:t>
      </w:r>
      <w:r>
        <w:rPr>
          <w:spacing w:val="-2"/>
          <w:lang w:val="en"/>
        </w:rPr>
        <w:t>Sundøy</w:t>
      </w:r>
      <w:r>
        <w:rPr>
          <w:lang w:val="en"/>
        </w:rPr>
        <w:tab/>
      </w:r>
      <w:r>
        <w:rPr>
          <w:spacing w:val="-2"/>
          <w:lang w:val="en"/>
        </w:rPr>
        <w:t>Education Association</w:t>
      </w:r>
    </w:p>
    <w:p w14:paraId="46CC533C" w14:textId="77777777" w:rsidR="00455A10" w:rsidRDefault="00A51FC5">
      <w:pPr>
        <w:pStyle w:val="BodyText"/>
        <w:tabs>
          <w:tab w:val="left" w:pos="5073"/>
        </w:tabs>
        <w:ind w:left="824"/>
      </w:pPr>
      <w:r>
        <w:rPr>
          <w:lang w:val="en"/>
        </w:rPr>
        <w:t>Kai Øivind</w:t>
      </w:r>
      <w:r>
        <w:rPr>
          <w:spacing w:val="-2"/>
          <w:lang w:val="en"/>
        </w:rPr>
        <w:t xml:space="preserve"> Brenden</w:t>
      </w:r>
      <w:r>
        <w:rPr>
          <w:lang w:val="en"/>
        </w:rPr>
        <w:tab/>
        <w:t>Norwegian</w:t>
      </w:r>
      <w:r>
        <w:rPr>
          <w:spacing w:val="-2"/>
          <w:lang w:val="en"/>
        </w:rPr>
        <w:t xml:space="preserve"> Nurses' Association</w:t>
      </w:r>
    </w:p>
    <w:p w14:paraId="27A20921" w14:textId="77777777" w:rsidR="00455A10" w:rsidRDefault="00A51FC5">
      <w:pPr>
        <w:pStyle w:val="BodyText"/>
        <w:tabs>
          <w:tab w:val="left" w:pos="5073"/>
        </w:tabs>
        <w:ind w:left="824"/>
      </w:pPr>
      <w:r>
        <w:rPr>
          <w:lang w:val="en"/>
        </w:rPr>
        <w:t>Susanne</w:t>
      </w:r>
      <w:r>
        <w:rPr>
          <w:spacing w:val="-2"/>
          <w:lang w:val="en"/>
        </w:rPr>
        <w:t xml:space="preserve"> Gallala</w:t>
      </w:r>
      <w:r>
        <w:rPr>
          <w:lang w:val="en"/>
        </w:rPr>
        <w:tab/>
        <w:t>Norwegian</w:t>
      </w:r>
      <w:r>
        <w:rPr>
          <w:spacing w:val="-2"/>
          <w:lang w:val="en"/>
        </w:rPr>
        <w:t xml:space="preserve"> Physiotherapist Association</w:t>
      </w:r>
    </w:p>
    <w:p w14:paraId="0E44F2C9" w14:textId="77777777" w:rsidR="00455A10" w:rsidRDefault="00A51FC5">
      <w:pPr>
        <w:pStyle w:val="BodyText"/>
        <w:tabs>
          <w:tab w:val="left" w:pos="5073"/>
        </w:tabs>
        <w:ind w:left="5073" w:right="277" w:hanging="4249"/>
      </w:pPr>
      <w:r>
        <w:rPr>
          <w:lang w:val="en"/>
        </w:rPr>
        <w:t>Mizanur Rahaman</w:t>
      </w:r>
      <w:r>
        <w:rPr>
          <w:lang w:val="en"/>
        </w:rPr>
        <w:tab/>
        <w:t xml:space="preserve">for the Norwegian Association of Academicians (Academics' Association, Norwegian Occupational Therapists' Association, Tax Auditors' Association, Norwegian  Machinist Association, Librarians' Association, Clergy Association, Norwegian Dental Hygienists' Association, and Norwegian </w:t>
      </w:r>
      <w:r>
        <w:rPr>
          <w:spacing w:val="-2"/>
          <w:lang w:val="en"/>
        </w:rPr>
        <w:t>Radiographers' Association)</w:t>
      </w:r>
    </w:p>
    <w:p w14:paraId="0622BA8D" w14:textId="77777777" w:rsidR="00455A10" w:rsidRDefault="00A51FC5">
      <w:pPr>
        <w:pStyle w:val="BodyText"/>
        <w:tabs>
          <w:tab w:val="left" w:pos="5073"/>
        </w:tabs>
        <w:spacing w:before="1"/>
        <w:ind w:left="824" w:right="1583"/>
      </w:pPr>
      <w:r>
        <w:rPr>
          <w:lang w:val="en"/>
        </w:rPr>
        <w:t>Glenn Karlsen Bjerknes (observer)</w:t>
      </w:r>
      <w:r>
        <w:rPr>
          <w:lang w:val="en"/>
        </w:rPr>
        <w:tab/>
      </w:r>
      <w:r>
        <w:rPr>
          <w:spacing w:val="-2"/>
          <w:lang w:val="en"/>
        </w:rPr>
        <w:t xml:space="preserve">Library Association </w:t>
      </w:r>
      <w:r>
        <w:rPr>
          <w:lang w:val="en"/>
        </w:rPr>
        <w:t>Marianne Thorsen (observer)</w:t>
      </w:r>
      <w:r>
        <w:rPr>
          <w:lang w:val="en"/>
        </w:rPr>
        <w:tab/>
        <w:t>The Tax Auditors' Association Hege Munthe</w:t>
      </w:r>
      <w:r>
        <w:rPr>
          <w:spacing w:val="-2"/>
          <w:lang w:val="en"/>
        </w:rPr>
        <w:t xml:space="preserve"> (observer)</w:t>
      </w:r>
      <w:r>
        <w:rPr>
          <w:lang w:val="en"/>
        </w:rPr>
        <w:tab/>
        <w:t>Norwegian</w:t>
      </w:r>
      <w:r>
        <w:rPr>
          <w:spacing w:val="-2"/>
          <w:lang w:val="en"/>
        </w:rPr>
        <w:t xml:space="preserve"> Occupational Therapist Association</w:t>
      </w:r>
    </w:p>
    <w:p w14:paraId="7D5B692B" w14:textId="77777777" w:rsidR="00455A10" w:rsidRDefault="00A51FC5">
      <w:pPr>
        <w:pStyle w:val="BodyText"/>
        <w:tabs>
          <w:tab w:val="left" w:pos="5073"/>
        </w:tabs>
        <w:ind w:left="824" w:right="1028"/>
      </w:pPr>
      <w:r>
        <w:rPr>
          <w:lang w:val="en"/>
        </w:rPr>
        <w:t>Gun Hafsaas (observer)</w:t>
      </w:r>
      <w:r>
        <w:rPr>
          <w:lang w:val="en"/>
        </w:rPr>
        <w:tab/>
        <w:t xml:space="preserve"> The Church of Norway's clergy association Klemet Rønning-Aaby (head of negotiations)</w:t>
      </w:r>
      <w:r>
        <w:rPr>
          <w:lang w:val="en"/>
        </w:rPr>
        <w:tab/>
      </w:r>
      <w:r>
        <w:rPr>
          <w:spacing w:val="-4"/>
          <w:lang w:val="en"/>
        </w:rPr>
        <w:t>Unio</w:t>
      </w:r>
    </w:p>
    <w:p w14:paraId="36DE8E6F" w14:textId="77777777" w:rsidR="00455A10" w:rsidRDefault="00A51FC5">
      <w:pPr>
        <w:pStyle w:val="BodyText"/>
        <w:tabs>
          <w:tab w:val="left" w:pos="5085"/>
        </w:tabs>
        <w:ind w:left="824"/>
      </w:pPr>
      <w:r>
        <w:rPr>
          <w:lang w:val="en"/>
        </w:rPr>
        <w:t>Andrea Mandt</w:t>
      </w:r>
      <w:r>
        <w:rPr>
          <w:spacing w:val="-2"/>
          <w:lang w:val="en"/>
        </w:rPr>
        <w:t xml:space="preserve"> (utvalgssekretær)</w:t>
      </w:r>
      <w:r>
        <w:rPr>
          <w:lang w:val="en"/>
        </w:rPr>
        <w:tab/>
      </w:r>
      <w:r>
        <w:rPr>
          <w:spacing w:val="-4"/>
          <w:lang w:val="en"/>
        </w:rPr>
        <w:t>Unio</w:t>
      </w:r>
    </w:p>
    <w:p w14:paraId="130AFCE3" w14:textId="77777777" w:rsidR="00455A10" w:rsidRDefault="00455A10">
      <w:pPr>
        <w:pStyle w:val="BodyText"/>
        <w:rPr>
          <w:sz w:val="26"/>
        </w:rPr>
      </w:pPr>
    </w:p>
    <w:p w14:paraId="27944BA9" w14:textId="77777777" w:rsidR="00455A10" w:rsidRDefault="00455A10">
      <w:pPr>
        <w:pStyle w:val="BodyText"/>
        <w:rPr>
          <w:sz w:val="26"/>
        </w:rPr>
      </w:pPr>
    </w:p>
    <w:p w14:paraId="7F2758E6" w14:textId="77777777" w:rsidR="00455A10" w:rsidRDefault="00A51FC5">
      <w:pPr>
        <w:pStyle w:val="BodyText"/>
        <w:spacing w:before="230"/>
        <w:ind w:left="116" w:right="173"/>
      </w:pPr>
      <w:r>
        <w:rPr>
          <w:lang w:val="en"/>
        </w:rPr>
        <w:t>Mediation ended on May 24th.  The result of the mediation is going out of the way.  Unio's response deadline to the National Mediator is set for June 24.</w:t>
      </w:r>
    </w:p>
    <w:p w14:paraId="238A6CD6" w14:textId="77777777" w:rsidR="00455A10" w:rsidRDefault="00455A10">
      <w:pPr>
        <w:pStyle w:val="BodyText"/>
      </w:pPr>
    </w:p>
    <w:p w14:paraId="107E1C32" w14:textId="77777777" w:rsidR="00455A10" w:rsidRDefault="00A51FC5">
      <w:pPr>
        <w:pStyle w:val="BodyText"/>
        <w:ind w:left="116"/>
      </w:pPr>
      <w:r>
        <w:rPr>
          <w:lang w:val="en"/>
        </w:rPr>
        <w:t xml:space="preserve">You have until April 20.  June 16 at 4 p.m.  to cast your </w:t>
      </w:r>
      <w:r>
        <w:rPr>
          <w:spacing w:val="-2"/>
          <w:lang w:val="en"/>
        </w:rPr>
        <w:t>vote.</w:t>
      </w:r>
    </w:p>
    <w:p w14:paraId="510C6475" w14:textId="77777777" w:rsidR="00455A10" w:rsidRDefault="00455A10">
      <w:pPr>
        <w:sectPr w:rsidR="00455A10">
          <w:pgSz w:w="11910" w:h="16840"/>
          <w:pgMar w:top="1580" w:right="1300" w:bottom="1240" w:left="1300" w:header="0" w:footer="1048" w:gutter="0"/>
          <w:cols w:space="720"/>
        </w:sectPr>
      </w:pPr>
    </w:p>
    <w:p w14:paraId="6376C27B" w14:textId="77777777" w:rsidR="00455A10" w:rsidRDefault="00A51FC5">
      <w:pPr>
        <w:pStyle w:val="Heading1"/>
        <w:ind w:right="221"/>
      </w:pPr>
      <w:r>
        <w:rPr>
          <w:lang w:val="en"/>
        </w:rPr>
        <w:lastRenderedPageBreak/>
        <w:t>With this, the Unio State Negotiation Committee sets out the main tariff agreement in the state per.  May 1, 2022 -  Members vote with a clear recommendation to vote YES.</w:t>
      </w:r>
    </w:p>
    <w:p w14:paraId="5E0FCAB0" w14:textId="77777777" w:rsidR="00455A10" w:rsidRDefault="00A51FC5">
      <w:pPr>
        <w:pStyle w:val="Heading2"/>
        <w:numPr>
          <w:ilvl w:val="0"/>
          <w:numId w:val="1"/>
        </w:numPr>
        <w:tabs>
          <w:tab w:val="left" w:pos="398"/>
        </w:tabs>
        <w:spacing w:before="277"/>
        <w:ind w:hanging="282"/>
      </w:pPr>
      <w:r>
        <w:rPr>
          <w:lang w:val="en"/>
        </w:rPr>
        <w:t>Highlights  of  the recommended</w:t>
      </w:r>
      <w:r>
        <w:rPr>
          <w:spacing w:val="-2"/>
          <w:lang w:val="en"/>
        </w:rPr>
        <w:t xml:space="preserve"> proposal</w:t>
      </w:r>
    </w:p>
    <w:p w14:paraId="1EDFB242" w14:textId="77777777" w:rsidR="00455A10" w:rsidRDefault="00455A10">
      <w:pPr>
        <w:pStyle w:val="BodyText"/>
        <w:rPr>
          <w:b/>
        </w:rPr>
      </w:pPr>
    </w:p>
    <w:p w14:paraId="06C64C2C" w14:textId="77777777" w:rsidR="00455A10" w:rsidRDefault="00A51FC5">
      <w:pPr>
        <w:pStyle w:val="ListParagraph"/>
        <w:numPr>
          <w:ilvl w:val="1"/>
          <w:numId w:val="1"/>
        </w:numPr>
        <w:tabs>
          <w:tab w:val="left" w:pos="836"/>
          <w:tab w:val="left" w:pos="837"/>
        </w:tabs>
        <w:spacing w:before="1" w:line="293" w:lineRule="exact"/>
        <w:ind w:hanging="361"/>
        <w:rPr>
          <w:sz w:val="24"/>
        </w:rPr>
      </w:pPr>
      <w:r>
        <w:rPr>
          <w:sz w:val="24"/>
          <w:lang w:val="en"/>
        </w:rPr>
        <w:t>New main tariff agreement together with</w:t>
      </w:r>
      <w:r>
        <w:rPr>
          <w:spacing w:val="-2"/>
          <w:sz w:val="24"/>
          <w:lang w:val="en"/>
        </w:rPr>
        <w:t xml:space="preserve"> the Academics</w:t>
      </w:r>
    </w:p>
    <w:p w14:paraId="0064DE53" w14:textId="77777777" w:rsidR="00455A10" w:rsidRDefault="00A51FC5">
      <w:pPr>
        <w:pStyle w:val="ListParagraph"/>
        <w:numPr>
          <w:ilvl w:val="1"/>
          <w:numId w:val="1"/>
        </w:numPr>
        <w:tabs>
          <w:tab w:val="left" w:pos="836"/>
          <w:tab w:val="left" w:pos="837"/>
        </w:tabs>
        <w:ind w:right="356"/>
        <w:rPr>
          <w:sz w:val="24"/>
        </w:rPr>
      </w:pPr>
      <w:r>
        <w:rPr>
          <w:sz w:val="24"/>
          <w:lang w:val="en"/>
        </w:rPr>
        <w:t>The financial framework for the settlement is 3.84 per cent and is distributed as follows: With effect from 1 January 2020.</w:t>
      </w:r>
      <w:r>
        <w:rPr>
          <w:lang w:val="en"/>
        </w:rPr>
        <w:t xml:space="preserve"> </w:t>
      </w:r>
      <w:r>
        <w:rPr>
          <w:sz w:val="24"/>
          <w:lang w:val="en"/>
        </w:rPr>
        <w:t xml:space="preserve"> As of May 31, 2022, it is negotiated  locally within a limit </w:t>
      </w:r>
      <w:r>
        <w:rPr>
          <w:lang w:val="en"/>
        </w:rPr>
        <w:t xml:space="preserve"> of </w:t>
      </w:r>
      <w:r>
        <w:rPr>
          <w:sz w:val="24"/>
          <w:lang w:val="en"/>
        </w:rPr>
        <w:t xml:space="preserve"> 2.46 per cent as of the date of the wage mass. 0.1 per cent will be set aside for changes in rates in </w:t>
      </w:r>
      <w:r>
        <w:rPr>
          <w:spacing w:val="-2"/>
          <w:sz w:val="24"/>
          <w:lang w:val="en"/>
        </w:rPr>
        <w:t>the joint provisions.</w:t>
      </w:r>
    </w:p>
    <w:p w14:paraId="38B1BB51" w14:textId="77777777" w:rsidR="00455A10" w:rsidRDefault="00455A10">
      <w:pPr>
        <w:pStyle w:val="BodyText"/>
        <w:spacing w:before="10"/>
        <w:rPr>
          <w:sz w:val="23"/>
        </w:rPr>
      </w:pPr>
    </w:p>
    <w:p w14:paraId="156BEFDE" w14:textId="77777777" w:rsidR="00455A10" w:rsidRDefault="00A51FC5">
      <w:pPr>
        <w:pStyle w:val="Heading3"/>
        <w:numPr>
          <w:ilvl w:val="1"/>
          <w:numId w:val="1"/>
        </w:numPr>
        <w:tabs>
          <w:tab w:val="left" w:pos="836"/>
          <w:tab w:val="left" w:pos="837"/>
        </w:tabs>
        <w:ind w:hanging="361"/>
      </w:pPr>
      <w:r>
        <w:rPr>
          <w:lang w:val="en"/>
        </w:rPr>
        <w:t>Inthe son and</w:t>
      </w:r>
      <w:r>
        <w:rPr>
          <w:spacing w:val="-2"/>
          <w:lang w:val="en"/>
        </w:rPr>
        <w:t xml:space="preserve"> negotiation system</w:t>
      </w:r>
    </w:p>
    <w:p w14:paraId="68DDC68D" w14:textId="77777777" w:rsidR="00455A10" w:rsidRDefault="00A51FC5">
      <w:pPr>
        <w:pStyle w:val="BodyText"/>
        <w:ind w:left="824"/>
      </w:pPr>
      <w:r>
        <w:rPr>
          <w:lang w:val="en"/>
        </w:rPr>
        <w:t xml:space="preserve">The wage system has been modernised, and member groups previously placed in salary limits have been secured an automatic annual percentage promotion for 10 or 16 years through transfer to </w:t>
      </w:r>
      <w:r>
        <w:rPr>
          <w:spacing w:val="-2"/>
          <w:lang w:val="en"/>
        </w:rPr>
        <w:t>wage ladders.</w:t>
      </w:r>
    </w:p>
    <w:p w14:paraId="1F170430" w14:textId="77777777" w:rsidR="00455A10" w:rsidRDefault="00455A10">
      <w:pPr>
        <w:pStyle w:val="BodyText"/>
        <w:spacing w:before="11"/>
        <w:rPr>
          <w:sz w:val="23"/>
        </w:rPr>
      </w:pPr>
    </w:p>
    <w:p w14:paraId="51086DAB" w14:textId="77777777" w:rsidR="00455A10" w:rsidRDefault="00A51FC5">
      <w:pPr>
        <w:pStyle w:val="BodyText"/>
        <w:ind w:left="824"/>
      </w:pPr>
      <w:r>
        <w:rPr>
          <w:lang w:val="en"/>
        </w:rPr>
        <w:t>In connection with the preparation of local pay policy, the parties  are encouraged to establish minimum wage levels for positions where bachelor's and master education is required.</w:t>
      </w:r>
    </w:p>
    <w:p w14:paraId="4B6416DB" w14:textId="77777777" w:rsidR="00455A10" w:rsidRDefault="00A51FC5">
      <w:pPr>
        <w:pStyle w:val="BodyText"/>
        <w:ind w:left="824"/>
      </w:pPr>
      <w:r>
        <w:rPr>
          <w:lang w:val="en"/>
        </w:rPr>
        <w:t>The minimum wage for master's degrees and PhD candidates has been</w:t>
      </w:r>
      <w:r>
        <w:rPr>
          <w:spacing w:val="-2"/>
          <w:lang w:val="en"/>
        </w:rPr>
        <w:t xml:space="preserve"> raised.</w:t>
      </w:r>
    </w:p>
    <w:p w14:paraId="59CDB250" w14:textId="77777777" w:rsidR="00455A10" w:rsidRDefault="00455A10">
      <w:pPr>
        <w:pStyle w:val="BodyText"/>
      </w:pPr>
    </w:p>
    <w:p w14:paraId="433E9056" w14:textId="77777777" w:rsidR="00455A10" w:rsidRDefault="00A51FC5">
      <w:pPr>
        <w:pStyle w:val="Heading3"/>
        <w:numPr>
          <w:ilvl w:val="1"/>
          <w:numId w:val="1"/>
        </w:numPr>
        <w:tabs>
          <w:tab w:val="left" w:pos="836"/>
          <w:tab w:val="left" w:pos="837"/>
        </w:tabs>
        <w:ind w:hanging="361"/>
      </w:pPr>
      <w:r>
        <w:rPr>
          <w:lang w:val="en"/>
        </w:rPr>
        <w:t>Local</w:t>
      </w:r>
      <w:r>
        <w:rPr>
          <w:spacing w:val="-2"/>
          <w:lang w:val="en"/>
        </w:rPr>
        <w:t xml:space="preserve"> regulations</w:t>
      </w:r>
    </w:p>
    <w:p w14:paraId="523414F3" w14:textId="77777777" w:rsidR="00455A10" w:rsidRDefault="00A51FC5">
      <w:pPr>
        <w:pStyle w:val="BodyText"/>
        <w:ind w:left="836" w:right="173"/>
      </w:pPr>
      <w:r>
        <w:rPr>
          <w:lang w:val="en"/>
        </w:rPr>
        <w:t>Better provisions to ensure equal parties and more real negotiations in the enterprises. The opportunities for providing general additions through collective bargaining on the enterprises have been strengthened.  Union representatives shall be covered by the local wage policy and it has been made clear that they shall not lose their salary in the position.</w:t>
      </w:r>
    </w:p>
    <w:p w14:paraId="331482B9" w14:textId="77777777" w:rsidR="00455A10" w:rsidRDefault="00455A10">
      <w:pPr>
        <w:pStyle w:val="BodyText"/>
      </w:pPr>
    </w:p>
    <w:p w14:paraId="34E7C1E2" w14:textId="77777777" w:rsidR="00455A10" w:rsidRDefault="00A51FC5">
      <w:pPr>
        <w:pStyle w:val="BodyText"/>
        <w:ind w:left="836"/>
      </w:pPr>
      <w:r>
        <w:rPr>
          <w:lang w:val="en"/>
        </w:rPr>
        <w:t>Expansion of the bargaining provisions in connection with reorganizations and unfounded wage differences.</w:t>
      </w:r>
    </w:p>
    <w:p w14:paraId="3A05CA4D" w14:textId="77777777" w:rsidR="00455A10" w:rsidRDefault="00455A10">
      <w:pPr>
        <w:pStyle w:val="BodyText"/>
        <w:spacing w:before="11"/>
        <w:rPr>
          <w:sz w:val="23"/>
        </w:rPr>
      </w:pPr>
    </w:p>
    <w:p w14:paraId="0B2EC597" w14:textId="77777777" w:rsidR="00455A10" w:rsidRDefault="00A51FC5">
      <w:pPr>
        <w:pStyle w:val="Heading3"/>
        <w:numPr>
          <w:ilvl w:val="1"/>
          <w:numId w:val="1"/>
        </w:numPr>
        <w:tabs>
          <w:tab w:val="left" w:pos="836"/>
          <w:tab w:val="left" w:pos="837"/>
        </w:tabs>
        <w:ind w:hanging="361"/>
      </w:pPr>
      <w:r>
        <w:rPr>
          <w:spacing w:val="-2"/>
          <w:lang w:val="en"/>
        </w:rPr>
        <w:t>Fellesbestemmelsene</w:t>
      </w:r>
    </w:p>
    <w:p w14:paraId="1C5EEEA0" w14:textId="77777777" w:rsidR="00455A10" w:rsidRDefault="00A51FC5">
      <w:pPr>
        <w:pStyle w:val="BodyText"/>
        <w:spacing w:line="276" w:lineRule="exact"/>
        <w:ind w:left="824"/>
      </w:pPr>
      <w:r>
        <w:rPr>
          <w:lang w:val="en"/>
        </w:rPr>
        <w:t>More improvements in</w:t>
      </w:r>
      <w:r>
        <w:rPr>
          <w:spacing w:val="-2"/>
          <w:lang w:val="en"/>
        </w:rPr>
        <w:t xml:space="preserve"> fellesbestemmelse:</w:t>
      </w:r>
    </w:p>
    <w:p w14:paraId="00F52F85" w14:textId="77777777" w:rsidR="00455A10" w:rsidRDefault="00A51FC5">
      <w:pPr>
        <w:pStyle w:val="BodyText"/>
        <w:ind w:left="824" w:right="173"/>
      </w:pPr>
      <w:r>
        <w:rPr>
          <w:lang w:val="en"/>
        </w:rPr>
        <w:t>It has been made clear that what  lies in the higher position's salary when you are a deputy, and that the payout is independent of the number of attendances.</w:t>
      </w:r>
    </w:p>
    <w:p w14:paraId="592CA80E" w14:textId="77777777" w:rsidR="00455A10" w:rsidRDefault="00A51FC5">
      <w:pPr>
        <w:pStyle w:val="BodyText"/>
        <w:ind w:left="824" w:right="200"/>
      </w:pPr>
      <w:r>
        <w:rPr>
          <w:lang w:val="en"/>
        </w:rPr>
        <w:t>Employees workingshifts/internships must ensure predictability for when they will have weekends off and when they have their time off. The inconvenience increases have been increased and overtime , which starts directly  after  a night shift, has now been raised to an hourly wage at100 per cent per hour.</w:t>
      </w:r>
    </w:p>
    <w:p w14:paraId="2137F768" w14:textId="77777777" w:rsidR="00455A10" w:rsidRDefault="00A51FC5">
      <w:pPr>
        <w:pStyle w:val="BodyText"/>
        <w:spacing w:before="1"/>
        <w:ind w:left="824" w:right="221"/>
      </w:pPr>
      <w:r>
        <w:rPr>
          <w:lang w:val="en"/>
        </w:rPr>
        <w:t>Group life schemes have been strengthened and the right to leave in connection with the care of children has been extended.</w:t>
      </w:r>
    </w:p>
    <w:p w14:paraId="7B1B194F" w14:textId="77777777" w:rsidR="00455A10" w:rsidRDefault="00455A10">
      <w:pPr>
        <w:pStyle w:val="BodyText"/>
        <w:spacing w:before="11"/>
        <w:rPr>
          <w:sz w:val="23"/>
        </w:rPr>
      </w:pPr>
    </w:p>
    <w:p w14:paraId="59A6E54E" w14:textId="77777777" w:rsidR="00455A10" w:rsidRDefault="00A51FC5">
      <w:pPr>
        <w:pStyle w:val="Heading3"/>
        <w:numPr>
          <w:ilvl w:val="1"/>
          <w:numId w:val="1"/>
        </w:numPr>
        <w:tabs>
          <w:tab w:val="left" w:pos="836"/>
          <w:tab w:val="left" w:pos="837"/>
        </w:tabs>
        <w:ind w:hanging="361"/>
      </w:pPr>
      <w:r>
        <w:rPr>
          <w:spacing w:val="-2"/>
          <w:lang w:val="en"/>
        </w:rPr>
        <w:t>Competence development</w:t>
      </w:r>
    </w:p>
    <w:p w14:paraId="72B7DA0B" w14:textId="77777777" w:rsidR="00455A10" w:rsidRDefault="00A51FC5">
      <w:pPr>
        <w:pStyle w:val="BodyText"/>
        <w:ind w:left="836" w:right="173"/>
      </w:pPr>
      <w:r>
        <w:rPr>
          <w:lang w:val="en"/>
        </w:rPr>
        <w:t xml:space="preserve"> An additional NOK 2 million will be allocated for training pursuant to  the renegotiated main agreement for general strengthening of the cooperation between the parties and the work on co-determination.</w:t>
      </w:r>
    </w:p>
    <w:p w14:paraId="1234C9BE" w14:textId="77777777" w:rsidR="00455A10" w:rsidRDefault="00A51FC5">
      <w:pPr>
        <w:pStyle w:val="BodyText"/>
        <w:ind w:left="836"/>
      </w:pPr>
      <w:r>
        <w:rPr>
          <w:lang w:val="en"/>
        </w:rPr>
        <w:t>The strengthening is in addition to funding for  competence, co-determination  and restructuring work in the state.</w:t>
      </w:r>
    </w:p>
    <w:p w14:paraId="0E2C2750" w14:textId="77777777" w:rsidR="00455A10" w:rsidRDefault="00455A10">
      <w:pPr>
        <w:pStyle w:val="BodyText"/>
        <w:spacing w:before="10"/>
        <w:rPr>
          <w:sz w:val="23"/>
        </w:rPr>
      </w:pPr>
    </w:p>
    <w:p w14:paraId="4EECDEC2" w14:textId="77777777" w:rsidR="00455A10" w:rsidRDefault="00A51FC5">
      <w:pPr>
        <w:pStyle w:val="ListParagraph"/>
        <w:numPr>
          <w:ilvl w:val="1"/>
          <w:numId w:val="1"/>
        </w:numPr>
        <w:tabs>
          <w:tab w:val="left" w:pos="836"/>
          <w:tab w:val="left" w:pos="837"/>
        </w:tabs>
        <w:spacing w:before="1"/>
        <w:ind w:right="1122"/>
        <w:rPr>
          <w:sz w:val="24"/>
        </w:rPr>
      </w:pPr>
      <w:r>
        <w:rPr>
          <w:sz w:val="24"/>
          <w:lang w:val="en"/>
        </w:rPr>
        <w:t>Protocol submissions on further work on travel time, home office, requesting wage slippage, position code system and sustainability/environment</w:t>
      </w:r>
    </w:p>
    <w:p w14:paraId="702AA93E" w14:textId="77777777" w:rsidR="00455A10" w:rsidRDefault="00455A10">
      <w:pPr>
        <w:rPr>
          <w:sz w:val="24"/>
        </w:rPr>
        <w:sectPr w:rsidR="00455A10">
          <w:pgSz w:w="11910" w:h="16840"/>
          <w:pgMar w:top="1340" w:right="1300" w:bottom="1240" w:left="1300" w:header="0" w:footer="1048" w:gutter="0"/>
          <w:cols w:space="720"/>
        </w:sectPr>
      </w:pPr>
    </w:p>
    <w:p w14:paraId="2FAB9786" w14:textId="77777777" w:rsidR="00455A10" w:rsidRDefault="00455A10">
      <w:pPr>
        <w:pStyle w:val="BodyText"/>
        <w:spacing w:before="5"/>
      </w:pPr>
    </w:p>
    <w:p w14:paraId="64E0CE03" w14:textId="77777777" w:rsidR="00455A10" w:rsidRDefault="00A51FC5">
      <w:pPr>
        <w:pStyle w:val="Heading2"/>
        <w:numPr>
          <w:ilvl w:val="0"/>
          <w:numId w:val="1"/>
        </w:numPr>
        <w:tabs>
          <w:tab w:val="left" w:pos="398"/>
        </w:tabs>
        <w:spacing w:before="89"/>
        <w:ind w:hanging="282"/>
      </w:pPr>
      <w:r>
        <w:rPr>
          <w:lang w:val="en"/>
        </w:rPr>
        <w:t>Assessment of the</w:t>
      </w:r>
      <w:r>
        <w:rPr>
          <w:spacing w:val="-2"/>
          <w:lang w:val="en"/>
        </w:rPr>
        <w:t xml:space="preserve"> arbitration result</w:t>
      </w:r>
    </w:p>
    <w:p w14:paraId="1F4C3D3B" w14:textId="77777777" w:rsidR="00455A10" w:rsidRDefault="00455A10">
      <w:pPr>
        <w:pStyle w:val="BodyText"/>
        <w:spacing w:before="1"/>
        <w:rPr>
          <w:b/>
        </w:rPr>
      </w:pPr>
    </w:p>
    <w:p w14:paraId="4AD5C8BD" w14:textId="77777777" w:rsidR="00455A10" w:rsidRDefault="00A51FC5">
      <w:pPr>
        <w:pStyle w:val="BodyText"/>
        <w:spacing w:line="276" w:lineRule="exact"/>
        <w:ind w:left="116"/>
      </w:pPr>
      <w:r>
        <w:rPr>
          <w:lang w:val="en"/>
        </w:rPr>
        <w:t xml:space="preserve">The negotiation committee, Unio state, recommends the mediation result, and emphasizes </w:t>
      </w:r>
      <w:r>
        <w:rPr>
          <w:spacing w:val="-5"/>
          <w:lang w:val="en"/>
        </w:rPr>
        <w:t xml:space="preserve"> :</w:t>
      </w:r>
    </w:p>
    <w:p w14:paraId="0682DF5E" w14:textId="77777777" w:rsidR="00455A10" w:rsidRDefault="00A51FC5">
      <w:pPr>
        <w:pStyle w:val="ListParagraph"/>
        <w:numPr>
          <w:ilvl w:val="1"/>
          <w:numId w:val="1"/>
        </w:numPr>
        <w:tabs>
          <w:tab w:val="left" w:pos="836"/>
          <w:tab w:val="left" w:pos="837"/>
        </w:tabs>
        <w:ind w:right="286"/>
        <w:rPr>
          <w:sz w:val="24"/>
        </w:rPr>
      </w:pPr>
      <w:r>
        <w:rPr>
          <w:sz w:val="24"/>
          <w:lang w:val="en"/>
        </w:rPr>
        <w:t>An economic framework for</w:t>
      </w:r>
      <w:r>
        <w:rPr>
          <w:lang w:val="en"/>
        </w:rPr>
        <w:t xml:space="preserve"> the </w:t>
      </w:r>
      <w:r>
        <w:rPr>
          <w:sz w:val="24"/>
          <w:lang w:val="en"/>
        </w:rPr>
        <w:t xml:space="preserve"> settlement of 3.84 per cent that is above the front line and contributes to recovering some of the backlog.</w:t>
      </w:r>
    </w:p>
    <w:p w14:paraId="65BFD16B" w14:textId="77777777" w:rsidR="00455A10" w:rsidRDefault="00A51FC5">
      <w:pPr>
        <w:pStyle w:val="ListParagraph"/>
        <w:numPr>
          <w:ilvl w:val="1"/>
          <w:numId w:val="1"/>
        </w:numPr>
        <w:tabs>
          <w:tab w:val="left" w:pos="836"/>
          <w:tab w:val="left" w:pos="837"/>
        </w:tabs>
        <w:ind w:right="114"/>
        <w:rPr>
          <w:sz w:val="24"/>
        </w:rPr>
      </w:pPr>
      <w:r>
        <w:rPr>
          <w:sz w:val="24"/>
          <w:lang w:val="en"/>
        </w:rPr>
        <w:t>New main collective agreement for the education groups in the state together with the academics who want to ensure Unio greater freedom of action over the pay mass of our members.</w:t>
      </w:r>
    </w:p>
    <w:p w14:paraId="0AD1DF86" w14:textId="77777777" w:rsidR="00455A10" w:rsidRDefault="00A51FC5">
      <w:pPr>
        <w:pStyle w:val="ListParagraph"/>
        <w:numPr>
          <w:ilvl w:val="1"/>
          <w:numId w:val="1"/>
        </w:numPr>
        <w:tabs>
          <w:tab w:val="left" w:pos="836"/>
          <w:tab w:val="left" w:pos="837"/>
        </w:tabs>
        <w:ind w:right="183"/>
        <w:rPr>
          <w:sz w:val="24"/>
        </w:rPr>
      </w:pPr>
      <w:r>
        <w:rPr>
          <w:sz w:val="24"/>
          <w:lang w:val="en"/>
        </w:rPr>
        <w:t>A new and simplified wage system with two wage ladders that ensures large member groups an automatic wage development and is based on seniority in position code. When changing the position code or hiring in a new position, you start over in the pay ladder.</w:t>
      </w:r>
    </w:p>
    <w:p w14:paraId="3078CF81" w14:textId="77777777" w:rsidR="00455A10" w:rsidRDefault="00A51FC5">
      <w:pPr>
        <w:pStyle w:val="ListParagraph"/>
        <w:numPr>
          <w:ilvl w:val="1"/>
          <w:numId w:val="1"/>
        </w:numPr>
        <w:tabs>
          <w:tab w:val="left" w:pos="836"/>
          <w:tab w:val="left" w:pos="837"/>
        </w:tabs>
        <w:ind w:right="2016"/>
        <w:rPr>
          <w:sz w:val="24"/>
        </w:rPr>
      </w:pPr>
      <w:r>
        <w:rPr>
          <w:sz w:val="24"/>
          <w:lang w:val="en"/>
        </w:rPr>
        <w:t>Accumulated rights have been safeguarded and strengthened through changes in the joint provisions and an increase in the disadvantage increases.</w:t>
      </w:r>
    </w:p>
    <w:p w14:paraId="25BD47B4" w14:textId="77777777" w:rsidR="00455A10" w:rsidRDefault="00A51FC5">
      <w:pPr>
        <w:pStyle w:val="ListParagraph"/>
        <w:numPr>
          <w:ilvl w:val="1"/>
          <w:numId w:val="1"/>
        </w:numPr>
        <w:tabs>
          <w:tab w:val="left" w:pos="836"/>
          <w:tab w:val="left" w:pos="837"/>
        </w:tabs>
        <w:ind w:right="615"/>
        <w:rPr>
          <w:sz w:val="24"/>
        </w:rPr>
      </w:pPr>
      <w:r>
        <w:rPr>
          <w:sz w:val="24"/>
          <w:lang w:val="en"/>
        </w:rPr>
        <w:t>Improvements in the local bargaining provisions that better ensure equal parties and good opportunities to provide general additions locally.</w:t>
      </w:r>
    </w:p>
    <w:p w14:paraId="697494F0" w14:textId="77777777" w:rsidR="00455A10" w:rsidRDefault="00A51FC5">
      <w:pPr>
        <w:pStyle w:val="ListParagraph"/>
        <w:numPr>
          <w:ilvl w:val="1"/>
          <w:numId w:val="1"/>
        </w:numPr>
        <w:tabs>
          <w:tab w:val="left" w:pos="836"/>
          <w:tab w:val="left" w:pos="837"/>
        </w:tabs>
        <w:spacing w:line="292" w:lineRule="exact"/>
        <w:ind w:hanging="361"/>
        <w:rPr>
          <w:sz w:val="24"/>
        </w:rPr>
      </w:pPr>
      <w:r>
        <w:rPr>
          <w:sz w:val="24"/>
          <w:lang w:val="en"/>
        </w:rPr>
        <w:t>Extension of negotiation provisions in the event</w:t>
      </w:r>
      <w:r>
        <w:rPr>
          <w:lang w:val="en"/>
        </w:rPr>
        <w:t xml:space="preserve"> of </w:t>
      </w:r>
      <w:r>
        <w:rPr>
          <w:spacing w:val="-2"/>
          <w:sz w:val="24"/>
          <w:lang w:val="en"/>
        </w:rPr>
        <w:t xml:space="preserve"> reorganizations</w:t>
      </w:r>
    </w:p>
    <w:p w14:paraId="38829F25" w14:textId="77777777" w:rsidR="00455A10" w:rsidRDefault="00A51FC5">
      <w:pPr>
        <w:pStyle w:val="ListParagraph"/>
        <w:numPr>
          <w:ilvl w:val="1"/>
          <w:numId w:val="1"/>
        </w:numPr>
        <w:tabs>
          <w:tab w:val="left" w:pos="836"/>
          <w:tab w:val="left" w:pos="837"/>
        </w:tabs>
        <w:spacing w:line="259" w:lineRule="auto"/>
        <w:ind w:right="644"/>
        <w:rPr>
          <w:sz w:val="24"/>
        </w:rPr>
      </w:pPr>
      <w:r>
        <w:rPr>
          <w:sz w:val="24"/>
          <w:lang w:val="en"/>
        </w:rPr>
        <w:t xml:space="preserve">  </w:t>
      </w:r>
      <w:r>
        <w:rPr>
          <w:lang w:val="en"/>
        </w:rPr>
        <w:t xml:space="preserve"> Ensured</w:t>
      </w:r>
      <w:r>
        <w:rPr>
          <w:sz w:val="24"/>
          <w:lang w:val="en"/>
        </w:rPr>
        <w:t xml:space="preserve"> good statisticalwork to carry out good negotiations both locally and </w:t>
      </w:r>
      <w:r>
        <w:rPr>
          <w:spacing w:val="-2"/>
          <w:sz w:val="24"/>
          <w:lang w:val="en"/>
        </w:rPr>
        <w:t>centrally.</w:t>
      </w:r>
    </w:p>
    <w:p w14:paraId="06200DC2" w14:textId="77777777" w:rsidR="00455A10" w:rsidRDefault="00A51FC5">
      <w:pPr>
        <w:pStyle w:val="ListParagraph"/>
        <w:numPr>
          <w:ilvl w:val="1"/>
          <w:numId w:val="1"/>
        </w:numPr>
        <w:tabs>
          <w:tab w:val="left" w:pos="836"/>
          <w:tab w:val="left" w:pos="837"/>
        </w:tabs>
        <w:spacing w:line="278" w:lineRule="exact"/>
        <w:ind w:hanging="361"/>
        <w:rPr>
          <w:sz w:val="24"/>
        </w:rPr>
      </w:pPr>
      <w:r>
        <w:rPr>
          <w:sz w:val="24"/>
          <w:lang w:val="en"/>
        </w:rPr>
        <w:t>Secured work ahead in several areas that are important to Unios members,</w:t>
      </w:r>
      <w:r>
        <w:rPr>
          <w:spacing w:val="-5"/>
          <w:sz w:val="24"/>
          <w:lang w:val="en"/>
        </w:rPr>
        <w:t xml:space="preserve"> such as</w:t>
      </w:r>
    </w:p>
    <w:p w14:paraId="16BC919D" w14:textId="77777777" w:rsidR="00455A10" w:rsidRDefault="00A51FC5">
      <w:pPr>
        <w:pStyle w:val="BodyText"/>
        <w:spacing w:before="18" w:line="261" w:lineRule="auto"/>
        <w:ind w:left="836" w:right="173"/>
      </w:pPr>
      <w:r>
        <w:rPr>
          <w:lang w:val="en"/>
        </w:rPr>
        <w:t xml:space="preserve">travel time and home office. The work shall be completed well in advance of the main collective agreement in 2024, and will form the basis for any changes to the </w:t>
      </w:r>
      <w:r>
        <w:rPr>
          <w:spacing w:val="-2"/>
          <w:lang w:val="en"/>
        </w:rPr>
        <w:t>collective agreement.</w:t>
      </w:r>
    </w:p>
    <w:p w14:paraId="5B2AE81C" w14:textId="77777777" w:rsidR="00455A10" w:rsidRDefault="00455A10">
      <w:pPr>
        <w:pStyle w:val="BodyText"/>
        <w:rPr>
          <w:sz w:val="26"/>
        </w:rPr>
      </w:pPr>
    </w:p>
    <w:p w14:paraId="18175D3B" w14:textId="77777777" w:rsidR="00455A10" w:rsidRDefault="00455A10">
      <w:pPr>
        <w:pStyle w:val="BodyText"/>
        <w:spacing w:before="7"/>
        <w:rPr>
          <w:sz w:val="28"/>
        </w:rPr>
      </w:pPr>
    </w:p>
    <w:p w14:paraId="536058DB" w14:textId="77777777" w:rsidR="00455A10" w:rsidRDefault="00A51FC5">
      <w:pPr>
        <w:pStyle w:val="Heading2"/>
        <w:numPr>
          <w:ilvl w:val="0"/>
          <w:numId w:val="1"/>
        </w:numPr>
        <w:tabs>
          <w:tab w:val="left" w:pos="398"/>
        </w:tabs>
        <w:ind w:hanging="282"/>
      </w:pPr>
      <w:r>
        <w:rPr>
          <w:spacing w:val="-2"/>
          <w:lang w:val="en"/>
        </w:rPr>
        <w:t>Recommendation of the</w:t>
      </w:r>
      <w:r>
        <w:rPr>
          <w:lang w:val="en"/>
        </w:rPr>
        <w:t xml:space="preserve"> Negotiation Committee</w:t>
      </w:r>
    </w:p>
    <w:p w14:paraId="323D9AC8" w14:textId="77777777" w:rsidR="00455A10" w:rsidRDefault="00455A10">
      <w:pPr>
        <w:pStyle w:val="BodyText"/>
        <w:spacing w:before="10"/>
        <w:rPr>
          <w:b/>
          <w:sz w:val="23"/>
        </w:rPr>
      </w:pPr>
    </w:p>
    <w:p w14:paraId="0067C09A" w14:textId="77777777" w:rsidR="00455A10" w:rsidRDefault="00A51FC5">
      <w:pPr>
        <w:pStyle w:val="Heading3"/>
        <w:spacing w:line="240" w:lineRule="auto"/>
        <w:ind w:left="116" w:right="173" w:firstLine="0"/>
      </w:pPr>
      <w:r>
        <w:rPr>
          <w:lang w:val="en"/>
        </w:rPr>
        <w:t>With this, the Unio State Negotiation Committee  sets out  the main tariff agreement in the state per.  May 1, 2022 - Members vote with a clear recommendation to vote YES.</w:t>
      </w:r>
    </w:p>
    <w:p w14:paraId="27549489" w14:textId="77777777" w:rsidR="00455A10" w:rsidRDefault="00455A10">
      <w:pPr>
        <w:pStyle w:val="BodyText"/>
        <w:rPr>
          <w:b/>
          <w:sz w:val="20"/>
        </w:rPr>
      </w:pPr>
    </w:p>
    <w:p w14:paraId="72D31546" w14:textId="77777777" w:rsidR="00455A10" w:rsidRDefault="00455A10">
      <w:pPr>
        <w:pStyle w:val="BodyText"/>
        <w:rPr>
          <w:b/>
          <w:sz w:val="20"/>
        </w:rPr>
      </w:pPr>
    </w:p>
    <w:p w14:paraId="26E40DED" w14:textId="77777777" w:rsidR="00455A10" w:rsidRDefault="00455A10">
      <w:pPr>
        <w:pStyle w:val="BodyText"/>
        <w:rPr>
          <w:b/>
          <w:sz w:val="20"/>
        </w:rPr>
      </w:pPr>
    </w:p>
    <w:p w14:paraId="15F6FB5E" w14:textId="77777777" w:rsidR="00455A10" w:rsidRDefault="00455A10">
      <w:pPr>
        <w:pStyle w:val="BodyText"/>
        <w:rPr>
          <w:b/>
          <w:sz w:val="20"/>
        </w:rPr>
      </w:pPr>
    </w:p>
    <w:p w14:paraId="3F15F674" w14:textId="77777777" w:rsidR="00455A10" w:rsidRDefault="00455A10">
      <w:pPr>
        <w:pStyle w:val="BodyText"/>
        <w:rPr>
          <w:b/>
          <w:sz w:val="20"/>
        </w:rPr>
      </w:pPr>
    </w:p>
    <w:p w14:paraId="489C878C" w14:textId="77777777" w:rsidR="00455A10" w:rsidRDefault="00A51FC5">
      <w:pPr>
        <w:pStyle w:val="BodyText"/>
        <w:spacing w:before="6"/>
        <w:rPr>
          <w:b/>
          <w:sz w:val="21"/>
        </w:rPr>
      </w:pPr>
      <w:r>
        <w:rPr>
          <w:noProof/>
          <w:lang w:val="en"/>
        </w:rPr>
        <w:drawing>
          <wp:anchor distT="0" distB="0" distL="0" distR="0" simplePos="0" relativeHeight="251658240" behindDoc="0" locked="0" layoutInCell="1" allowOverlap="1" wp14:anchorId="3DB05BC3" wp14:editId="31BD18EA">
            <wp:simplePos x="0" y="0"/>
            <wp:positionH relativeFrom="page">
              <wp:posOffset>987867</wp:posOffset>
            </wp:positionH>
            <wp:positionV relativeFrom="paragraph">
              <wp:posOffset>172932</wp:posOffset>
            </wp:positionV>
            <wp:extent cx="2137432" cy="33575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2137432" cy="335756"/>
                    </a:xfrm>
                    <a:prstGeom prst="rect">
                      <a:avLst/>
                    </a:prstGeom>
                  </pic:spPr>
                </pic:pic>
              </a:graphicData>
            </a:graphic>
          </wp:anchor>
        </w:drawing>
      </w:r>
      <w:r>
        <w:rPr>
          <w:noProof/>
          <w:lang w:val="en"/>
        </w:rPr>
        <w:drawing>
          <wp:anchor distT="0" distB="0" distL="0" distR="0" simplePos="0" relativeHeight="251659264" behindDoc="0" locked="0" layoutInCell="1" allowOverlap="1" wp14:anchorId="3E719104" wp14:editId="25D50F49">
            <wp:simplePos x="0" y="0"/>
            <wp:positionH relativeFrom="page">
              <wp:posOffset>4000500</wp:posOffset>
            </wp:positionH>
            <wp:positionV relativeFrom="paragraph">
              <wp:posOffset>288919</wp:posOffset>
            </wp:positionV>
            <wp:extent cx="2281201" cy="500062"/>
            <wp:effectExtent l="0" t="0" r="0" b="0"/>
            <wp:wrapTopAndBottom/>
            <wp:docPr id="5" name="image3.jpeg" descr="Et bilde som inneholder tekst, utklipp  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2281201" cy="500062"/>
                    </a:xfrm>
                    <a:prstGeom prst="rect">
                      <a:avLst/>
                    </a:prstGeom>
                  </pic:spPr>
                </pic:pic>
              </a:graphicData>
            </a:graphic>
          </wp:anchor>
        </w:drawing>
      </w:r>
    </w:p>
    <w:p w14:paraId="3808E3AC" w14:textId="77777777" w:rsidR="00455A10" w:rsidRDefault="00A51FC5">
      <w:pPr>
        <w:pStyle w:val="BodyText"/>
        <w:tabs>
          <w:tab w:val="left" w:pos="5073"/>
        </w:tabs>
        <w:spacing w:before="155"/>
        <w:ind w:left="116"/>
      </w:pPr>
      <w:r>
        <w:rPr>
          <w:lang w:val="en"/>
        </w:rPr>
        <w:t>Guro Elisabeth</w:t>
      </w:r>
      <w:r>
        <w:rPr>
          <w:spacing w:val="-4"/>
          <w:lang w:val="en"/>
        </w:rPr>
        <w:t xml:space="preserve"> Lind</w:t>
      </w:r>
      <w:r>
        <w:rPr>
          <w:lang w:val="en"/>
        </w:rPr>
        <w:tab/>
        <w:t>Andrea</w:t>
      </w:r>
      <w:r>
        <w:rPr>
          <w:spacing w:val="-2"/>
          <w:lang w:val="en"/>
        </w:rPr>
        <w:t xml:space="preserve"> Mandt</w:t>
      </w:r>
    </w:p>
    <w:p w14:paraId="481300D8" w14:textId="77777777" w:rsidR="00455A10" w:rsidRDefault="00A51FC5">
      <w:pPr>
        <w:pStyle w:val="BodyText"/>
        <w:tabs>
          <w:tab w:val="left" w:pos="5073"/>
        </w:tabs>
        <w:ind w:left="116"/>
      </w:pPr>
      <w:r>
        <w:rPr>
          <w:spacing w:val="-2"/>
          <w:lang w:val="en"/>
        </w:rPr>
        <w:t>Negotiation Manager</w:t>
      </w:r>
      <w:r>
        <w:rPr>
          <w:lang w:val="en"/>
        </w:rPr>
        <w:tab/>
      </w:r>
      <w:r>
        <w:rPr>
          <w:spacing w:val="-2"/>
          <w:lang w:val="en"/>
        </w:rPr>
        <w:t>Senior Advisor</w:t>
      </w:r>
    </w:p>
    <w:p w14:paraId="1C1443A0" w14:textId="00D30AB3" w:rsidR="00455A10" w:rsidRDefault="00A51FC5">
      <w:pPr>
        <w:pStyle w:val="BodyText"/>
        <w:tabs>
          <w:tab w:val="left" w:pos="5073"/>
        </w:tabs>
        <w:ind w:left="116"/>
      </w:pPr>
      <w:r>
        <w:rPr>
          <w:lang w:val="en"/>
        </w:rPr>
        <w:t>Unio</w:t>
      </w:r>
      <w:r>
        <w:rPr>
          <w:spacing w:val="-4"/>
          <w:lang w:val="en"/>
        </w:rPr>
        <w:t xml:space="preserve"> State</w:t>
      </w:r>
      <w:r>
        <w:rPr>
          <w:lang w:val="en"/>
        </w:rPr>
        <w:tab/>
        <w:t xml:space="preserve">Unio </w:t>
      </w:r>
      <w:r>
        <w:rPr>
          <w:spacing w:val="-4"/>
          <w:lang w:val="en"/>
        </w:rPr>
        <w:t>State</w:t>
      </w:r>
    </w:p>
    <w:sectPr w:rsidR="00455A10">
      <w:pgSz w:w="11910" w:h="16840"/>
      <w:pgMar w:top="1580" w:right="1300" w:bottom="1240" w:left="1300" w:header="0" w:footer="10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B6E76" w14:textId="77777777" w:rsidR="009C5F29" w:rsidRDefault="00A51FC5">
      <w:r>
        <w:rPr>
          <w:lang w:val="en"/>
        </w:rPr>
        <w:separator/>
      </w:r>
    </w:p>
  </w:endnote>
  <w:endnote w:type="continuationSeparator" w:id="0">
    <w:p w14:paraId="603E51C0" w14:textId="77777777" w:rsidR="009C5F29" w:rsidRDefault="00A51FC5">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AB18F" w14:textId="77777777" w:rsidR="00455A10" w:rsidRDefault="008C4CB0">
    <w:pPr>
      <w:pStyle w:val="BodyText"/>
      <w:spacing w:line="14" w:lineRule="auto"/>
      <w:rPr>
        <w:sz w:val="20"/>
      </w:rPr>
    </w:pPr>
    <w:r>
      <w:rPr>
        <w:lang w:val="en"/>
      </w:rPr>
      <w:pict w14:anchorId="2ACEC9A2">
        <v:shapetype id="_x0000_t202" coordsize="21600,21600" o:spt="202" path="m,l,21600r21600,l21600,xe">
          <v:stroke joinstyle="miter"/>
          <v:path gradientshapeok="t" o:connecttype="rect"/>
        </v:shapetype>
        <v:shape id="docshape1" o:spid="_x0000_s1025" type="#_x0000_t202" style="position:absolute;margin-left:291.65pt;margin-top:778.5pt;width:13pt;height:15.3pt;z-index:-251658752;mso-position-horizontal-relative:page;mso-position-vertical-relative:page" filled="f" stroked="f">
          <v:textbox inset="0,0,0,0">
            <w:txbxContent>
              <w:p w14:paraId="5A1A0BD7" w14:textId="77777777" w:rsidR="00455A10" w:rsidRDefault="00A51FC5">
                <w:pPr>
                  <w:pStyle w:val="BodyText"/>
                  <w:spacing w:before="10"/>
                  <w:ind w:left="60"/>
                </w:pPr>
                <w:r>
                  <w:rPr>
                    <w:lang w:val="en"/>
                  </w:rPr>
                  <w:fldChar w:fldCharType="begin"/>
                </w:r>
                <w:r>
                  <w:rPr>
                    <w:lang w:val="en"/>
                  </w:rPr>
                  <w:instrText xml:space="preserve"> PAGE </w:instrText>
                </w:r>
                <w:r>
                  <w:rPr>
                    <w:lang w:val="en"/>
                  </w:rPr>
                  <w:fldChar w:fldCharType="separate"/>
                </w:r>
                <w:r>
                  <w:rPr>
                    <w:lang w:val="en"/>
                  </w:rPr>
                  <w:t>2</w:t>
                </w:r>
                <w:r>
                  <w:rPr>
                    <w:lang w:val="en"/>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B82C46" w14:textId="77777777" w:rsidR="009C5F29" w:rsidRDefault="00A51FC5">
      <w:r>
        <w:rPr>
          <w:lang w:val="en"/>
        </w:rPr>
        <w:separator/>
      </w:r>
    </w:p>
  </w:footnote>
  <w:footnote w:type="continuationSeparator" w:id="0">
    <w:p w14:paraId="49B75730" w14:textId="77777777" w:rsidR="009C5F29" w:rsidRDefault="00A51FC5">
      <w:r>
        <w:rPr>
          <w:lang w:val="e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4B7F3C"/>
    <w:multiLevelType w:val="hybridMultilevel"/>
    <w:tmpl w:val="08B6A88C"/>
    <w:lvl w:ilvl="0" w:tplc="9142F2EA">
      <w:start w:val="1"/>
      <w:numFmt w:val="decimal"/>
      <w:lvlText w:val="%1."/>
      <w:lvlJc w:val="left"/>
      <w:pPr>
        <w:ind w:left="397" w:hanging="281"/>
        <w:jc w:val="left"/>
      </w:pPr>
      <w:rPr>
        <w:rFonts w:ascii="Times New Roman" w:eastAsia="Times New Roman" w:hAnsi="Times New Roman" w:cs="Times New Roman" w:hint="default"/>
        <w:b/>
        <w:bCs/>
        <w:i w:val="0"/>
        <w:iCs w:val="0"/>
        <w:spacing w:val="0"/>
        <w:w w:val="100"/>
        <w:sz w:val="28"/>
        <w:szCs w:val="28"/>
        <w:lang w:val="nb" w:eastAsia="en-US" w:bidi="ar-SA"/>
      </w:rPr>
    </w:lvl>
    <w:lvl w:ilvl="1" w:tplc="A836D24A">
      <w:numFmt w:val="bullet"/>
      <w:lvlText w:val=""/>
      <w:lvlJc w:val="left"/>
      <w:pPr>
        <w:ind w:left="836" w:hanging="360"/>
      </w:pPr>
      <w:rPr>
        <w:rFonts w:ascii="Symbol" w:eastAsia="Symbol" w:hAnsi="Symbol" w:cs="Symbol" w:hint="default"/>
        <w:b w:val="0"/>
        <w:bCs w:val="0"/>
        <w:i w:val="0"/>
        <w:iCs w:val="0"/>
        <w:w w:val="100"/>
        <w:sz w:val="24"/>
        <w:szCs w:val="24"/>
        <w:lang w:val="nb" w:eastAsia="en-US" w:bidi="ar-SA"/>
      </w:rPr>
    </w:lvl>
    <w:lvl w:ilvl="2" w:tplc="DB06FEA8">
      <w:numFmt w:val="bullet"/>
      <w:lvlText w:val="•"/>
      <w:lvlJc w:val="left"/>
      <w:pPr>
        <w:ind w:left="1780" w:hanging="360"/>
      </w:pPr>
      <w:rPr>
        <w:rFonts w:hint="default"/>
        <w:lang w:val="nb" w:eastAsia="en-US" w:bidi="ar-SA"/>
      </w:rPr>
    </w:lvl>
    <w:lvl w:ilvl="3" w:tplc="292CE5C6">
      <w:numFmt w:val="bullet"/>
      <w:lvlText w:val="•"/>
      <w:lvlJc w:val="left"/>
      <w:pPr>
        <w:ind w:left="2721" w:hanging="360"/>
      </w:pPr>
      <w:rPr>
        <w:rFonts w:hint="default"/>
        <w:lang w:val="nb" w:eastAsia="en-US" w:bidi="ar-SA"/>
      </w:rPr>
    </w:lvl>
    <w:lvl w:ilvl="4" w:tplc="7D546C64">
      <w:numFmt w:val="bullet"/>
      <w:lvlText w:val="•"/>
      <w:lvlJc w:val="left"/>
      <w:pPr>
        <w:ind w:left="3662" w:hanging="360"/>
      </w:pPr>
      <w:rPr>
        <w:rFonts w:hint="default"/>
        <w:lang w:val="nb" w:eastAsia="en-US" w:bidi="ar-SA"/>
      </w:rPr>
    </w:lvl>
    <w:lvl w:ilvl="5" w:tplc="B0A8D33A">
      <w:numFmt w:val="bullet"/>
      <w:lvlText w:val="•"/>
      <w:lvlJc w:val="left"/>
      <w:pPr>
        <w:ind w:left="4602" w:hanging="360"/>
      </w:pPr>
      <w:rPr>
        <w:rFonts w:hint="default"/>
        <w:lang w:val="nb" w:eastAsia="en-US" w:bidi="ar-SA"/>
      </w:rPr>
    </w:lvl>
    <w:lvl w:ilvl="6" w:tplc="0874B564">
      <w:numFmt w:val="bullet"/>
      <w:lvlText w:val="•"/>
      <w:lvlJc w:val="left"/>
      <w:pPr>
        <w:ind w:left="5543" w:hanging="360"/>
      </w:pPr>
      <w:rPr>
        <w:rFonts w:hint="default"/>
        <w:lang w:val="nb" w:eastAsia="en-US" w:bidi="ar-SA"/>
      </w:rPr>
    </w:lvl>
    <w:lvl w:ilvl="7" w:tplc="412EFE34">
      <w:numFmt w:val="bullet"/>
      <w:lvlText w:val="•"/>
      <w:lvlJc w:val="left"/>
      <w:pPr>
        <w:ind w:left="6484" w:hanging="360"/>
      </w:pPr>
      <w:rPr>
        <w:rFonts w:hint="default"/>
        <w:lang w:val="nb" w:eastAsia="en-US" w:bidi="ar-SA"/>
      </w:rPr>
    </w:lvl>
    <w:lvl w:ilvl="8" w:tplc="BDD07B98">
      <w:numFmt w:val="bullet"/>
      <w:lvlText w:val="•"/>
      <w:lvlJc w:val="left"/>
      <w:pPr>
        <w:ind w:left="7424" w:hanging="360"/>
      </w:pPr>
      <w:rPr>
        <w:rFonts w:hint="default"/>
        <w:lang w:val="nb" w:eastAsia="en-US" w:bidi="ar-SA"/>
      </w:rPr>
    </w:lvl>
  </w:abstractNum>
  <w:abstractNum w:abstractNumId="1" w15:restartNumberingAfterBreak="0">
    <w:nsid w:val="45D0017B"/>
    <w:multiLevelType w:val="hybridMultilevel"/>
    <w:tmpl w:val="031EF732"/>
    <w:lvl w:ilvl="0" w:tplc="F4121434">
      <w:start w:val="1"/>
      <w:numFmt w:val="decimal"/>
      <w:lvlText w:val="%1."/>
      <w:lvlJc w:val="left"/>
      <w:pPr>
        <w:ind w:left="836" w:hanging="360"/>
        <w:jc w:val="left"/>
      </w:pPr>
      <w:rPr>
        <w:rFonts w:ascii="Times New Roman" w:eastAsia="Times New Roman" w:hAnsi="Times New Roman" w:cs="Times New Roman" w:hint="default"/>
        <w:b w:val="0"/>
        <w:bCs w:val="0"/>
        <w:i w:val="0"/>
        <w:iCs w:val="0"/>
        <w:w w:val="100"/>
        <w:sz w:val="24"/>
        <w:szCs w:val="24"/>
        <w:lang w:val="nb" w:eastAsia="en-US" w:bidi="ar-SA"/>
      </w:rPr>
    </w:lvl>
    <w:lvl w:ilvl="1" w:tplc="858E3D28">
      <w:numFmt w:val="bullet"/>
      <w:lvlText w:val="•"/>
      <w:lvlJc w:val="left"/>
      <w:pPr>
        <w:ind w:left="1686" w:hanging="360"/>
      </w:pPr>
      <w:rPr>
        <w:rFonts w:hint="default"/>
        <w:lang w:val="nb" w:eastAsia="en-US" w:bidi="ar-SA"/>
      </w:rPr>
    </w:lvl>
    <w:lvl w:ilvl="2" w:tplc="975C09BE">
      <w:numFmt w:val="bullet"/>
      <w:lvlText w:val="•"/>
      <w:lvlJc w:val="left"/>
      <w:pPr>
        <w:ind w:left="2533" w:hanging="360"/>
      </w:pPr>
      <w:rPr>
        <w:rFonts w:hint="default"/>
        <w:lang w:val="nb" w:eastAsia="en-US" w:bidi="ar-SA"/>
      </w:rPr>
    </w:lvl>
    <w:lvl w:ilvl="3" w:tplc="0144C5D6">
      <w:numFmt w:val="bullet"/>
      <w:lvlText w:val="•"/>
      <w:lvlJc w:val="left"/>
      <w:pPr>
        <w:ind w:left="3379" w:hanging="360"/>
      </w:pPr>
      <w:rPr>
        <w:rFonts w:hint="default"/>
        <w:lang w:val="nb" w:eastAsia="en-US" w:bidi="ar-SA"/>
      </w:rPr>
    </w:lvl>
    <w:lvl w:ilvl="4" w:tplc="345C3D4E">
      <w:numFmt w:val="bullet"/>
      <w:lvlText w:val="•"/>
      <w:lvlJc w:val="left"/>
      <w:pPr>
        <w:ind w:left="4226" w:hanging="360"/>
      </w:pPr>
      <w:rPr>
        <w:rFonts w:hint="default"/>
        <w:lang w:val="nb" w:eastAsia="en-US" w:bidi="ar-SA"/>
      </w:rPr>
    </w:lvl>
    <w:lvl w:ilvl="5" w:tplc="4F04D2AC">
      <w:numFmt w:val="bullet"/>
      <w:lvlText w:val="•"/>
      <w:lvlJc w:val="left"/>
      <w:pPr>
        <w:ind w:left="5073" w:hanging="360"/>
      </w:pPr>
      <w:rPr>
        <w:rFonts w:hint="default"/>
        <w:lang w:val="nb" w:eastAsia="en-US" w:bidi="ar-SA"/>
      </w:rPr>
    </w:lvl>
    <w:lvl w:ilvl="6" w:tplc="A9360436">
      <w:numFmt w:val="bullet"/>
      <w:lvlText w:val="•"/>
      <w:lvlJc w:val="left"/>
      <w:pPr>
        <w:ind w:left="5919" w:hanging="360"/>
      </w:pPr>
      <w:rPr>
        <w:rFonts w:hint="default"/>
        <w:lang w:val="nb" w:eastAsia="en-US" w:bidi="ar-SA"/>
      </w:rPr>
    </w:lvl>
    <w:lvl w:ilvl="7" w:tplc="D0468ABE">
      <w:numFmt w:val="bullet"/>
      <w:lvlText w:val="•"/>
      <w:lvlJc w:val="left"/>
      <w:pPr>
        <w:ind w:left="6766" w:hanging="360"/>
      </w:pPr>
      <w:rPr>
        <w:rFonts w:hint="default"/>
        <w:lang w:val="nb" w:eastAsia="en-US" w:bidi="ar-SA"/>
      </w:rPr>
    </w:lvl>
    <w:lvl w:ilvl="8" w:tplc="FFA87608">
      <w:numFmt w:val="bullet"/>
      <w:lvlText w:val="•"/>
      <w:lvlJc w:val="left"/>
      <w:pPr>
        <w:ind w:left="7613" w:hanging="360"/>
      </w:pPr>
      <w:rPr>
        <w:rFonts w:hint="default"/>
        <w:lang w:val="nb" w:eastAsia="en-US" w:bidi="ar-SA"/>
      </w:rPr>
    </w:lvl>
  </w:abstractNum>
  <w:abstractNum w:abstractNumId="2" w15:restartNumberingAfterBreak="0">
    <w:nsid w:val="74413611"/>
    <w:multiLevelType w:val="hybridMultilevel"/>
    <w:tmpl w:val="DDDCE8FE"/>
    <w:lvl w:ilvl="0" w:tplc="E0B05B08">
      <w:numFmt w:val="bullet"/>
      <w:lvlText w:val=""/>
      <w:lvlJc w:val="left"/>
      <w:pPr>
        <w:ind w:left="836" w:hanging="360"/>
      </w:pPr>
      <w:rPr>
        <w:rFonts w:ascii="Symbol" w:eastAsia="Symbol" w:hAnsi="Symbol" w:cs="Symbol" w:hint="default"/>
        <w:b w:val="0"/>
        <w:bCs w:val="0"/>
        <w:i w:val="0"/>
        <w:iCs w:val="0"/>
        <w:w w:val="100"/>
        <w:sz w:val="24"/>
        <w:szCs w:val="24"/>
        <w:lang w:val="nb" w:eastAsia="en-US" w:bidi="ar-SA"/>
      </w:rPr>
    </w:lvl>
    <w:lvl w:ilvl="1" w:tplc="B1E416FE">
      <w:numFmt w:val="bullet"/>
      <w:lvlText w:val="•"/>
      <w:lvlJc w:val="left"/>
      <w:pPr>
        <w:ind w:left="1686" w:hanging="360"/>
      </w:pPr>
      <w:rPr>
        <w:rFonts w:hint="default"/>
        <w:lang w:val="nb" w:eastAsia="en-US" w:bidi="ar-SA"/>
      </w:rPr>
    </w:lvl>
    <w:lvl w:ilvl="2" w:tplc="859654E4">
      <w:numFmt w:val="bullet"/>
      <w:lvlText w:val="•"/>
      <w:lvlJc w:val="left"/>
      <w:pPr>
        <w:ind w:left="2533" w:hanging="360"/>
      </w:pPr>
      <w:rPr>
        <w:rFonts w:hint="default"/>
        <w:lang w:val="nb" w:eastAsia="en-US" w:bidi="ar-SA"/>
      </w:rPr>
    </w:lvl>
    <w:lvl w:ilvl="3" w:tplc="39C831C6">
      <w:numFmt w:val="bullet"/>
      <w:lvlText w:val="•"/>
      <w:lvlJc w:val="left"/>
      <w:pPr>
        <w:ind w:left="3379" w:hanging="360"/>
      </w:pPr>
      <w:rPr>
        <w:rFonts w:hint="default"/>
        <w:lang w:val="nb" w:eastAsia="en-US" w:bidi="ar-SA"/>
      </w:rPr>
    </w:lvl>
    <w:lvl w:ilvl="4" w:tplc="EE24601C">
      <w:numFmt w:val="bullet"/>
      <w:lvlText w:val="•"/>
      <w:lvlJc w:val="left"/>
      <w:pPr>
        <w:ind w:left="4226" w:hanging="360"/>
      </w:pPr>
      <w:rPr>
        <w:rFonts w:hint="default"/>
        <w:lang w:val="nb" w:eastAsia="en-US" w:bidi="ar-SA"/>
      </w:rPr>
    </w:lvl>
    <w:lvl w:ilvl="5" w:tplc="94C28274">
      <w:numFmt w:val="bullet"/>
      <w:lvlText w:val="•"/>
      <w:lvlJc w:val="left"/>
      <w:pPr>
        <w:ind w:left="5073" w:hanging="360"/>
      </w:pPr>
      <w:rPr>
        <w:rFonts w:hint="default"/>
        <w:lang w:val="nb" w:eastAsia="en-US" w:bidi="ar-SA"/>
      </w:rPr>
    </w:lvl>
    <w:lvl w:ilvl="6" w:tplc="1C6EF15C">
      <w:numFmt w:val="bullet"/>
      <w:lvlText w:val="•"/>
      <w:lvlJc w:val="left"/>
      <w:pPr>
        <w:ind w:left="5919" w:hanging="360"/>
      </w:pPr>
      <w:rPr>
        <w:rFonts w:hint="default"/>
        <w:lang w:val="nb" w:eastAsia="en-US" w:bidi="ar-SA"/>
      </w:rPr>
    </w:lvl>
    <w:lvl w:ilvl="7" w:tplc="F62A7156">
      <w:numFmt w:val="bullet"/>
      <w:lvlText w:val="•"/>
      <w:lvlJc w:val="left"/>
      <w:pPr>
        <w:ind w:left="6766" w:hanging="360"/>
      </w:pPr>
      <w:rPr>
        <w:rFonts w:hint="default"/>
        <w:lang w:val="nb" w:eastAsia="en-US" w:bidi="ar-SA"/>
      </w:rPr>
    </w:lvl>
    <w:lvl w:ilvl="8" w:tplc="9352554A">
      <w:numFmt w:val="bullet"/>
      <w:lvlText w:val="•"/>
      <w:lvlJc w:val="left"/>
      <w:pPr>
        <w:ind w:left="7613" w:hanging="360"/>
      </w:pPr>
      <w:rPr>
        <w:rFonts w:hint="default"/>
        <w:lang w:val="nb"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455A10"/>
    <w:rsid w:val="00455A10"/>
    <w:rsid w:val="008C4CB0"/>
    <w:rsid w:val="009C5F29"/>
    <w:rsid w:val="00A51F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B50CE5"/>
  <w15:docId w15:val="{F3E17021-000F-4C01-87DF-AAB011064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nb"/>
    </w:rPr>
  </w:style>
  <w:style w:type="paragraph" w:styleId="Heading1">
    <w:name w:val="heading 1"/>
    <w:basedOn w:val="Normal"/>
    <w:uiPriority w:val="9"/>
    <w:qFormat/>
    <w:pPr>
      <w:spacing w:before="57"/>
      <w:ind w:left="116"/>
      <w:outlineLvl w:val="0"/>
    </w:pPr>
    <w:rPr>
      <w:b/>
      <w:bCs/>
      <w:sz w:val="32"/>
      <w:szCs w:val="32"/>
    </w:rPr>
  </w:style>
  <w:style w:type="paragraph" w:styleId="Heading2">
    <w:name w:val="heading 2"/>
    <w:basedOn w:val="Normal"/>
    <w:uiPriority w:val="9"/>
    <w:unhideWhenUsed/>
    <w:qFormat/>
    <w:pPr>
      <w:ind w:left="397" w:hanging="282"/>
      <w:outlineLvl w:val="1"/>
    </w:pPr>
    <w:rPr>
      <w:b/>
      <w:bCs/>
      <w:sz w:val="28"/>
      <w:szCs w:val="28"/>
    </w:rPr>
  </w:style>
  <w:style w:type="paragraph" w:styleId="Heading3">
    <w:name w:val="heading 3"/>
    <w:basedOn w:val="Normal"/>
    <w:uiPriority w:val="9"/>
    <w:unhideWhenUsed/>
    <w:qFormat/>
    <w:pPr>
      <w:spacing w:line="294" w:lineRule="exact"/>
      <w:ind w:left="836" w:hanging="36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9"/>
      <w:ind w:left="116"/>
    </w:pPr>
    <w:rPr>
      <w:b/>
      <w:bCs/>
      <w:sz w:val="72"/>
      <w:szCs w:val="72"/>
    </w:rPr>
  </w:style>
  <w:style w:type="paragraph" w:styleId="ListParagraph">
    <w:name w:val="List Paragraph"/>
    <w:basedOn w:val="Normal"/>
    <w:uiPriority w:val="1"/>
    <w:qFormat/>
    <w:pPr>
      <w:ind w:left="836" w:hanging="360"/>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8C4C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unio.no/uravstemn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1674</Words>
  <Characters>9544</Characters>
  <Application>Microsoft Office Word</Application>
  <DocSecurity>0</DocSecurity>
  <Lines>79</Lines>
  <Paragraphs>22</Paragraphs>
  <ScaleCrop>false</ScaleCrop>
  <Company/>
  <LinksUpToDate>false</LinksUpToDate>
  <CharactersWithSpaces>11196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Oslo, The 3rd</dc:title>
  <dc:subject/>
  <dc:creator>trosel</dc:creator>
  <dc:description/>
  <cp:lastModifiedBy>Tony Tan</cp:lastModifiedBy>
  <cp:revision>1</cp:revision>
  <dcterms:created xsi:type="dcterms:W3CDTF">2022-06-19T16:24:00Z</dcterms:created>
  <dcterms:modified xsi:type="dcterms:W3CDTF">2022-06-19T16:25:00Z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2022-06-10T00:00:00Z</vt:filetime>
  </property>
  <property fmtid="{D5CDD505-2E9C-101B-9397-08002B2CF9AE}" pid="3" name="Creator">
    <vt:lpwstr>Microsoft® Word for Microsoft 365</vt:lpwstr>
  </property>
  <property fmtid="{D5CDD505-2E9C-101B-9397-08002B2CF9AE}" pid="4" name="LastSaved">
    <vt:filetime>2022-06-19T00:00:00Z</vt:filetime>
  </property>
</Properties>
</file>