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6" w:type="dxa"/>
        <w:tblInd w:w="-142" w:type="dxa"/>
        <w:tblBorders>
          <w:top w:val="single" w:sz="6" w:space="0" w:color="auto"/>
          <w:left w:val="none" w:sz="0" w:space="0" w:color="auto"/>
          <w:bottom w:val="single" w:sz="6"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EE3A6C" w14:paraId="5EF44A89" w14:textId="77777777" w:rsidTr="00B21479">
        <w:tc>
          <w:tcPr>
            <w:tcW w:w="9356" w:type="dxa"/>
          </w:tcPr>
          <w:p w14:paraId="069D633A" w14:textId="77777777" w:rsidR="00EE3A6C" w:rsidRDefault="00EE3A6C" w:rsidP="00B21479">
            <w:pPr>
              <w:pStyle w:val="Title"/>
            </w:pPr>
            <w:r>
              <w:t>Assignment 1</w:t>
            </w:r>
          </w:p>
        </w:tc>
      </w:tr>
      <w:tr w:rsidR="00EE3A6C" w14:paraId="0C4AE49E" w14:textId="77777777" w:rsidTr="00B21479">
        <w:tc>
          <w:tcPr>
            <w:tcW w:w="9356" w:type="dxa"/>
          </w:tcPr>
          <w:p w14:paraId="5CDC58E3" w14:textId="363BCA48" w:rsidR="00EE3A6C" w:rsidRDefault="00EE3A6C" w:rsidP="00B21479">
            <w:pPr>
              <w:pStyle w:val="Heading1"/>
              <w:spacing w:before="0" w:after="120"/>
              <w:outlineLvl w:val="0"/>
            </w:pPr>
            <w:r>
              <w:t>The Null Model and the Random-Intercept Model</w:t>
            </w:r>
          </w:p>
        </w:tc>
      </w:tr>
      <w:tr w:rsidR="00EE3A6C" w14:paraId="6D89673B" w14:textId="77777777" w:rsidTr="00B21479">
        <w:tc>
          <w:tcPr>
            <w:tcW w:w="9356" w:type="dxa"/>
          </w:tcPr>
          <w:p w14:paraId="3031474F" w14:textId="4D4603FD" w:rsidR="00EE3A6C" w:rsidRPr="000F6097" w:rsidRDefault="00EE3A6C" w:rsidP="00B21479">
            <w:pPr>
              <w:rPr>
                <w:color w:val="808080" w:themeColor="background1" w:themeShade="80"/>
              </w:rPr>
            </w:pPr>
            <w:r w:rsidRPr="000F6097">
              <w:rPr>
                <w:color w:val="808080" w:themeColor="background1" w:themeShade="80"/>
              </w:rPr>
              <w:t>MAE411</w:t>
            </w:r>
            <w:r>
              <w:rPr>
                <w:color w:val="808080" w:themeColor="background1" w:themeShade="80"/>
              </w:rPr>
              <w:t>2</w:t>
            </w:r>
            <w:r w:rsidRPr="000F6097">
              <w:rPr>
                <w:color w:val="808080" w:themeColor="background1" w:themeShade="80"/>
              </w:rPr>
              <w:t xml:space="preserve"> </w:t>
            </w:r>
            <w:r>
              <w:rPr>
                <w:color w:val="808080" w:themeColor="background1" w:themeShade="80"/>
              </w:rPr>
              <w:t>Multilevel</w:t>
            </w:r>
            <w:r w:rsidRPr="000F6097">
              <w:rPr>
                <w:color w:val="808080" w:themeColor="background1" w:themeShade="80"/>
              </w:rPr>
              <w:t xml:space="preserve"> Models</w:t>
            </w:r>
          </w:p>
        </w:tc>
      </w:tr>
      <w:tr w:rsidR="00EE3A6C" w14:paraId="786755ED" w14:textId="77777777" w:rsidTr="00B21479">
        <w:tc>
          <w:tcPr>
            <w:tcW w:w="9356" w:type="dxa"/>
          </w:tcPr>
          <w:p w14:paraId="4B4A31DA" w14:textId="77777777" w:rsidR="00EE3A6C" w:rsidRPr="000F6097" w:rsidRDefault="00EE3A6C" w:rsidP="00B21479">
            <w:pPr>
              <w:rPr>
                <w:color w:val="808080" w:themeColor="background1" w:themeShade="80"/>
              </w:rPr>
            </w:pPr>
            <w:r w:rsidRPr="000F6097">
              <w:rPr>
                <w:color w:val="808080" w:themeColor="background1" w:themeShade="80"/>
              </w:rPr>
              <w:t>Centre for Educational Measurement at the University of Oslo (CEMO)</w:t>
            </w:r>
          </w:p>
        </w:tc>
      </w:tr>
      <w:tr w:rsidR="00EE3A6C" w14:paraId="6E891D67" w14:textId="77777777" w:rsidTr="00B21479">
        <w:tc>
          <w:tcPr>
            <w:tcW w:w="9356" w:type="dxa"/>
          </w:tcPr>
          <w:p w14:paraId="2F586E38" w14:textId="03EE0C77" w:rsidR="00EE3A6C" w:rsidRDefault="00D8357F" w:rsidP="00B21479">
            <w:pPr>
              <w:spacing w:before="120"/>
            </w:pPr>
            <w:r>
              <w:t>Autumn semester</w:t>
            </w:r>
          </w:p>
        </w:tc>
      </w:tr>
    </w:tbl>
    <w:p w14:paraId="1D39E810" w14:textId="77777777" w:rsidR="00EE3A6C" w:rsidRDefault="00EE3A6C" w:rsidP="00EE3A6C"/>
    <w:p w14:paraId="51887A2A" w14:textId="77777777" w:rsidR="00EE3A6C" w:rsidRDefault="00EE3A6C" w:rsidP="00EE3A6C"/>
    <w:p w14:paraId="7BC37A9D" w14:textId="77777777" w:rsidR="00EE3A6C" w:rsidRDefault="00EE3A6C" w:rsidP="00EE3A6C"/>
    <w:p w14:paraId="1543E5AE" w14:textId="77777777" w:rsidR="00EE3A6C" w:rsidRDefault="00EE3A6C" w:rsidP="00EE3A6C">
      <w:pPr>
        <w:rPr>
          <w:sz w:val="28"/>
        </w:rPr>
      </w:pPr>
    </w:p>
    <w:tbl>
      <w:tblPr>
        <w:tblStyle w:val="TableGrid"/>
        <w:tblW w:w="9356" w:type="dxa"/>
        <w:tblInd w:w="-147" w:type="dxa"/>
        <w:tblLook w:val="04A0" w:firstRow="1" w:lastRow="0" w:firstColumn="1" w:lastColumn="0" w:noHBand="0" w:noVBand="1"/>
      </w:tblPr>
      <w:tblGrid>
        <w:gridCol w:w="1560"/>
        <w:gridCol w:w="7796"/>
      </w:tblGrid>
      <w:tr w:rsidR="00EE3A6C" w14:paraId="3D418D58" w14:textId="77777777" w:rsidTr="00764F27">
        <w:tc>
          <w:tcPr>
            <w:tcW w:w="1560" w:type="dxa"/>
            <w:shd w:val="clear" w:color="auto" w:fill="auto"/>
          </w:tcPr>
          <w:p w14:paraId="68CEF570" w14:textId="77777777" w:rsidR="00EE3A6C" w:rsidRPr="00C27F1A" w:rsidRDefault="00EE3A6C" w:rsidP="00B21479">
            <w:pPr>
              <w:spacing w:before="120" w:after="120"/>
              <w:rPr>
                <w:color w:val="000000" w:themeColor="text1"/>
                <w:sz w:val="28"/>
              </w:rPr>
            </w:pPr>
            <w:r w:rsidRPr="00C27F1A">
              <w:rPr>
                <w:color w:val="000000" w:themeColor="text1"/>
                <w:sz w:val="28"/>
              </w:rPr>
              <w:t>Name:</w:t>
            </w:r>
          </w:p>
        </w:tc>
        <w:tc>
          <w:tcPr>
            <w:tcW w:w="7796" w:type="dxa"/>
          </w:tcPr>
          <w:p w14:paraId="66AAB07D" w14:textId="0CA46387" w:rsidR="00EE3A6C" w:rsidRPr="00616806" w:rsidRDefault="00EE3A6C" w:rsidP="00B21479">
            <w:pPr>
              <w:spacing w:before="120" w:after="120"/>
              <w:jc w:val="center"/>
              <w:rPr>
                <w:color w:val="4472C4" w:themeColor="accent1"/>
                <w:sz w:val="28"/>
              </w:rPr>
            </w:pPr>
          </w:p>
        </w:tc>
      </w:tr>
    </w:tbl>
    <w:p w14:paraId="16D82BF5" w14:textId="77777777" w:rsidR="00EE3A6C" w:rsidRPr="00FE19C2" w:rsidRDefault="00EE3A6C" w:rsidP="00EE3A6C">
      <w:pPr>
        <w:rPr>
          <w:sz w:val="28"/>
        </w:rPr>
      </w:pPr>
    </w:p>
    <w:p w14:paraId="7E1B1850" w14:textId="77777777" w:rsidR="00EE3A6C" w:rsidRDefault="00EE3A6C" w:rsidP="00EE3A6C"/>
    <w:p w14:paraId="7080ABBF" w14:textId="77777777" w:rsidR="00EE3A6C" w:rsidRDefault="00EE3A6C" w:rsidP="00EE3A6C"/>
    <w:p w14:paraId="1349B3CD" w14:textId="77777777" w:rsidR="00EE3A6C" w:rsidRDefault="00EE3A6C" w:rsidP="00EE3A6C">
      <w:pPr>
        <w:pStyle w:val="Heading1"/>
        <w:spacing w:after="120"/>
      </w:pPr>
      <w:r>
        <w:t>Results</w:t>
      </w:r>
    </w:p>
    <w:tbl>
      <w:tblPr>
        <w:tblStyle w:val="TableGrid"/>
        <w:tblW w:w="0" w:type="auto"/>
        <w:tblLook w:val="04A0" w:firstRow="1" w:lastRow="0" w:firstColumn="1" w:lastColumn="0" w:noHBand="0" w:noVBand="1"/>
      </w:tblPr>
      <w:tblGrid>
        <w:gridCol w:w="1888"/>
        <w:gridCol w:w="1888"/>
        <w:gridCol w:w="1889"/>
      </w:tblGrid>
      <w:tr w:rsidR="00EE3A6C" w:rsidRPr="00EC2745" w14:paraId="1A6AD40C" w14:textId="77777777" w:rsidTr="00B21479">
        <w:tc>
          <w:tcPr>
            <w:tcW w:w="1888" w:type="dxa"/>
            <w:shd w:val="clear" w:color="auto" w:fill="4472C4" w:themeFill="accent1"/>
          </w:tcPr>
          <w:p w14:paraId="0D838B3B" w14:textId="77777777" w:rsidR="00EE3A6C" w:rsidRPr="00EC2745" w:rsidRDefault="00EE3A6C" w:rsidP="00B21479">
            <w:pPr>
              <w:rPr>
                <w:color w:val="FFFFFF" w:themeColor="background1"/>
              </w:rPr>
            </w:pPr>
            <w:r w:rsidRPr="00EC2745">
              <w:rPr>
                <w:color w:val="FFFFFF" w:themeColor="background1"/>
              </w:rPr>
              <w:t>Task</w:t>
            </w:r>
          </w:p>
        </w:tc>
        <w:tc>
          <w:tcPr>
            <w:tcW w:w="1888" w:type="dxa"/>
            <w:shd w:val="clear" w:color="auto" w:fill="4472C4" w:themeFill="accent1"/>
          </w:tcPr>
          <w:p w14:paraId="0A80FC0D" w14:textId="77777777" w:rsidR="00EE3A6C" w:rsidRPr="00EC2745" w:rsidRDefault="00EE3A6C" w:rsidP="00B21479">
            <w:pPr>
              <w:jc w:val="center"/>
              <w:rPr>
                <w:color w:val="FFFFFF" w:themeColor="background1"/>
              </w:rPr>
            </w:pPr>
            <w:r w:rsidRPr="00EC2745">
              <w:rPr>
                <w:color w:val="FFFFFF" w:themeColor="background1"/>
              </w:rPr>
              <w:t>Points</w:t>
            </w:r>
          </w:p>
        </w:tc>
        <w:tc>
          <w:tcPr>
            <w:tcW w:w="1889" w:type="dxa"/>
            <w:shd w:val="clear" w:color="auto" w:fill="4472C4" w:themeFill="accent1"/>
          </w:tcPr>
          <w:p w14:paraId="1152393F" w14:textId="77777777" w:rsidR="00EE3A6C" w:rsidRPr="00EC2745" w:rsidRDefault="00EE3A6C" w:rsidP="00B21479">
            <w:pPr>
              <w:jc w:val="center"/>
              <w:rPr>
                <w:color w:val="FFFFFF" w:themeColor="background1"/>
              </w:rPr>
            </w:pPr>
            <w:r w:rsidRPr="00EC2745">
              <w:rPr>
                <w:color w:val="FFFFFF" w:themeColor="background1"/>
              </w:rPr>
              <w:t>Max. points</w:t>
            </w:r>
          </w:p>
        </w:tc>
      </w:tr>
      <w:tr w:rsidR="00EE3A6C" w14:paraId="6A88736C" w14:textId="77777777" w:rsidTr="00B21479">
        <w:tc>
          <w:tcPr>
            <w:tcW w:w="1888" w:type="dxa"/>
          </w:tcPr>
          <w:p w14:paraId="0F557FA4" w14:textId="77777777" w:rsidR="00EE3A6C" w:rsidRDefault="00EE3A6C" w:rsidP="00B21479">
            <w:pPr>
              <w:spacing w:before="60" w:after="60"/>
            </w:pPr>
            <w:r>
              <w:t>C1</w:t>
            </w:r>
          </w:p>
        </w:tc>
        <w:tc>
          <w:tcPr>
            <w:tcW w:w="1888" w:type="dxa"/>
          </w:tcPr>
          <w:p w14:paraId="5E0E81A8" w14:textId="77777777" w:rsidR="00EE3A6C" w:rsidRDefault="00EE3A6C" w:rsidP="00B21479">
            <w:pPr>
              <w:spacing w:before="60" w:after="60"/>
              <w:jc w:val="center"/>
            </w:pPr>
          </w:p>
        </w:tc>
        <w:tc>
          <w:tcPr>
            <w:tcW w:w="1889" w:type="dxa"/>
          </w:tcPr>
          <w:p w14:paraId="6D90E405" w14:textId="5EAD4802" w:rsidR="00EE3A6C" w:rsidRDefault="00CA5BE3" w:rsidP="00B21479">
            <w:pPr>
              <w:spacing w:before="60" w:after="60"/>
              <w:jc w:val="center"/>
            </w:pPr>
            <w:r>
              <w:t>6</w:t>
            </w:r>
          </w:p>
        </w:tc>
      </w:tr>
      <w:tr w:rsidR="00EE3A6C" w14:paraId="45353457" w14:textId="77777777" w:rsidTr="00B21479">
        <w:tc>
          <w:tcPr>
            <w:tcW w:w="1888" w:type="dxa"/>
          </w:tcPr>
          <w:p w14:paraId="0FC0EDC0" w14:textId="77777777" w:rsidR="00EE3A6C" w:rsidRDefault="00EE3A6C" w:rsidP="00B21479">
            <w:pPr>
              <w:spacing w:before="60" w:after="60"/>
            </w:pPr>
            <w:r>
              <w:t>C2</w:t>
            </w:r>
          </w:p>
        </w:tc>
        <w:tc>
          <w:tcPr>
            <w:tcW w:w="1888" w:type="dxa"/>
          </w:tcPr>
          <w:p w14:paraId="776D875C" w14:textId="77777777" w:rsidR="00EE3A6C" w:rsidRDefault="00EE3A6C" w:rsidP="00B21479">
            <w:pPr>
              <w:spacing w:before="60" w:after="60"/>
              <w:jc w:val="center"/>
            </w:pPr>
          </w:p>
        </w:tc>
        <w:tc>
          <w:tcPr>
            <w:tcW w:w="1889" w:type="dxa"/>
          </w:tcPr>
          <w:p w14:paraId="3FEEBF7F" w14:textId="7631DE4F" w:rsidR="00EE3A6C" w:rsidRDefault="00546AB5" w:rsidP="00B21479">
            <w:pPr>
              <w:spacing w:before="60" w:after="60"/>
              <w:jc w:val="center"/>
            </w:pPr>
            <w:r>
              <w:t>9</w:t>
            </w:r>
          </w:p>
        </w:tc>
      </w:tr>
      <w:tr w:rsidR="00EE3A6C" w14:paraId="5C5770E2" w14:textId="77777777" w:rsidTr="00B21479">
        <w:tc>
          <w:tcPr>
            <w:tcW w:w="1888" w:type="dxa"/>
          </w:tcPr>
          <w:p w14:paraId="2525D934" w14:textId="77777777" w:rsidR="00EE3A6C" w:rsidRDefault="00EE3A6C" w:rsidP="00B21479">
            <w:pPr>
              <w:spacing w:before="60" w:after="60"/>
            </w:pPr>
            <w:r>
              <w:t>C3</w:t>
            </w:r>
          </w:p>
        </w:tc>
        <w:tc>
          <w:tcPr>
            <w:tcW w:w="1888" w:type="dxa"/>
          </w:tcPr>
          <w:p w14:paraId="380A7370" w14:textId="77777777" w:rsidR="00EE3A6C" w:rsidRDefault="00EE3A6C" w:rsidP="00B21479">
            <w:pPr>
              <w:spacing w:before="60" w:after="60"/>
              <w:jc w:val="center"/>
            </w:pPr>
          </w:p>
        </w:tc>
        <w:tc>
          <w:tcPr>
            <w:tcW w:w="1889" w:type="dxa"/>
          </w:tcPr>
          <w:p w14:paraId="03FB5779" w14:textId="5B532558" w:rsidR="00EE3A6C" w:rsidRDefault="00F96B7F" w:rsidP="00B21479">
            <w:pPr>
              <w:spacing w:before="60" w:after="60"/>
              <w:jc w:val="center"/>
            </w:pPr>
            <w:r>
              <w:t>15</w:t>
            </w:r>
          </w:p>
        </w:tc>
      </w:tr>
      <w:tr w:rsidR="00EE3A6C" w14:paraId="61AA852B" w14:textId="77777777" w:rsidTr="00B21479">
        <w:tc>
          <w:tcPr>
            <w:tcW w:w="1888" w:type="dxa"/>
          </w:tcPr>
          <w:p w14:paraId="5DB82134" w14:textId="77777777" w:rsidR="00EE3A6C" w:rsidRDefault="00EE3A6C" w:rsidP="00B21479">
            <w:pPr>
              <w:spacing w:before="60" w:after="60"/>
            </w:pPr>
            <w:r>
              <w:t>A1</w:t>
            </w:r>
          </w:p>
        </w:tc>
        <w:tc>
          <w:tcPr>
            <w:tcW w:w="1888" w:type="dxa"/>
          </w:tcPr>
          <w:p w14:paraId="7BDEB402" w14:textId="77777777" w:rsidR="00EE3A6C" w:rsidRDefault="00EE3A6C" w:rsidP="00B21479">
            <w:pPr>
              <w:spacing w:before="60" w:after="60"/>
              <w:jc w:val="center"/>
            </w:pPr>
          </w:p>
        </w:tc>
        <w:tc>
          <w:tcPr>
            <w:tcW w:w="1889" w:type="dxa"/>
          </w:tcPr>
          <w:p w14:paraId="29ACB50D" w14:textId="2F9A6824" w:rsidR="00EE3A6C" w:rsidRDefault="00BE142B" w:rsidP="00B21479">
            <w:pPr>
              <w:spacing w:before="60" w:after="60"/>
              <w:jc w:val="center"/>
            </w:pPr>
            <w:r>
              <w:t>10</w:t>
            </w:r>
          </w:p>
        </w:tc>
      </w:tr>
      <w:tr w:rsidR="00EE3A6C" w14:paraId="0F2897F0" w14:textId="77777777" w:rsidTr="00B21479">
        <w:tc>
          <w:tcPr>
            <w:tcW w:w="1888" w:type="dxa"/>
          </w:tcPr>
          <w:p w14:paraId="65C3AD78" w14:textId="77777777" w:rsidR="00EE3A6C" w:rsidRDefault="00EE3A6C" w:rsidP="00B21479">
            <w:pPr>
              <w:spacing w:before="60" w:after="60"/>
            </w:pPr>
            <w:r>
              <w:t>A2</w:t>
            </w:r>
          </w:p>
        </w:tc>
        <w:tc>
          <w:tcPr>
            <w:tcW w:w="1888" w:type="dxa"/>
          </w:tcPr>
          <w:p w14:paraId="1EE2AF2F" w14:textId="77777777" w:rsidR="00EE3A6C" w:rsidRDefault="00EE3A6C" w:rsidP="00B21479">
            <w:pPr>
              <w:spacing w:before="60" w:after="60"/>
              <w:jc w:val="center"/>
            </w:pPr>
          </w:p>
        </w:tc>
        <w:tc>
          <w:tcPr>
            <w:tcW w:w="1889" w:type="dxa"/>
          </w:tcPr>
          <w:p w14:paraId="796768B3" w14:textId="5B75EB97" w:rsidR="00EE3A6C" w:rsidRDefault="006E04AB" w:rsidP="00B21479">
            <w:pPr>
              <w:spacing w:before="60" w:after="60"/>
              <w:jc w:val="center"/>
            </w:pPr>
            <w:r>
              <w:t>2</w:t>
            </w:r>
          </w:p>
        </w:tc>
      </w:tr>
      <w:tr w:rsidR="00EE3A6C" w14:paraId="437712D5" w14:textId="77777777" w:rsidTr="00B21479">
        <w:tc>
          <w:tcPr>
            <w:tcW w:w="1888" w:type="dxa"/>
          </w:tcPr>
          <w:p w14:paraId="23597DDF" w14:textId="77777777" w:rsidR="00EE3A6C" w:rsidRDefault="00EE3A6C" w:rsidP="00B21479">
            <w:pPr>
              <w:spacing w:before="60" w:after="60"/>
            </w:pPr>
            <w:r>
              <w:t>A3</w:t>
            </w:r>
          </w:p>
        </w:tc>
        <w:tc>
          <w:tcPr>
            <w:tcW w:w="1888" w:type="dxa"/>
          </w:tcPr>
          <w:p w14:paraId="3B3EA9E1" w14:textId="77777777" w:rsidR="00EE3A6C" w:rsidRDefault="00EE3A6C" w:rsidP="00B21479">
            <w:pPr>
              <w:spacing w:before="60" w:after="60"/>
              <w:jc w:val="center"/>
            </w:pPr>
          </w:p>
        </w:tc>
        <w:tc>
          <w:tcPr>
            <w:tcW w:w="1889" w:type="dxa"/>
          </w:tcPr>
          <w:p w14:paraId="6E07FCB8" w14:textId="4D580745" w:rsidR="00EE3A6C" w:rsidRDefault="001B18B3" w:rsidP="00B21479">
            <w:pPr>
              <w:spacing w:before="60" w:after="60"/>
              <w:jc w:val="center"/>
            </w:pPr>
            <w:r>
              <w:t>8</w:t>
            </w:r>
          </w:p>
        </w:tc>
      </w:tr>
      <w:tr w:rsidR="00EE3A6C" w14:paraId="71295A6C" w14:textId="77777777" w:rsidTr="00B21479">
        <w:tc>
          <w:tcPr>
            <w:tcW w:w="1888" w:type="dxa"/>
          </w:tcPr>
          <w:p w14:paraId="4A1A561C" w14:textId="170F95FC" w:rsidR="00EE3A6C" w:rsidRDefault="00EE3A6C" w:rsidP="00B21479">
            <w:pPr>
              <w:spacing w:before="60" w:after="60"/>
            </w:pPr>
            <w:r>
              <w:t>D</w:t>
            </w:r>
          </w:p>
        </w:tc>
        <w:tc>
          <w:tcPr>
            <w:tcW w:w="1888" w:type="dxa"/>
          </w:tcPr>
          <w:p w14:paraId="6F665D1D" w14:textId="77777777" w:rsidR="00EE3A6C" w:rsidRDefault="00EE3A6C" w:rsidP="00B21479">
            <w:pPr>
              <w:spacing w:before="60" w:after="60"/>
              <w:jc w:val="center"/>
            </w:pPr>
          </w:p>
        </w:tc>
        <w:tc>
          <w:tcPr>
            <w:tcW w:w="1889" w:type="dxa"/>
          </w:tcPr>
          <w:p w14:paraId="450F25C9" w14:textId="195CF15D" w:rsidR="00EE3A6C" w:rsidRDefault="00B040D9" w:rsidP="00B21479">
            <w:pPr>
              <w:spacing w:before="60" w:after="60"/>
              <w:jc w:val="center"/>
            </w:pPr>
            <w:r>
              <w:t>8</w:t>
            </w:r>
          </w:p>
        </w:tc>
      </w:tr>
      <w:tr w:rsidR="00EE3A6C" w:rsidRPr="008A6986" w14:paraId="61230D6E" w14:textId="77777777" w:rsidTr="00B21479">
        <w:tc>
          <w:tcPr>
            <w:tcW w:w="1888" w:type="dxa"/>
            <w:shd w:val="clear" w:color="auto" w:fill="D9E2F3" w:themeFill="accent1" w:themeFillTint="33"/>
          </w:tcPr>
          <w:p w14:paraId="17AEAEF4" w14:textId="77777777" w:rsidR="00EE3A6C" w:rsidRPr="008A6986" w:rsidRDefault="00EE3A6C" w:rsidP="00B21479">
            <w:pPr>
              <w:spacing w:before="60" w:after="60"/>
              <w:jc w:val="center"/>
              <w:rPr>
                <w:b/>
              </w:rPr>
            </w:pPr>
            <w:r w:rsidRPr="008A6986">
              <w:rPr>
                <w:b/>
              </w:rPr>
              <w:t>TOTAL</w:t>
            </w:r>
            <w:r>
              <w:rPr>
                <w:b/>
              </w:rPr>
              <w:t>:</w:t>
            </w:r>
          </w:p>
        </w:tc>
        <w:tc>
          <w:tcPr>
            <w:tcW w:w="1888" w:type="dxa"/>
            <w:shd w:val="clear" w:color="auto" w:fill="D9E2F3" w:themeFill="accent1" w:themeFillTint="33"/>
          </w:tcPr>
          <w:p w14:paraId="237A7EEA" w14:textId="77777777" w:rsidR="00EE3A6C" w:rsidRPr="008A6986" w:rsidRDefault="00EE3A6C" w:rsidP="00B21479">
            <w:pPr>
              <w:spacing w:before="60" w:after="60"/>
              <w:jc w:val="center"/>
              <w:rPr>
                <w:b/>
              </w:rPr>
            </w:pPr>
          </w:p>
        </w:tc>
        <w:tc>
          <w:tcPr>
            <w:tcW w:w="1889" w:type="dxa"/>
            <w:shd w:val="clear" w:color="auto" w:fill="D9E2F3" w:themeFill="accent1" w:themeFillTint="33"/>
          </w:tcPr>
          <w:p w14:paraId="2D639A4B" w14:textId="6ED0CC9C" w:rsidR="00EE3A6C" w:rsidRPr="008A6986" w:rsidRDefault="00B040D9" w:rsidP="00B21479">
            <w:pPr>
              <w:spacing w:before="60" w:after="60"/>
              <w:jc w:val="center"/>
              <w:rPr>
                <w:b/>
              </w:rPr>
            </w:pPr>
            <w:r>
              <w:rPr>
                <w:b/>
              </w:rPr>
              <w:t>5</w:t>
            </w:r>
            <w:r w:rsidR="006E04AB">
              <w:rPr>
                <w:b/>
              </w:rPr>
              <w:t>8</w:t>
            </w:r>
          </w:p>
        </w:tc>
      </w:tr>
    </w:tbl>
    <w:p w14:paraId="18C71B2A" w14:textId="77777777" w:rsidR="00EE3A6C" w:rsidRDefault="00EE3A6C" w:rsidP="00EE3A6C"/>
    <w:p w14:paraId="2969EACF" w14:textId="77777777" w:rsidR="00EE3A6C" w:rsidRDefault="00EE3A6C" w:rsidP="00EE3A6C">
      <w:pPr>
        <w:rPr>
          <w:rFonts w:asciiTheme="majorHAnsi" w:eastAsiaTheme="majorEastAsia" w:hAnsiTheme="majorHAnsi" w:cstheme="majorBidi"/>
          <w:color w:val="2F5496" w:themeColor="accent1" w:themeShade="BF"/>
          <w:sz w:val="32"/>
          <w:szCs w:val="32"/>
        </w:rPr>
      </w:pPr>
      <w:r>
        <w:br w:type="page"/>
      </w:r>
    </w:p>
    <w:p w14:paraId="5F61C4CA" w14:textId="2A21939F" w:rsidR="00EE3A6C" w:rsidRDefault="00EE3A6C" w:rsidP="00F3261C">
      <w:pPr>
        <w:pStyle w:val="Heading1"/>
        <w:spacing w:after="240"/>
      </w:pPr>
      <w:r>
        <w:lastRenderedPageBreak/>
        <w:t xml:space="preserve">Conceptual </w:t>
      </w:r>
      <w:r w:rsidR="00F3261C">
        <w:t>problems</w:t>
      </w:r>
    </w:p>
    <w:p w14:paraId="2F96AEF2" w14:textId="26660950" w:rsidR="00EE3A6C" w:rsidRDefault="00EE3A6C" w:rsidP="00EE3A6C">
      <w:pPr>
        <w:pStyle w:val="Heading2"/>
      </w:pPr>
      <w:r>
        <w:t xml:space="preserve">C1. Key </w:t>
      </w:r>
      <w:r w:rsidR="00DD3A24">
        <w:t>concepts of multilevel modeling</w:t>
      </w:r>
      <w:r w:rsidR="00DC7A21">
        <w:t xml:space="preserve"> (6 credits)</w:t>
      </w:r>
    </w:p>
    <w:p w14:paraId="5B8F5D6D" w14:textId="5A036CC2" w:rsidR="00C16607" w:rsidRDefault="00DD3A24" w:rsidP="00EF78A2">
      <w:r>
        <w:t>Explain the following concepts.</w:t>
      </w:r>
    </w:p>
    <w:p w14:paraId="50702265" w14:textId="78E46750" w:rsidR="00DD3A24" w:rsidRDefault="00DD3A24" w:rsidP="00EF78A2"/>
    <w:tbl>
      <w:tblPr>
        <w:tblStyle w:val="TableGrid"/>
        <w:tblW w:w="0" w:type="auto"/>
        <w:tblLook w:val="04A0" w:firstRow="1" w:lastRow="0" w:firstColumn="1" w:lastColumn="0" w:noHBand="0" w:noVBand="1"/>
      </w:tblPr>
      <w:tblGrid>
        <w:gridCol w:w="2689"/>
        <w:gridCol w:w="6367"/>
      </w:tblGrid>
      <w:tr w:rsidR="004D0EC2" w:rsidRPr="004D0EC2" w14:paraId="17CC1D12" w14:textId="77777777" w:rsidTr="004D0EC2">
        <w:tc>
          <w:tcPr>
            <w:tcW w:w="2689" w:type="dxa"/>
            <w:shd w:val="clear" w:color="auto" w:fill="4472C4" w:themeFill="accent1"/>
          </w:tcPr>
          <w:p w14:paraId="2FDBD20A" w14:textId="1B1F965F" w:rsidR="00DD3A24" w:rsidRPr="004D0EC2" w:rsidRDefault="00DD3A24" w:rsidP="00EF78A2">
            <w:pPr>
              <w:rPr>
                <w:color w:val="FFFFFF" w:themeColor="background1"/>
              </w:rPr>
            </w:pPr>
            <w:r w:rsidRPr="004D0EC2">
              <w:rPr>
                <w:color w:val="FFFFFF" w:themeColor="background1"/>
              </w:rPr>
              <w:t>Concept</w:t>
            </w:r>
          </w:p>
        </w:tc>
        <w:tc>
          <w:tcPr>
            <w:tcW w:w="6367" w:type="dxa"/>
            <w:shd w:val="clear" w:color="auto" w:fill="4472C4" w:themeFill="accent1"/>
          </w:tcPr>
          <w:p w14:paraId="1F158641" w14:textId="764AEE73" w:rsidR="00DD3A24" w:rsidRPr="004D0EC2" w:rsidRDefault="00DD3A24" w:rsidP="00EF78A2">
            <w:pPr>
              <w:rPr>
                <w:color w:val="FFFFFF" w:themeColor="background1"/>
              </w:rPr>
            </w:pPr>
            <w:r w:rsidRPr="004D0EC2">
              <w:rPr>
                <w:color w:val="FFFFFF" w:themeColor="background1"/>
              </w:rPr>
              <w:t>Explanation</w:t>
            </w:r>
          </w:p>
        </w:tc>
      </w:tr>
      <w:tr w:rsidR="00DD3A24" w14:paraId="2983C0F1" w14:textId="77777777" w:rsidTr="00036FA5">
        <w:trPr>
          <w:trHeight w:val="1456"/>
        </w:trPr>
        <w:tc>
          <w:tcPr>
            <w:tcW w:w="2689" w:type="dxa"/>
            <w:vAlign w:val="center"/>
          </w:tcPr>
          <w:p w14:paraId="687AD498" w14:textId="64EAC72F" w:rsidR="00DD3A24" w:rsidRDefault="00DA5344" w:rsidP="00255067">
            <w:r>
              <w:t xml:space="preserve">Intraclass correlation </w:t>
            </w:r>
            <m:oMath>
              <m:sSub>
                <m:sSubPr>
                  <m:ctrlPr>
                    <w:rPr>
                      <w:rFonts w:ascii="Cambria Math" w:hAnsi="Cambria Math"/>
                      <w:i/>
                    </w:rPr>
                  </m:ctrlPr>
                </m:sSubPr>
                <m:e>
                  <m:r>
                    <w:rPr>
                      <w:rFonts w:ascii="Cambria Math" w:hAnsi="Cambria Math"/>
                    </w:rPr>
                    <m:t>ρ</m:t>
                  </m:r>
                </m:e>
                <m:sub>
                  <m:r>
                    <w:rPr>
                      <w:rFonts w:ascii="Cambria Math" w:hAnsi="Cambria Math"/>
                    </w:rPr>
                    <m:t>I</m:t>
                  </m:r>
                </m:sub>
              </m:sSub>
            </m:oMath>
          </w:p>
        </w:tc>
        <w:tc>
          <w:tcPr>
            <w:tcW w:w="6367" w:type="dxa"/>
            <w:vAlign w:val="center"/>
          </w:tcPr>
          <w:p w14:paraId="4B3ACAD2" w14:textId="198AEC44" w:rsidR="00DA5344" w:rsidRPr="00DC7A21" w:rsidRDefault="00DA5344" w:rsidP="00DC7A21">
            <w:pPr>
              <w:rPr>
                <w:color w:val="C00000"/>
              </w:rPr>
            </w:pPr>
          </w:p>
        </w:tc>
      </w:tr>
      <w:tr w:rsidR="00DD3A24" w14:paraId="70843252" w14:textId="77777777" w:rsidTr="00036FA5">
        <w:trPr>
          <w:trHeight w:val="1456"/>
        </w:trPr>
        <w:tc>
          <w:tcPr>
            <w:tcW w:w="2689" w:type="dxa"/>
            <w:vAlign w:val="center"/>
          </w:tcPr>
          <w:p w14:paraId="74E5B54A" w14:textId="48D45AAC" w:rsidR="00DD3A24" w:rsidRDefault="00DD3A24" w:rsidP="00255067">
            <w:r>
              <w:t>Design effect</w:t>
            </w:r>
            <w:r w:rsidR="00C8657D">
              <w:t xml:space="preserve"> </w:t>
            </w:r>
            <m:oMath>
              <m:r>
                <w:rPr>
                  <w:rFonts w:ascii="Cambria Math" w:hAnsi="Cambria Math"/>
                </w:rPr>
                <m:t>DEFF</m:t>
              </m:r>
            </m:oMath>
          </w:p>
        </w:tc>
        <w:tc>
          <w:tcPr>
            <w:tcW w:w="6367" w:type="dxa"/>
            <w:vAlign w:val="center"/>
          </w:tcPr>
          <w:p w14:paraId="2B68DA1C" w14:textId="237DFE4A" w:rsidR="00DD3A24" w:rsidRPr="00036FA5" w:rsidRDefault="00DD3A24" w:rsidP="00255067">
            <w:pPr>
              <w:rPr>
                <w:color w:val="C00000"/>
              </w:rPr>
            </w:pPr>
          </w:p>
        </w:tc>
      </w:tr>
      <w:tr w:rsidR="00DD3A24" w14:paraId="459C11A3" w14:textId="77777777" w:rsidTr="00036FA5">
        <w:trPr>
          <w:trHeight w:val="1456"/>
        </w:trPr>
        <w:tc>
          <w:tcPr>
            <w:tcW w:w="2689" w:type="dxa"/>
            <w:vAlign w:val="center"/>
          </w:tcPr>
          <w:p w14:paraId="00E26D65" w14:textId="01ED7525" w:rsidR="00DD3A24" w:rsidRDefault="00DD3A24" w:rsidP="00255067">
            <w:r>
              <w:t>Aggregated analysis</w:t>
            </w:r>
          </w:p>
        </w:tc>
        <w:tc>
          <w:tcPr>
            <w:tcW w:w="6367" w:type="dxa"/>
            <w:vAlign w:val="center"/>
          </w:tcPr>
          <w:p w14:paraId="098B71DE" w14:textId="33912377" w:rsidR="00DD3A24" w:rsidRPr="00036FA5" w:rsidRDefault="00DD3A24" w:rsidP="00255067">
            <w:pPr>
              <w:rPr>
                <w:color w:val="C00000"/>
              </w:rPr>
            </w:pPr>
          </w:p>
        </w:tc>
      </w:tr>
      <w:tr w:rsidR="00F13DF9" w14:paraId="19033E40" w14:textId="77777777" w:rsidTr="00036FA5">
        <w:trPr>
          <w:trHeight w:val="1456"/>
        </w:trPr>
        <w:tc>
          <w:tcPr>
            <w:tcW w:w="2689" w:type="dxa"/>
            <w:vAlign w:val="center"/>
          </w:tcPr>
          <w:p w14:paraId="132C523B" w14:textId="71F16147" w:rsidR="00F13DF9" w:rsidRDefault="00F13DF9" w:rsidP="00255067">
            <w:r>
              <w:t>Cross-classified multilevel structure</w:t>
            </w:r>
          </w:p>
        </w:tc>
        <w:tc>
          <w:tcPr>
            <w:tcW w:w="6367" w:type="dxa"/>
            <w:vAlign w:val="center"/>
          </w:tcPr>
          <w:p w14:paraId="265B561C" w14:textId="620A6A1D" w:rsidR="00F13DF9" w:rsidRPr="00036FA5" w:rsidRDefault="00F13DF9" w:rsidP="00255067">
            <w:pPr>
              <w:rPr>
                <w:color w:val="C00000"/>
              </w:rPr>
            </w:pPr>
          </w:p>
        </w:tc>
      </w:tr>
      <w:tr w:rsidR="00DD3A24" w14:paraId="539F6C48" w14:textId="77777777" w:rsidTr="00036FA5">
        <w:trPr>
          <w:trHeight w:val="1456"/>
        </w:trPr>
        <w:tc>
          <w:tcPr>
            <w:tcW w:w="2689" w:type="dxa"/>
            <w:vAlign w:val="center"/>
          </w:tcPr>
          <w:p w14:paraId="2ABBC4E2" w14:textId="684A2C86" w:rsidR="00DD3A24" w:rsidRDefault="00DD3A24" w:rsidP="00255067">
            <w:r>
              <w:t>Fixed effect</w:t>
            </w:r>
          </w:p>
        </w:tc>
        <w:tc>
          <w:tcPr>
            <w:tcW w:w="6367" w:type="dxa"/>
            <w:vAlign w:val="center"/>
          </w:tcPr>
          <w:p w14:paraId="007CED12" w14:textId="4495CB3A" w:rsidR="00DD3A24" w:rsidRPr="00036FA5" w:rsidRDefault="00DD3A24" w:rsidP="00255067">
            <w:pPr>
              <w:rPr>
                <w:color w:val="C00000"/>
              </w:rPr>
            </w:pPr>
          </w:p>
        </w:tc>
      </w:tr>
      <w:tr w:rsidR="00DD3A24" w14:paraId="2BEAA208" w14:textId="77777777" w:rsidTr="00036FA5">
        <w:trPr>
          <w:trHeight w:val="1456"/>
        </w:trPr>
        <w:tc>
          <w:tcPr>
            <w:tcW w:w="2689" w:type="dxa"/>
            <w:vAlign w:val="center"/>
          </w:tcPr>
          <w:p w14:paraId="4DBAA6CF" w14:textId="16BEB4CD" w:rsidR="00DD3A24" w:rsidRDefault="00DD3A24" w:rsidP="00255067">
            <w:r>
              <w:t>Random effect</w:t>
            </w:r>
          </w:p>
        </w:tc>
        <w:tc>
          <w:tcPr>
            <w:tcW w:w="6367" w:type="dxa"/>
            <w:vAlign w:val="center"/>
          </w:tcPr>
          <w:p w14:paraId="0C9E31D6" w14:textId="41A2511A" w:rsidR="00DD3A24" w:rsidRPr="00036FA5" w:rsidRDefault="00DD3A24" w:rsidP="00255067">
            <w:pPr>
              <w:rPr>
                <w:color w:val="C00000"/>
              </w:rPr>
            </w:pPr>
          </w:p>
        </w:tc>
      </w:tr>
    </w:tbl>
    <w:p w14:paraId="776CCD6D" w14:textId="2411D10D" w:rsidR="00C16607" w:rsidRDefault="00C16607" w:rsidP="00EF78A2"/>
    <w:p w14:paraId="5A8D9C57" w14:textId="1EA42B44" w:rsidR="00C16607" w:rsidRDefault="00C16607" w:rsidP="00EF78A2"/>
    <w:p w14:paraId="7464582A" w14:textId="77777777" w:rsidR="00EC323B" w:rsidRDefault="00EC323B">
      <w:pPr>
        <w:rPr>
          <w:rFonts w:asciiTheme="majorHAnsi" w:eastAsiaTheme="majorEastAsia" w:hAnsiTheme="majorHAnsi" w:cstheme="majorBidi"/>
          <w:color w:val="2F5496" w:themeColor="accent1" w:themeShade="BF"/>
          <w:sz w:val="26"/>
          <w:szCs w:val="26"/>
        </w:rPr>
      </w:pPr>
      <w:r>
        <w:br w:type="page"/>
      </w:r>
    </w:p>
    <w:p w14:paraId="3350E5CF" w14:textId="36862A71" w:rsidR="00EC323B" w:rsidRDefault="00EC323B" w:rsidP="00EC323B">
      <w:pPr>
        <w:pStyle w:val="Heading2"/>
      </w:pPr>
      <w:r>
        <w:lastRenderedPageBreak/>
        <w:t>C2. Path diagram representation of multilevel models</w:t>
      </w:r>
      <w:r w:rsidR="00DC7A21">
        <w:t xml:space="preserve"> (9 credits)</w:t>
      </w:r>
    </w:p>
    <w:p w14:paraId="418D1489" w14:textId="4F128265" w:rsidR="00EC323B" w:rsidRDefault="00EC323B" w:rsidP="00EC323B">
      <w:r>
        <w:t>The following path diagram represents a multilevel model with two levels (L1 and L2):</w:t>
      </w:r>
    </w:p>
    <w:p w14:paraId="142130C4" w14:textId="58587B09" w:rsidR="00EC323B" w:rsidRDefault="00EC323B" w:rsidP="00EC323B"/>
    <w:p w14:paraId="5574EC13" w14:textId="0A25135E" w:rsidR="00EC323B" w:rsidRDefault="00DF44BE" w:rsidP="00B66910">
      <w:pPr>
        <w:jc w:val="center"/>
      </w:pPr>
      <w:r w:rsidRPr="00DF44BE">
        <w:rPr>
          <w:noProof/>
        </w:rPr>
        <w:drawing>
          <wp:inline distT="0" distB="0" distL="0" distR="0" wp14:anchorId="4B64ADB4" wp14:editId="50000C24">
            <wp:extent cx="5756910" cy="3255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3255645"/>
                    </a:xfrm>
                    <a:prstGeom prst="rect">
                      <a:avLst/>
                    </a:prstGeom>
                  </pic:spPr>
                </pic:pic>
              </a:graphicData>
            </a:graphic>
          </wp:inline>
        </w:drawing>
      </w:r>
    </w:p>
    <w:p w14:paraId="4CD00AFC" w14:textId="4C1ACA5A" w:rsidR="001004A3" w:rsidRDefault="001004A3" w:rsidP="00EC323B"/>
    <w:p w14:paraId="2202B139" w14:textId="23FEF10E" w:rsidR="00546CFF" w:rsidRDefault="00546CFF" w:rsidP="00546CFF">
      <w:pPr>
        <w:pStyle w:val="ListParagraph"/>
        <w:numPr>
          <w:ilvl w:val="0"/>
          <w:numId w:val="1"/>
        </w:numPr>
        <w:rPr>
          <w:rFonts w:eastAsiaTheme="minorEastAsia"/>
        </w:rPr>
      </w:pPr>
      <w:r>
        <w:rPr>
          <w:rFonts w:eastAsiaTheme="minorEastAsia"/>
        </w:rPr>
        <w:t xml:space="preserve">Formulate </w:t>
      </w:r>
      <w:r w:rsidR="00F8556D">
        <w:rPr>
          <w:rFonts w:eastAsiaTheme="minorEastAsia"/>
        </w:rPr>
        <w:t>the L1 and L2</w:t>
      </w:r>
      <w:r>
        <w:rPr>
          <w:rFonts w:eastAsiaTheme="minorEastAsia"/>
        </w:rPr>
        <w:t xml:space="preserve"> </w:t>
      </w:r>
      <w:r w:rsidR="00F8556D">
        <w:rPr>
          <w:rFonts w:eastAsiaTheme="minorEastAsia"/>
        </w:rPr>
        <w:t>model equations</w:t>
      </w:r>
      <w:r>
        <w:rPr>
          <w:rFonts w:eastAsiaTheme="minorEastAsia"/>
        </w:rPr>
        <w:t xml:space="preserve">, including </w:t>
      </w:r>
      <w:r w:rsidR="00F8556D">
        <w:rPr>
          <w:rFonts w:eastAsiaTheme="minorEastAsia"/>
        </w:rPr>
        <w:t>the</w:t>
      </w:r>
      <w:r>
        <w:rPr>
          <w:rFonts w:eastAsiaTheme="minorEastAsia"/>
        </w:rPr>
        <w:t xml:space="preserve"> assumptions on the distributions of </w:t>
      </w:r>
      <w:r w:rsidR="00C24C59">
        <w:rPr>
          <w:rFonts w:eastAsiaTheme="minorEastAsia"/>
        </w:rPr>
        <w:t xml:space="preserve">the </w:t>
      </w:r>
      <w:r>
        <w:rPr>
          <w:rFonts w:eastAsiaTheme="minorEastAsia"/>
        </w:rPr>
        <w:t>L1 and L2 residuals. Provide an overall equation.</w:t>
      </w:r>
    </w:p>
    <w:p w14:paraId="5C55948C" w14:textId="77777777" w:rsidR="00546CFF" w:rsidRDefault="00546CFF" w:rsidP="00546CFF">
      <w:pPr>
        <w:rPr>
          <w:rFonts w:eastAsiaTheme="minorEastAsia"/>
        </w:rPr>
      </w:pPr>
    </w:p>
    <w:tbl>
      <w:tblPr>
        <w:tblStyle w:val="TableGrid"/>
        <w:tblW w:w="0" w:type="auto"/>
        <w:tblLook w:val="04A0" w:firstRow="1" w:lastRow="0" w:firstColumn="1" w:lastColumn="0" w:noHBand="0" w:noVBand="1"/>
      </w:tblPr>
      <w:tblGrid>
        <w:gridCol w:w="9056"/>
      </w:tblGrid>
      <w:tr w:rsidR="00546CFF" w:rsidRPr="00AC690C" w14:paraId="18333C1D" w14:textId="77777777" w:rsidTr="00655363">
        <w:tc>
          <w:tcPr>
            <w:tcW w:w="9056" w:type="dxa"/>
            <w:shd w:val="clear" w:color="auto" w:fill="4472C4" w:themeFill="accent1"/>
          </w:tcPr>
          <w:p w14:paraId="5A30AB94" w14:textId="40865950" w:rsidR="00546CFF" w:rsidRPr="00AC690C" w:rsidRDefault="00546CFF" w:rsidP="00655363">
            <w:pPr>
              <w:rPr>
                <w:rFonts w:eastAsiaTheme="minorEastAsia"/>
                <w:color w:val="FFFFFF" w:themeColor="background1"/>
              </w:rPr>
            </w:pPr>
            <w:r>
              <w:rPr>
                <w:rFonts w:eastAsiaTheme="minorEastAsia"/>
                <w:color w:val="FFFFFF" w:themeColor="background1"/>
              </w:rPr>
              <w:t>Model specification</w:t>
            </w:r>
          </w:p>
        </w:tc>
      </w:tr>
      <w:tr w:rsidR="00546CFF" w14:paraId="2061212E" w14:textId="77777777" w:rsidTr="00655363">
        <w:tc>
          <w:tcPr>
            <w:tcW w:w="9056" w:type="dxa"/>
          </w:tcPr>
          <w:p w14:paraId="118E2F93" w14:textId="77777777" w:rsidR="0005462C" w:rsidRDefault="0005462C" w:rsidP="00DC7A21">
            <w:pPr>
              <w:spacing w:line="276" w:lineRule="auto"/>
              <w:rPr>
                <w:rFonts w:eastAsiaTheme="minorEastAsia"/>
                <w:color w:val="C00000"/>
              </w:rPr>
            </w:pPr>
          </w:p>
          <w:p w14:paraId="51A8B14E" w14:textId="77777777" w:rsidR="00DC7A21" w:rsidRDefault="00DC7A21" w:rsidP="00DC7A21">
            <w:pPr>
              <w:spacing w:line="276" w:lineRule="auto"/>
              <w:rPr>
                <w:rFonts w:eastAsiaTheme="minorEastAsia"/>
                <w:color w:val="C00000"/>
              </w:rPr>
            </w:pPr>
          </w:p>
          <w:p w14:paraId="4ED8E82C" w14:textId="77777777" w:rsidR="00DC7A21" w:rsidRDefault="00DC7A21" w:rsidP="00DC7A21">
            <w:pPr>
              <w:spacing w:line="276" w:lineRule="auto"/>
              <w:rPr>
                <w:rFonts w:eastAsiaTheme="minorEastAsia"/>
                <w:color w:val="C00000"/>
              </w:rPr>
            </w:pPr>
          </w:p>
          <w:p w14:paraId="7B307BF0" w14:textId="77777777" w:rsidR="00DC7A21" w:rsidRDefault="00DC7A21" w:rsidP="00DC7A21">
            <w:pPr>
              <w:spacing w:line="276" w:lineRule="auto"/>
              <w:rPr>
                <w:rFonts w:eastAsiaTheme="minorEastAsia"/>
                <w:color w:val="C00000"/>
              </w:rPr>
            </w:pPr>
          </w:p>
          <w:p w14:paraId="073BB56D" w14:textId="77777777" w:rsidR="00DC7A21" w:rsidRDefault="00DC7A21" w:rsidP="00DC7A21">
            <w:pPr>
              <w:spacing w:line="276" w:lineRule="auto"/>
              <w:rPr>
                <w:rFonts w:eastAsiaTheme="minorEastAsia"/>
                <w:color w:val="C00000"/>
              </w:rPr>
            </w:pPr>
          </w:p>
          <w:p w14:paraId="12BE9DB4" w14:textId="77777777" w:rsidR="00DC7A21" w:rsidRDefault="00DC7A21" w:rsidP="00DC7A21">
            <w:pPr>
              <w:spacing w:line="276" w:lineRule="auto"/>
              <w:rPr>
                <w:rFonts w:eastAsiaTheme="minorEastAsia"/>
                <w:color w:val="C00000"/>
              </w:rPr>
            </w:pPr>
          </w:p>
          <w:p w14:paraId="74580D49" w14:textId="77777777" w:rsidR="00DC7A21" w:rsidRDefault="00DC7A21" w:rsidP="00DC7A21">
            <w:pPr>
              <w:spacing w:line="276" w:lineRule="auto"/>
              <w:rPr>
                <w:rFonts w:eastAsiaTheme="minorEastAsia"/>
                <w:color w:val="C00000"/>
              </w:rPr>
            </w:pPr>
          </w:p>
          <w:p w14:paraId="0EA60AFD" w14:textId="77777777" w:rsidR="00DC7A21" w:rsidRDefault="00DC7A21" w:rsidP="00DC7A21">
            <w:pPr>
              <w:spacing w:line="276" w:lineRule="auto"/>
              <w:rPr>
                <w:rFonts w:eastAsiaTheme="minorEastAsia"/>
                <w:color w:val="C00000"/>
              </w:rPr>
            </w:pPr>
          </w:p>
          <w:p w14:paraId="0C7DFFC7" w14:textId="77777777" w:rsidR="00DC7A21" w:rsidRDefault="00DC7A21" w:rsidP="00DC7A21">
            <w:pPr>
              <w:spacing w:line="276" w:lineRule="auto"/>
              <w:rPr>
                <w:rFonts w:eastAsiaTheme="minorEastAsia"/>
                <w:color w:val="C00000"/>
              </w:rPr>
            </w:pPr>
          </w:p>
          <w:p w14:paraId="5E572191" w14:textId="77777777" w:rsidR="00DC7A21" w:rsidRDefault="00DC7A21" w:rsidP="00DC7A21">
            <w:pPr>
              <w:spacing w:line="276" w:lineRule="auto"/>
              <w:rPr>
                <w:rFonts w:eastAsiaTheme="minorEastAsia"/>
                <w:color w:val="C00000"/>
              </w:rPr>
            </w:pPr>
          </w:p>
          <w:p w14:paraId="1CFB4BCD" w14:textId="77777777" w:rsidR="00DC7A21" w:rsidRDefault="00DC7A21" w:rsidP="00DC7A21">
            <w:pPr>
              <w:spacing w:line="276" w:lineRule="auto"/>
              <w:rPr>
                <w:rFonts w:eastAsiaTheme="minorEastAsia"/>
                <w:color w:val="C00000"/>
              </w:rPr>
            </w:pPr>
          </w:p>
          <w:p w14:paraId="2A29AB12" w14:textId="77777777" w:rsidR="00DC7A21" w:rsidRDefault="00DC7A21" w:rsidP="00DC7A21">
            <w:pPr>
              <w:spacing w:line="276" w:lineRule="auto"/>
              <w:rPr>
                <w:rFonts w:eastAsiaTheme="minorEastAsia"/>
                <w:color w:val="C00000"/>
              </w:rPr>
            </w:pPr>
          </w:p>
          <w:p w14:paraId="2D8027F4" w14:textId="77777777" w:rsidR="00DC7A21" w:rsidRDefault="00DC7A21" w:rsidP="00DC7A21">
            <w:pPr>
              <w:spacing w:line="276" w:lineRule="auto"/>
              <w:rPr>
                <w:rFonts w:eastAsiaTheme="minorEastAsia"/>
                <w:color w:val="C00000"/>
              </w:rPr>
            </w:pPr>
          </w:p>
          <w:p w14:paraId="3CCBD44F" w14:textId="77777777" w:rsidR="00DC7A21" w:rsidRDefault="00DC7A21" w:rsidP="00DC7A21">
            <w:pPr>
              <w:spacing w:line="276" w:lineRule="auto"/>
              <w:rPr>
                <w:rFonts w:eastAsiaTheme="minorEastAsia"/>
                <w:color w:val="C00000"/>
              </w:rPr>
            </w:pPr>
          </w:p>
          <w:p w14:paraId="0292CF1E" w14:textId="77777777" w:rsidR="00DC7A21" w:rsidRDefault="00DC7A21" w:rsidP="00DC7A21">
            <w:pPr>
              <w:spacing w:line="276" w:lineRule="auto"/>
              <w:rPr>
                <w:rFonts w:eastAsiaTheme="minorEastAsia"/>
                <w:color w:val="C00000"/>
              </w:rPr>
            </w:pPr>
          </w:p>
          <w:p w14:paraId="55BE727B" w14:textId="77777777" w:rsidR="00DC7A21" w:rsidRDefault="00DC7A21" w:rsidP="00DC7A21">
            <w:pPr>
              <w:spacing w:line="276" w:lineRule="auto"/>
              <w:rPr>
                <w:rFonts w:eastAsiaTheme="minorEastAsia"/>
                <w:color w:val="C00000"/>
              </w:rPr>
            </w:pPr>
          </w:p>
          <w:p w14:paraId="16C55A80" w14:textId="77777777" w:rsidR="00DC7A21" w:rsidRDefault="00DC7A21" w:rsidP="00DC7A21">
            <w:pPr>
              <w:spacing w:line="276" w:lineRule="auto"/>
              <w:rPr>
                <w:rFonts w:eastAsiaTheme="minorEastAsia"/>
                <w:color w:val="C00000"/>
              </w:rPr>
            </w:pPr>
          </w:p>
          <w:p w14:paraId="4632A7EE" w14:textId="063ABF30" w:rsidR="00DC7A21" w:rsidRPr="00857D54" w:rsidRDefault="00DC7A21" w:rsidP="00DC7A21">
            <w:pPr>
              <w:spacing w:line="276" w:lineRule="auto"/>
              <w:rPr>
                <w:rFonts w:eastAsiaTheme="minorEastAsia"/>
                <w:color w:val="C00000"/>
              </w:rPr>
            </w:pPr>
          </w:p>
        </w:tc>
      </w:tr>
    </w:tbl>
    <w:p w14:paraId="28EB77B3" w14:textId="6C5BD3DC" w:rsidR="001861A3" w:rsidRDefault="001861A3" w:rsidP="001861A3"/>
    <w:p w14:paraId="19DB83DA" w14:textId="013F4C3F" w:rsidR="001861A3" w:rsidRDefault="001861A3" w:rsidP="001861A3">
      <w:pPr>
        <w:pStyle w:val="ListParagraph"/>
        <w:numPr>
          <w:ilvl w:val="0"/>
          <w:numId w:val="1"/>
        </w:numPr>
      </w:pPr>
      <w:r>
        <w:lastRenderedPageBreak/>
        <w:t>Which of the following statements about this model are true?</w:t>
      </w:r>
    </w:p>
    <w:p w14:paraId="745CBF76" w14:textId="2946EE4D" w:rsidR="001861A3" w:rsidRDefault="001861A3" w:rsidP="001861A3"/>
    <w:tbl>
      <w:tblPr>
        <w:tblStyle w:val="TableGrid"/>
        <w:tblW w:w="0" w:type="auto"/>
        <w:tblLook w:val="04A0" w:firstRow="1" w:lastRow="0" w:firstColumn="1" w:lastColumn="0" w:noHBand="0" w:noVBand="1"/>
      </w:tblPr>
      <w:tblGrid>
        <w:gridCol w:w="6232"/>
        <w:gridCol w:w="1347"/>
        <w:gridCol w:w="1347"/>
      </w:tblGrid>
      <w:tr w:rsidR="00DD6C53" w:rsidRPr="003D78B5" w14:paraId="162306BE" w14:textId="77777777" w:rsidTr="00DD6C53">
        <w:tc>
          <w:tcPr>
            <w:tcW w:w="6232" w:type="dxa"/>
            <w:shd w:val="clear" w:color="auto" w:fill="4472C4" w:themeFill="accent1"/>
          </w:tcPr>
          <w:p w14:paraId="39D2510E" w14:textId="77777777" w:rsidR="00DD6C53" w:rsidRPr="003D78B5" w:rsidRDefault="00DD6C53" w:rsidP="00655363">
            <w:pPr>
              <w:rPr>
                <w:color w:val="FFFFFF" w:themeColor="background1"/>
              </w:rPr>
            </w:pPr>
            <w:r w:rsidRPr="003D78B5">
              <w:rPr>
                <w:color w:val="FFFFFF" w:themeColor="background1"/>
              </w:rPr>
              <w:t>Statement</w:t>
            </w:r>
          </w:p>
        </w:tc>
        <w:tc>
          <w:tcPr>
            <w:tcW w:w="1347" w:type="dxa"/>
            <w:shd w:val="clear" w:color="auto" w:fill="4472C4" w:themeFill="accent1"/>
          </w:tcPr>
          <w:p w14:paraId="547C48C5" w14:textId="77777777" w:rsidR="00DD6C53" w:rsidRPr="003D78B5" w:rsidRDefault="00DD6C53" w:rsidP="00655363">
            <w:pPr>
              <w:jc w:val="center"/>
              <w:rPr>
                <w:color w:val="FFFFFF" w:themeColor="background1"/>
              </w:rPr>
            </w:pPr>
            <w:r w:rsidRPr="003D78B5">
              <w:rPr>
                <w:color w:val="FFFFFF" w:themeColor="background1"/>
              </w:rPr>
              <w:t>True</w:t>
            </w:r>
          </w:p>
        </w:tc>
        <w:tc>
          <w:tcPr>
            <w:tcW w:w="1347" w:type="dxa"/>
            <w:shd w:val="clear" w:color="auto" w:fill="4472C4" w:themeFill="accent1"/>
          </w:tcPr>
          <w:p w14:paraId="3F00A0BB" w14:textId="77777777" w:rsidR="00DD6C53" w:rsidRPr="003D78B5" w:rsidRDefault="00DD6C53" w:rsidP="00655363">
            <w:pPr>
              <w:jc w:val="center"/>
              <w:rPr>
                <w:color w:val="FFFFFF" w:themeColor="background1"/>
              </w:rPr>
            </w:pPr>
            <w:r w:rsidRPr="003D78B5">
              <w:rPr>
                <w:color w:val="FFFFFF" w:themeColor="background1"/>
              </w:rPr>
              <w:t>False</w:t>
            </w:r>
          </w:p>
        </w:tc>
      </w:tr>
      <w:tr w:rsidR="00DD6C53" w14:paraId="1BFE06AA" w14:textId="77777777" w:rsidTr="00812324">
        <w:trPr>
          <w:trHeight w:val="879"/>
        </w:trPr>
        <w:tc>
          <w:tcPr>
            <w:tcW w:w="6232" w:type="dxa"/>
            <w:vAlign w:val="center"/>
          </w:tcPr>
          <w:p w14:paraId="58C67493" w14:textId="393B6D6E" w:rsidR="00DD6C53" w:rsidRDefault="00DD6C53" w:rsidP="00812324">
            <w:pPr>
              <w:pStyle w:val="ListParagraph"/>
              <w:numPr>
                <w:ilvl w:val="0"/>
                <w:numId w:val="10"/>
              </w:numPr>
            </w:pPr>
            <w:r>
              <w:t xml:space="preserve">The L1 model allows researchers to test whether </w:t>
            </w:r>
            <m:oMath>
              <m:r>
                <w:rPr>
                  <w:rFonts w:ascii="Cambria Math" w:hAnsi="Cambria Math"/>
                </w:rPr>
                <m:t>X</m:t>
              </m:r>
            </m:oMath>
            <w:r>
              <w:t xml:space="preserve"> moderates the relation between </w:t>
            </w:r>
            <m:oMath>
              <m:r>
                <w:rPr>
                  <w:rFonts w:ascii="Cambria Math" w:hAnsi="Cambria Math"/>
                </w:rPr>
                <m:t>W</m:t>
              </m:r>
            </m:oMath>
            <w:r>
              <w:t xml:space="preserve"> and </w:t>
            </w:r>
            <m:oMath>
              <m:r>
                <w:rPr>
                  <w:rFonts w:ascii="Cambria Math" w:hAnsi="Cambria Math"/>
                </w:rPr>
                <m:t>Y</m:t>
              </m:r>
            </m:oMath>
            <w:r w:rsidR="00DF44BE">
              <w:rPr>
                <w:rFonts w:eastAsiaTheme="minorEastAsia"/>
              </w:rPr>
              <w:t>.</w:t>
            </w:r>
          </w:p>
        </w:tc>
        <w:tc>
          <w:tcPr>
            <w:tcW w:w="1347" w:type="dxa"/>
            <w:vAlign w:val="center"/>
          </w:tcPr>
          <w:p w14:paraId="5073052A" w14:textId="0E1AEF32" w:rsidR="00DD6C53" w:rsidRDefault="00DF44BE" w:rsidP="00812324">
            <w:pPr>
              <w:jc w:val="center"/>
            </w:pPr>
            <w:r>
              <w:sym w:font="Wingdings" w:char="F06F"/>
            </w:r>
          </w:p>
        </w:tc>
        <w:tc>
          <w:tcPr>
            <w:tcW w:w="1347" w:type="dxa"/>
            <w:vAlign w:val="center"/>
          </w:tcPr>
          <w:p w14:paraId="679A0D53" w14:textId="6563CE3F" w:rsidR="00DD6C53" w:rsidRDefault="00DC7A21" w:rsidP="00812324">
            <w:pPr>
              <w:jc w:val="center"/>
            </w:pPr>
            <w:r>
              <w:sym w:font="Wingdings" w:char="F06F"/>
            </w:r>
          </w:p>
        </w:tc>
      </w:tr>
      <w:tr w:rsidR="00DD6C53" w14:paraId="2177EAE4" w14:textId="77777777" w:rsidTr="00812324">
        <w:trPr>
          <w:trHeight w:val="879"/>
        </w:trPr>
        <w:tc>
          <w:tcPr>
            <w:tcW w:w="6232" w:type="dxa"/>
            <w:vAlign w:val="center"/>
          </w:tcPr>
          <w:p w14:paraId="7B52759B" w14:textId="47D98A6D" w:rsidR="00DD6C53" w:rsidRDefault="00812324" w:rsidP="00812324">
            <w:pPr>
              <w:pStyle w:val="ListParagraph"/>
              <w:numPr>
                <w:ilvl w:val="0"/>
                <w:numId w:val="10"/>
              </w:numPr>
            </w:pPr>
            <w:r>
              <w:t xml:space="preserve">This model quantifies the variation of the variable </w:t>
            </w:r>
            <m:oMath>
              <m:r>
                <w:rPr>
                  <w:rFonts w:ascii="Cambria Math" w:hAnsi="Cambria Math"/>
                </w:rPr>
                <m:t>W</m:t>
              </m:r>
            </m:oMath>
            <w:r>
              <w:t xml:space="preserve"> across clusters </w:t>
            </w:r>
            <m:oMath>
              <m:r>
                <w:rPr>
                  <w:rFonts w:ascii="Cambria Math" w:hAnsi="Cambria Math"/>
                </w:rPr>
                <m:t>j</m:t>
              </m:r>
            </m:oMath>
            <w:r>
              <w:t>.</w:t>
            </w:r>
          </w:p>
        </w:tc>
        <w:tc>
          <w:tcPr>
            <w:tcW w:w="1347" w:type="dxa"/>
            <w:vAlign w:val="center"/>
          </w:tcPr>
          <w:p w14:paraId="2576B0F3" w14:textId="2FC4F566" w:rsidR="00DD6C53" w:rsidRDefault="00DF44BE" w:rsidP="00812324">
            <w:pPr>
              <w:jc w:val="center"/>
            </w:pPr>
            <w:r>
              <w:sym w:font="Wingdings" w:char="F06F"/>
            </w:r>
          </w:p>
        </w:tc>
        <w:tc>
          <w:tcPr>
            <w:tcW w:w="1347" w:type="dxa"/>
            <w:vAlign w:val="center"/>
          </w:tcPr>
          <w:p w14:paraId="556F14A5" w14:textId="40315467" w:rsidR="00DD6C53" w:rsidRDefault="00DC7A21" w:rsidP="00812324">
            <w:pPr>
              <w:jc w:val="center"/>
            </w:pPr>
            <w:r>
              <w:sym w:font="Wingdings" w:char="F06F"/>
            </w:r>
          </w:p>
        </w:tc>
      </w:tr>
      <w:tr w:rsidR="00DD6C53" w14:paraId="62337812" w14:textId="77777777" w:rsidTr="00812324">
        <w:trPr>
          <w:trHeight w:val="879"/>
        </w:trPr>
        <w:tc>
          <w:tcPr>
            <w:tcW w:w="6232" w:type="dxa"/>
            <w:vAlign w:val="center"/>
          </w:tcPr>
          <w:p w14:paraId="107AE45A" w14:textId="7A39B569" w:rsidR="00DD6C53" w:rsidRDefault="00812324" w:rsidP="00812324">
            <w:pPr>
              <w:pStyle w:val="ListParagraph"/>
              <w:numPr>
                <w:ilvl w:val="0"/>
                <w:numId w:val="10"/>
              </w:numPr>
            </w:pPr>
            <w:r>
              <w:t xml:space="preserve">The relations between the predictors and the outcome variable </w:t>
            </w:r>
            <w:r w:rsidR="00DF44BE">
              <w:t>are assumed to be fixed</w:t>
            </w:r>
            <w:r>
              <w:t xml:space="preserve"> across clusters at L2</w:t>
            </w:r>
            <w:r w:rsidR="00DD6C53">
              <w:t>.</w:t>
            </w:r>
          </w:p>
        </w:tc>
        <w:tc>
          <w:tcPr>
            <w:tcW w:w="1347" w:type="dxa"/>
            <w:vAlign w:val="center"/>
          </w:tcPr>
          <w:p w14:paraId="55971B06" w14:textId="25230C74" w:rsidR="00DD6C53" w:rsidRDefault="00DC7A21" w:rsidP="00812324">
            <w:pPr>
              <w:jc w:val="center"/>
            </w:pPr>
            <w:r>
              <w:sym w:font="Wingdings" w:char="F06F"/>
            </w:r>
          </w:p>
        </w:tc>
        <w:tc>
          <w:tcPr>
            <w:tcW w:w="1347" w:type="dxa"/>
            <w:vAlign w:val="center"/>
          </w:tcPr>
          <w:p w14:paraId="20F49637" w14:textId="08B6ADF6" w:rsidR="00DD6C53" w:rsidRDefault="00DF44BE" w:rsidP="00812324">
            <w:pPr>
              <w:jc w:val="center"/>
            </w:pPr>
            <w:r>
              <w:sym w:font="Wingdings" w:char="F06F"/>
            </w:r>
          </w:p>
        </w:tc>
      </w:tr>
      <w:tr w:rsidR="00DD6C53" w14:paraId="198B1FA8" w14:textId="77777777" w:rsidTr="00812324">
        <w:trPr>
          <w:trHeight w:val="879"/>
        </w:trPr>
        <w:tc>
          <w:tcPr>
            <w:tcW w:w="6232" w:type="dxa"/>
            <w:vAlign w:val="center"/>
          </w:tcPr>
          <w:p w14:paraId="6B923E4D" w14:textId="38B9459D" w:rsidR="00DD6C53" w:rsidRDefault="00812324" w:rsidP="00812324">
            <w:pPr>
              <w:pStyle w:val="ListParagraph"/>
              <w:numPr>
                <w:ilvl w:val="0"/>
                <w:numId w:val="10"/>
              </w:numPr>
            </w:pPr>
            <w:r w:rsidRPr="00812324">
              <w:rPr>
                <w:color w:val="000000" w:themeColor="text1"/>
              </w:rPr>
              <w:t xml:space="preserve">This model </w:t>
            </w:r>
            <w:r>
              <w:rPr>
                <w:color w:val="000000" w:themeColor="text1"/>
              </w:rPr>
              <w:t>includes</w:t>
            </w:r>
            <w:r w:rsidRPr="00812324">
              <w:rPr>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0j</m:t>
                  </m:r>
                </m:sub>
              </m:sSub>
            </m:oMath>
            <w:r w:rsidRPr="00812324">
              <w:rPr>
                <w:rFonts w:eastAsiaTheme="minorEastAsia"/>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1j</m:t>
                  </m:r>
                </m:sub>
              </m:sSub>
            </m:oMath>
            <w:r w:rsidRPr="00812324">
              <w:rPr>
                <w:rFonts w:eastAsiaTheme="minorEastAsia"/>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2j</m:t>
                  </m:r>
                </m:sub>
              </m:sSub>
            </m:oMath>
            <w:r w:rsidRPr="00812324">
              <w:rPr>
                <w:rFonts w:eastAsiaTheme="minorEastAsia"/>
                <w:color w:val="000000" w:themeColor="text1"/>
              </w:rPr>
              <w:t xml:space="preserve">, and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β</m:t>
                  </m:r>
                </m:e>
                <m:sub>
                  <m:r>
                    <w:rPr>
                      <w:rFonts w:ascii="Cambria Math" w:eastAsiaTheme="minorEastAsia" w:hAnsi="Cambria Math"/>
                      <w:color w:val="000000" w:themeColor="text1"/>
                    </w:rPr>
                    <m:t>3j</m:t>
                  </m:r>
                </m:sub>
              </m:sSub>
            </m:oMath>
            <w:r w:rsidRPr="00812324">
              <w:rPr>
                <w:rFonts w:eastAsiaTheme="minorEastAsia"/>
                <w:color w:val="000000" w:themeColor="text1"/>
              </w:rPr>
              <w:t xml:space="preserve"> as random effects.</w:t>
            </w:r>
          </w:p>
        </w:tc>
        <w:tc>
          <w:tcPr>
            <w:tcW w:w="1347" w:type="dxa"/>
            <w:vAlign w:val="center"/>
          </w:tcPr>
          <w:p w14:paraId="646D0229" w14:textId="77777777" w:rsidR="00DD6C53" w:rsidRDefault="00DD6C53" w:rsidP="00812324">
            <w:pPr>
              <w:jc w:val="center"/>
            </w:pPr>
            <w:r>
              <w:sym w:font="Wingdings" w:char="F06F"/>
            </w:r>
          </w:p>
        </w:tc>
        <w:tc>
          <w:tcPr>
            <w:tcW w:w="1347" w:type="dxa"/>
            <w:vAlign w:val="center"/>
          </w:tcPr>
          <w:p w14:paraId="44F8D834" w14:textId="697F2156" w:rsidR="00DD6C53" w:rsidRDefault="00DC7A21" w:rsidP="00812324">
            <w:pPr>
              <w:jc w:val="center"/>
            </w:pPr>
            <w:r>
              <w:sym w:font="Wingdings" w:char="F06F"/>
            </w:r>
          </w:p>
        </w:tc>
      </w:tr>
      <w:tr w:rsidR="006F4C88" w14:paraId="28B93BD5" w14:textId="77777777" w:rsidTr="00812324">
        <w:trPr>
          <w:trHeight w:val="879"/>
        </w:trPr>
        <w:tc>
          <w:tcPr>
            <w:tcW w:w="6232" w:type="dxa"/>
            <w:vAlign w:val="center"/>
          </w:tcPr>
          <w:p w14:paraId="60D0F24F" w14:textId="09C31880" w:rsidR="006F4C88" w:rsidRPr="00812324" w:rsidRDefault="006F4C88" w:rsidP="006F4C88">
            <w:pPr>
              <w:pStyle w:val="ListParagraph"/>
              <w:numPr>
                <w:ilvl w:val="0"/>
                <w:numId w:val="10"/>
              </w:numPr>
              <w:rPr>
                <w:color w:val="000000" w:themeColor="text1"/>
              </w:rPr>
            </w:pPr>
            <w:r>
              <w:rPr>
                <w:color w:val="000000" w:themeColor="text1"/>
              </w:rPr>
              <w:t>This model represents a random-intercept model.</w:t>
            </w:r>
          </w:p>
        </w:tc>
        <w:tc>
          <w:tcPr>
            <w:tcW w:w="1347" w:type="dxa"/>
            <w:vAlign w:val="center"/>
          </w:tcPr>
          <w:p w14:paraId="4AECB42A" w14:textId="150FE485" w:rsidR="006F4C88" w:rsidRDefault="00DC7A21" w:rsidP="006F4C88">
            <w:pPr>
              <w:jc w:val="center"/>
            </w:pPr>
            <w:r>
              <w:sym w:font="Wingdings" w:char="F06F"/>
            </w:r>
          </w:p>
        </w:tc>
        <w:tc>
          <w:tcPr>
            <w:tcW w:w="1347" w:type="dxa"/>
            <w:vAlign w:val="center"/>
          </w:tcPr>
          <w:p w14:paraId="75C88592" w14:textId="72C76848" w:rsidR="006F4C88" w:rsidRPr="00812324" w:rsidRDefault="006F4C88" w:rsidP="006F4C88">
            <w:pPr>
              <w:jc w:val="center"/>
              <w:rPr>
                <w:color w:val="C00000"/>
              </w:rPr>
            </w:pPr>
            <w:r>
              <w:sym w:font="Wingdings" w:char="F06F"/>
            </w:r>
          </w:p>
        </w:tc>
      </w:tr>
      <w:tr w:rsidR="00D71C23" w14:paraId="118B8F2E" w14:textId="77777777" w:rsidTr="00812324">
        <w:trPr>
          <w:trHeight w:val="879"/>
        </w:trPr>
        <w:tc>
          <w:tcPr>
            <w:tcW w:w="6232" w:type="dxa"/>
            <w:vAlign w:val="center"/>
          </w:tcPr>
          <w:p w14:paraId="463CF315" w14:textId="7CB93548" w:rsidR="00D71C23" w:rsidRDefault="006F4C88" w:rsidP="00D71C23">
            <w:pPr>
              <w:pStyle w:val="ListParagraph"/>
              <w:numPr>
                <w:ilvl w:val="0"/>
                <w:numId w:val="10"/>
              </w:numPr>
              <w:rPr>
                <w:color w:val="000000" w:themeColor="text1"/>
              </w:rPr>
            </w:pPr>
            <w:r>
              <w:rPr>
                <w:color w:val="000000" w:themeColor="text1"/>
              </w:rPr>
              <w:t xml:space="preserve">The relation between </w:t>
            </w:r>
            <m:oMath>
              <m:r>
                <w:rPr>
                  <w:rFonts w:ascii="Cambria Math" w:hAnsi="Cambria Math"/>
                  <w:color w:val="000000" w:themeColor="text1"/>
                </w:rPr>
                <m:t>Y</m:t>
              </m:r>
            </m:oMath>
            <w:r>
              <w:rPr>
                <w:color w:val="000000" w:themeColor="text1"/>
              </w:rPr>
              <w:t xml:space="preserve"> and </w:t>
            </w:r>
            <m:oMath>
              <m:r>
                <w:rPr>
                  <w:rFonts w:ascii="Cambria Math" w:hAnsi="Cambria Math"/>
                  <w:color w:val="000000" w:themeColor="text1"/>
                </w:rPr>
                <m:t>Z</m:t>
              </m:r>
            </m:oMath>
            <w:r>
              <w:rPr>
                <w:color w:val="000000" w:themeColor="text1"/>
              </w:rPr>
              <w:t xml:space="preserve"> can be interpreted as follows: After controlling for </w:t>
            </w:r>
            <m:oMath>
              <m:r>
                <w:rPr>
                  <w:rFonts w:ascii="Cambria Math" w:hAnsi="Cambria Math"/>
                  <w:color w:val="000000" w:themeColor="text1"/>
                </w:rPr>
                <m:t>X</m:t>
              </m:r>
            </m:oMath>
            <w:r>
              <w:rPr>
                <w:color w:val="000000" w:themeColor="text1"/>
              </w:rPr>
              <w:t xml:space="preserve"> and </w:t>
            </w:r>
            <m:oMath>
              <m:r>
                <w:rPr>
                  <w:rFonts w:ascii="Cambria Math" w:hAnsi="Cambria Math"/>
                  <w:color w:val="000000" w:themeColor="text1"/>
                </w:rPr>
                <m:t>W</m:t>
              </m:r>
            </m:oMath>
            <w:r>
              <w:rPr>
                <w:rFonts w:eastAsiaTheme="minorEastAsia"/>
                <w:color w:val="000000" w:themeColor="text1"/>
              </w:rPr>
              <w:t xml:space="preserve">, the coefficient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γ</m:t>
                  </m:r>
                </m:e>
                <m:sub>
                  <m:r>
                    <w:rPr>
                      <w:rFonts w:ascii="Cambria Math" w:eastAsiaTheme="minorEastAsia" w:hAnsi="Cambria Math"/>
                      <w:color w:val="000000" w:themeColor="text1"/>
                    </w:rPr>
                    <m:t>30</m:t>
                  </m:r>
                </m:sub>
              </m:sSub>
            </m:oMath>
            <w:r>
              <w:rPr>
                <w:rFonts w:eastAsiaTheme="minorEastAsia"/>
                <w:iCs/>
                <w:color w:val="000000" w:themeColor="text1"/>
              </w:rPr>
              <w:t xml:space="preserve"> indicates how changes in one unit of </w:t>
            </w:r>
            <m:oMath>
              <m:r>
                <w:rPr>
                  <w:rFonts w:ascii="Cambria Math" w:eastAsiaTheme="minorEastAsia" w:hAnsi="Cambria Math"/>
                  <w:color w:val="000000" w:themeColor="text1"/>
                </w:rPr>
                <m:t>Z</m:t>
              </m:r>
            </m:oMath>
            <w:r>
              <w:rPr>
                <w:rFonts w:eastAsiaTheme="minorEastAsia"/>
                <w:iCs/>
                <w:color w:val="000000" w:themeColor="text1"/>
              </w:rPr>
              <w:t xml:space="preserve"> result in changes of </w:t>
            </w:r>
            <m:oMath>
              <m:r>
                <w:rPr>
                  <w:rFonts w:ascii="Cambria Math" w:eastAsiaTheme="minorEastAsia" w:hAnsi="Cambria Math"/>
                  <w:color w:val="000000" w:themeColor="text1"/>
                </w:rPr>
                <m:t>Y</m:t>
              </m:r>
            </m:oMath>
            <w:r w:rsidR="00D71C23">
              <w:rPr>
                <w:color w:val="000000" w:themeColor="text1"/>
              </w:rPr>
              <w:t>.</w:t>
            </w:r>
          </w:p>
        </w:tc>
        <w:tc>
          <w:tcPr>
            <w:tcW w:w="1347" w:type="dxa"/>
            <w:vAlign w:val="center"/>
          </w:tcPr>
          <w:p w14:paraId="2B464EA3" w14:textId="2ECDDD84" w:rsidR="00D71C23" w:rsidRDefault="00DC7A21" w:rsidP="00D71C23">
            <w:pPr>
              <w:jc w:val="center"/>
            </w:pPr>
            <w:r>
              <w:sym w:font="Wingdings" w:char="F06F"/>
            </w:r>
          </w:p>
        </w:tc>
        <w:tc>
          <w:tcPr>
            <w:tcW w:w="1347" w:type="dxa"/>
            <w:vAlign w:val="center"/>
          </w:tcPr>
          <w:p w14:paraId="43438D2B" w14:textId="194500B5" w:rsidR="00D71C23" w:rsidRPr="00812324" w:rsidRDefault="00D71C23" w:rsidP="00D71C23">
            <w:pPr>
              <w:jc w:val="center"/>
              <w:rPr>
                <w:color w:val="C00000"/>
              </w:rPr>
            </w:pPr>
            <w:r>
              <w:sym w:font="Wingdings" w:char="F06F"/>
            </w:r>
          </w:p>
        </w:tc>
      </w:tr>
    </w:tbl>
    <w:p w14:paraId="0C36F713" w14:textId="77777777" w:rsidR="00C16607" w:rsidRDefault="00C16607">
      <w:pPr>
        <w:rPr>
          <w:rFonts w:asciiTheme="majorHAnsi" w:eastAsiaTheme="majorEastAsia" w:hAnsiTheme="majorHAnsi" w:cstheme="majorBidi"/>
          <w:color w:val="2F5496" w:themeColor="accent1" w:themeShade="BF"/>
          <w:sz w:val="26"/>
          <w:szCs w:val="26"/>
        </w:rPr>
      </w:pPr>
      <w:r>
        <w:br w:type="page"/>
      </w:r>
    </w:p>
    <w:p w14:paraId="7F582C55" w14:textId="47226F96" w:rsidR="00C16607" w:rsidRDefault="00C16607" w:rsidP="00C16607">
      <w:pPr>
        <w:pStyle w:val="Heading2"/>
      </w:pPr>
      <w:r>
        <w:lastRenderedPageBreak/>
        <w:t>C</w:t>
      </w:r>
      <w:r w:rsidR="00F96B7F">
        <w:t>3</w:t>
      </w:r>
      <w:r>
        <w:t xml:space="preserve">. Interpreting the intraclass correlation </w:t>
      </w:r>
      <w:proofErr w:type="gramStart"/>
      <w:r>
        <w:t>ICC[</w:t>
      </w:r>
      <w:proofErr w:type="gramEnd"/>
      <w:r>
        <w:t>1]</w:t>
      </w:r>
      <w:r w:rsidR="007A0546">
        <w:t xml:space="preserve"> (15 credits)</w:t>
      </w:r>
    </w:p>
    <w:p w14:paraId="704DEC7E" w14:textId="2B46F0C4" w:rsidR="00EF78A2" w:rsidRPr="00C16607" w:rsidRDefault="00801640" w:rsidP="00EF78A2">
      <w:pPr>
        <w:rPr>
          <w:rFonts w:asciiTheme="majorHAnsi" w:eastAsiaTheme="majorEastAsia" w:hAnsiTheme="majorHAnsi" w:cstheme="majorBidi"/>
          <w:color w:val="2F5496" w:themeColor="accent1" w:themeShade="BF"/>
          <w:sz w:val="32"/>
          <w:szCs w:val="32"/>
        </w:rPr>
      </w:pPr>
      <w:r>
        <w:t xml:space="preserve">The intraclass correlation </w:t>
      </w:r>
      <m:oMath>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ICC</m:t>
            </m:r>
          </m:e>
          <m:sub>
            <m:r>
              <w:rPr>
                <w:rFonts w:ascii="Cambria Math" w:hAnsi="Cambria Math"/>
              </w:rPr>
              <m:t>1</m:t>
            </m:r>
          </m:sub>
        </m:sSub>
      </m:oMath>
      <w:r>
        <w:rPr>
          <w:rFonts w:eastAsiaTheme="minorEastAsia"/>
        </w:rPr>
        <w:t xml:space="preserve"> represents an indicator of homogeneity within clusters and is based on the null (empty) model.</w:t>
      </w:r>
    </w:p>
    <w:p w14:paraId="5F808AC2" w14:textId="34ACB4E3" w:rsidR="00801640" w:rsidRDefault="00801640" w:rsidP="00EF78A2">
      <w:pPr>
        <w:rPr>
          <w:rFonts w:eastAsiaTheme="minorEastAsia"/>
        </w:rPr>
      </w:pPr>
    </w:p>
    <w:p w14:paraId="60A4368A" w14:textId="001D5FD4" w:rsidR="00801640" w:rsidRPr="00F96B7F" w:rsidRDefault="00801640" w:rsidP="00F96B7F">
      <w:pPr>
        <w:pStyle w:val="ListParagraph"/>
        <w:numPr>
          <w:ilvl w:val="0"/>
          <w:numId w:val="14"/>
        </w:numPr>
        <w:rPr>
          <w:rFonts w:eastAsiaTheme="minorEastAsia"/>
        </w:rPr>
      </w:pPr>
      <w:r w:rsidRPr="00F96B7F">
        <w:rPr>
          <w:rFonts w:eastAsiaTheme="minorEastAsia"/>
        </w:rPr>
        <w:t xml:space="preserve">Formulate the </w:t>
      </w:r>
      <w:r w:rsidR="00C16607" w:rsidRPr="00F96B7F">
        <w:rPr>
          <w:rFonts w:eastAsiaTheme="minorEastAsia"/>
        </w:rPr>
        <w:t xml:space="preserve">two-level </w:t>
      </w:r>
      <w:r w:rsidRPr="00F96B7F">
        <w:rPr>
          <w:rFonts w:eastAsiaTheme="minorEastAsia"/>
        </w:rPr>
        <w:t xml:space="preserve">null model for a given variable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Pr="00F96B7F">
        <w:rPr>
          <w:rFonts w:eastAsiaTheme="minorEastAsia"/>
        </w:rPr>
        <w:t xml:space="preserve"> of persons </w:t>
      </w:r>
      <m:oMath>
        <m:r>
          <w:rPr>
            <w:rFonts w:ascii="Cambria Math" w:eastAsiaTheme="minorEastAsia" w:hAnsi="Cambria Math"/>
          </w:rPr>
          <m:t>i</m:t>
        </m:r>
      </m:oMath>
      <w:r w:rsidRPr="00F96B7F">
        <w:rPr>
          <w:rFonts w:eastAsiaTheme="minorEastAsia"/>
        </w:rPr>
        <w:t xml:space="preserve"> in clusters </w:t>
      </w:r>
      <m:oMath>
        <m:r>
          <w:rPr>
            <w:rFonts w:ascii="Cambria Math" w:eastAsiaTheme="minorEastAsia" w:hAnsi="Cambria Math"/>
          </w:rPr>
          <m:t>j</m:t>
        </m:r>
      </m:oMath>
      <w:r w:rsidR="009F574B" w:rsidRPr="00F96B7F">
        <w:rPr>
          <w:rFonts w:eastAsiaTheme="minorEastAsia"/>
        </w:rPr>
        <w:t xml:space="preserve">, including its assumptions on the distributions of </w:t>
      </w:r>
      <w:r w:rsidR="000D1D5A">
        <w:rPr>
          <w:rFonts w:eastAsiaTheme="minorEastAsia"/>
        </w:rPr>
        <w:t xml:space="preserve">the </w:t>
      </w:r>
      <w:r w:rsidR="009F574B" w:rsidRPr="00F96B7F">
        <w:rPr>
          <w:rFonts w:eastAsiaTheme="minorEastAsia"/>
        </w:rPr>
        <w:t>L1 and L2 residuals.</w:t>
      </w:r>
    </w:p>
    <w:p w14:paraId="55CB1ADA" w14:textId="55793464" w:rsidR="00801640" w:rsidRDefault="00801640" w:rsidP="00801640">
      <w:pPr>
        <w:rPr>
          <w:rFonts w:eastAsiaTheme="minorEastAsia"/>
        </w:rPr>
      </w:pPr>
    </w:p>
    <w:tbl>
      <w:tblPr>
        <w:tblStyle w:val="TableGrid"/>
        <w:tblW w:w="0" w:type="auto"/>
        <w:tblLook w:val="04A0" w:firstRow="1" w:lastRow="0" w:firstColumn="1" w:lastColumn="0" w:noHBand="0" w:noVBand="1"/>
      </w:tblPr>
      <w:tblGrid>
        <w:gridCol w:w="9056"/>
      </w:tblGrid>
      <w:tr w:rsidR="00AC690C" w:rsidRPr="00AC690C" w14:paraId="2809E241" w14:textId="77777777" w:rsidTr="00AC690C">
        <w:tc>
          <w:tcPr>
            <w:tcW w:w="9056" w:type="dxa"/>
            <w:shd w:val="clear" w:color="auto" w:fill="4472C4" w:themeFill="accent1"/>
          </w:tcPr>
          <w:p w14:paraId="55BF5417" w14:textId="2782C714" w:rsidR="00F14FE1" w:rsidRPr="00AC690C" w:rsidRDefault="00AC690C" w:rsidP="00801640">
            <w:pPr>
              <w:rPr>
                <w:rFonts w:eastAsiaTheme="minorEastAsia"/>
                <w:color w:val="FFFFFF" w:themeColor="background1"/>
              </w:rPr>
            </w:pPr>
            <w:r w:rsidRPr="00AC690C">
              <w:rPr>
                <w:rFonts w:eastAsiaTheme="minorEastAsia"/>
                <w:color w:val="FFFFFF" w:themeColor="background1"/>
              </w:rPr>
              <w:t>Null Model</w:t>
            </w:r>
          </w:p>
        </w:tc>
      </w:tr>
      <w:tr w:rsidR="00F14FE1" w14:paraId="23D59DC9" w14:textId="77777777" w:rsidTr="00F14FE1">
        <w:tc>
          <w:tcPr>
            <w:tcW w:w="9056" w:type="dxa"/>
          </w:tcPr>
          <w:p w14:paraId="6444B569" w14:textId="77777777" w:rsidR="009652C7" w:rsidRDefault="009652C7" w:rsidP="00B74A61">
            <w:pPr>
              <w:spacing w:line="276" w:lineRule="auto"/>
              <w:rPr>
                <w:rFonts w:eastAsiaTheme="minorEastAsia"/>
                <w:color w:val="C00000"/>
              </w:rPr>
            </w:pPr>
          </w:p>
          <w:p w14:paraId="33BE36C5" w14:textId="77777777" w:rsidR="007A0546" w:rsidRDefault="007A0546" w:rsidP="00B74A61">
            <w:pPr>
              <w:spacing w:line="276" w:lineRule="auto"/>
              <w:rPr>
                <w:rFonts w:eastAsiaTheme="minorEastAsia"/>
                <w:color w:val="C00000"/>
              </w:rPr>
            </w:pPr>
          </w:p>
          <w:p w14:paraId="181CBB22" w14:textId="77777777" w:rsidR="007A0546" w:rsidRDefault="007A0546" w:rsidP="00B74A61">
            <w:pPr>
              <w:spacing w:line="276" w:lineRule="auto"/>
              <w:rPr>
                <w:rFonts w:eastAsiaTheme="minorEastAsia"/>
                <w:color w:val="C00000"/>
              </w:rPr>
            </w:pPr>
          </w:p>
          <w:p w14:paraId="40E70BB8" w14:textId="77777777" w:rsidR="007A0546" w:rsidRDefault="007A0546" w:rsidP="00B74A61">
            <w:pPr>
              <w:spacing w:line="276" w:lineRule="auto"/>
              <w:rPr>
                <w:rFonts w:eastAsiaTheme="minorEastAsia"/>
                <w:color w:val="C00000"/>
              </w:rPr>
            </w:pPr>
          </w:p>
          <w:p w14:paraId="35F7AF29" w14:textId="77777777" w:rsidR="007A0546" w:rsidRDefault="007A0546" w:rsidP="00B74A61">
            <w:pPr>
              <w:spacing w:line="276" w:lineRule="auto"/>
              <w:rPr>
                <w:rFonts w:eastAsiaTheme="minorEastAsia"/>
                <w:color w:val="C00000"/>
              </w:rPr>
            </w:pPr>
          </w:p>
          <w:p w14:paraId="0FD62651" w14:textId="77777777" w:rsidR="007A0546" w:rsidRDefault="007A0546" w:rsidP="00B74A61">
            <w:pPr>
              <w:spacing w:line="276" w:lineRule="auto"/>
              <w:rPr>
                <w:rFonts w:eastAsiaTheme="minorEastAsia"/>
                <w:color w:val="C00000"/>
              </w:rPr>
            </w:pPr>
          </w:p>
          <w:p w14:paraId="06E2FB51" w14:textId="77777777" w:rsidR="007A0546" w:rsidRDefault="007A0546" w:rsidP="00B74A61">
            <w:pPr>
              <w:spacing w:line="276" w:lineRule="auto"/>
              <w:rPr>
                <w:rFonts w:eastAsiaTheme="minorEastAsia"/>
                <w:color w:val="C00000"/>
              </w:rPr>
            </w:pPr>
          </w:p>
          <w:p w14:paraId="6425F916" w14:textId="77777777" w:rsidR="007A0546" w:rsidRDefault="007A0546" w:rsidP="00B74A61">
            <w:pPr>
              <w:spacing w:line="276" w:lineRule="auto"/>
              <w:rPr>
                <w:rFonts w:eastAsiaTheme="minorEastAsia"/>
                <w:color w:val="C00000"/>
              </w:rPr>
            </w:pPr>
          </w:p>
          <w:p w14:paraId="4B88FCDF" w14:textId="77777777" w:rsidR="007A0546" w:rsidRDefault="007A0546" w:rsidP="00B74A61">
            <w:pPr>
              <w:spacing w:line="276" w:lineRule="auto"/>
              <w:rPr>
                <w:rFonts w:eastAsiaTheme="minorEastAsia"/>
                <w:color w:val="C00000"/>
              </w:rPr>
            </w:pPr>
          </w:p>
          <w:p w14:paraId="4F74386F" w14:textId="77777777" w:rsidR="007A0546" w:rsidRDefault="007A0546" w:rsidP="00B74A61">
            <w:pPr>
              <w:spacing w:line="276" w:lineRule="auto"/>
              <w:rPr>
                <w:rFonts w:eastAsiaTheme="minorEastAsia"/>
                <w:color w:val="C00000"/>
              </w:rPr>
            </w:pPr>
          </w:p>
          <w:p w14:paraId="1E39A0AC" w14:textId="6159DCB0" w:rsidR="007A0546" w:rsidRPr="00857D54" w:rsidRDefault="007A0546" w:rsidP="00B74A61">
            <w:pPr>
              <w:spacing w:line="276" w:lineRule="auto"/>
              <w:rPr>
                <w:rFonts w:eastAsiaTheme="minorEastAsia"/>
                <w:color w:val="C00000"/>
              </w:rPr>
            </w:pPr>
          </w:p>
        </w:tc>
      </w:tr>
    </w:tbl>
    <w:p w14:paraId="7091F8B5" w14:textId="77777777" w:rsidR="00B163C5" w:rsidRDefault="00B163C5" w:rsidP="00EF78A2">
      <w:pPr>
        <w:rPr>
          <w:rFonts w:eastAsiaTheme="minorEastAsia"/>
        </w:rPr>
      </w:pPr>
    </w:p>
    <w:p w14:paraId="604A2D53" w14:textId="77777777" w:rsidR="00AC690C" w:rsidRDefault="00AC690C" w:rsidP="00F96B7F">
      <w:pPr>
        <w:pStyle w:val="ListParagraph"/>
        <w:numPr>
          <w:ilvl w:val="0"/>
          <w:numId w:val="14"/>
        </w:numPr>
        <w:rPr>
          <w:rFonts w:eastAsiaTheme="minorEastAsia"/>
        </w:rPr>
      </w:pPr>
      <w:r>
        <w:rPr>
          <w:rFonts w:eastAsiaTheme="minorEastAsia"/>
        </w:rPr>
        <w:t xml:space="preserve">The intraclass correlation can be interpreted as the correlation between the scores of two randomly drawn but different persons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l</m:t>
        </m:r>
      </m:oMath>
      <w:r>
        <w:rPr>
          <w:rFonts w:eastAsiaTheme="minorEastAsia"/>
        </w:rPr>
        <w:t xml:space="preserve"> within the same cluster </w:t>
      </w:r>
      <m:oMath>
        <m:r>
          <w:rPr>
            <w:rFonts w:ascii="Cambria Math" w:eastAsiaTheme="minorEastAsia" w:hAnsi="Cambria Math"/>
          </w:rPr>
          <m:t>j</m:t>
        </m:r>
      </m:oMath>
      <w:r>
        <w:rPr>
          <w:rFonts w:eastAsiaTheme="minorEastAsia"/>
        </w:rPr>
        <w:t xml:space="preserve">. </w:t>
      </w:r>
    </w:p>
    <w:p w14:paraId="08BC2AB6" w14:textId="2C6E012F" w:rsidR="00AC690C" w:rsidRDefault="00AC690C" w:rsidP="00AC690C">
      <w:pPr>
        <w:pStyle w:val="ListParagraph"/>
        <w:ind w:left="360"/>
        <w:rPr>
          <w:rFonts w:eastAsiaTheme="minorEastAsia"/>
        </w:rPr>
      </w:pPr>
      <w:r>
        <w:rPr>
          <w:rFonts w:eastAsiaTheme="minorEastAsia"/>
        </w:rPr>
        <w:t xml:space="preserve">In other words, </w:t>
      </w:r>
      <m:oMath>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ICC</m:t>
            </m:r>
          </m:e>
          <m:sub>
            <m:r>
              <w:rPr>
                <w:rFonts w:ascii="Cambria Math" w:hAnsi="Cambria Math"/>
              </w:rPr>
              <m:t>1</m:t>
            </m:r>
          </m:sub>
        </m:sSub>
        <m:r>
          <w:rPr>
            <w:rFonts w:ascii="Cambria Math" w:hAnsi="Cambria Math"/>
          </w:rPr>
          <m:t>=Corr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lj</m:t>
                </m:r>
              </m:sub>
            </m:sSub>
          </m:e>
        </m:d>
      </m:oMath>
      <w:r>
        <w:rPr>
          <w:rFonts w:eastAsiaTheme="minorEastAsia"/>
        </w:rPr>
        <w:t xml:space="preserve"> for</w:t>
      </w:r>
      <w:r w:rsidR="0038504C">
        <w:rPr>
          <w:rFonts w:eastAsiaTheme="minorEastAsia"/>
        </w:rPr>
        <w:t xml:space="preserve"> persons</w:t>
      </w:r>
      <w:r>
        <w:rPr>
          <w:rFonts w:eastAsiaTheme="minorEastAsia"/>
        </w:rPr>
        <w:t xml:space="preserve"> </w:t>
      </w:r>
      <m:oMath>
        <m:r>
          <w:rPr>
            <w:rFonts w:ascii="Cambria Math" w:eastAsiaTheme="minorEastAsia" w:hAnsi="Cambria Math"/>
          </w:rPr>
          <m:t>i≠l</m:t>
        </m:r>
      </m:oMath>
      <w:r>
        <w:rPr>
          <w:rFonts w:eastAsiaTheme="minorEastAsia"/>
        </w:rPr>
        <w:t>.</w:t>
      </w:r>
    </w:p>
    <w:p w14:paraId="51344FCD" w14:textId="6ACD02A7" w:rsidR="00AC690C" w:rsidRDefault="00AC690C" w:rsidP="00AC690C">
      <w:pPr>
        <w:pStyle w:val="ListParagraph"/>
        <w:ind w:left="360"/>
        <w:rPr>
          <w:rFonts w:eastAsiaTheme="minorEastAsia"/>
        </w:rPr>
      </w:pPr>
    </w:p>
    <w:p w14:paraId="55EBAAFD" w14:textId="0394DF1E" w:rsidR="00AC690C" w:rsidRDefault="00AC690C" w:rsidP="00AC690C">
      <w:pPr>
        <w:pStyle w:val="ListParagraph"/>
        <w:ind w:left="360"/>
        <w:rPr>
          <w:rFonts w:eastAsiaTheme="minorEastAsia"/>
        </w:rPr>
      </w:pPr>
      <w:r>
        <w:rPr>
          <w:rFonts w:eastAsiaTheme="minorEastAsia"/>
        </w:rPr>
        <w:t>Using the null model, its assumptions, and the rules for (co-)variances, pro</w:t>
      </w:r>
      <w:r w:rsidR="000D1D5A">
        <w:rPr>
          <w:rFonts w:eastAsiaTheme="minorEastAsia"/>
        </w:rPr>
        <w:t xml:space="preserve">ve </w:t>
      </w:r>
      <w:r>
        <w:rPr>
          <w:rFonts w:eastAsiaTheme="minorEastAsia"/>
        </w:rPr>
        <w:t>that this is the case by taking the following steps:</w:t>
      </w:r>
    </w:p>
    <w:p w14:paraId="2DB5075A" w14:textId="77777777" w:rsidR="009B7B11" w:rsidRDefault="009B7B11" w:rsidP="00AC690C">
      <w:pPr>
        <w:pStyle w:val="ListParagraph"/>
        <w:ind w:left="360"/>
        <w:rPr>
          <w:rFonts w:eastAsiaTheme="minorEastAsia"/>
        </w:rPr>
      </w:pPr>
    </w:p>
    <w:p w14:paraId="4180E908" w14:textId="252D9A4B" w:rsidR="00AC690C" w:rsidRDefault="00AC690C" w:rsidP="00F8535B">
      <w:pPr>
        <w:pStyle w:val="ListParagraph"/>
        <w:numPr>
          <w:ilvl w:val="0"/>
          <w:numId w:val="2"/>
        </w:numPr>
        <w:rPr>
          <w:rFonts w:eastAsiaTheme="minorEastAsia"/>
        </w:rPr>
      </w:pPr>
      <w:r>
        <w:rPr>
          <w:rFonts w:eastAsiaTheme="minorEastAsia"/>
        </w:rPr>
        <w:t xml:space="preserve">Show that </w:t>
      </w:r>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oMath>
      <w:r>
        <w:rPr>
          <w:rFonts w:eastAsiaTheme="minorEastAsia"/>
        </w:rPr>
        <w:t>.</w:t>
      </w:r>
    </w:p>
    <w:p w14:paraId="010E5258" w14:textId="6740BAF0" w:rsidR="00AC690C" w:rsidRDefault="00AC690C" w:rsidP="00F8535B">
      <w:pPr>
        <w:pStyle w:val="ListParagraph"/>
        <w:numPr>
          <w:ilvl w:val="0"/>
          <w:numId w:val="2"/>
        </w:numPr>
        <w:rPr>
          <w:rFonts w:eastAsiaTheme="minorEastAsia"/>
        </w:rPr>
      </w:pPr>
      <w:r>
        <w:rPr>
          <w:rFonts w:eastAsiaTheme="minorEastAsia"/>
        </w:rPr>
        <w:t xml:space="preserve">Show that </w:t>
      </w:r>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lj</m:t>
                </m:r>
              </m:sub>
            </m:sSub>
          </m:e>
        </m:d>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ub>
          <m:sup>
            <m:r>
              <w:rPr>
                <w:rFonts w:ascii="Cambria Math" w:eastAsiaTheme="minorEastAsia" w:hAnsi="Cambria Math"/>
              </w:rPr>
              <m:t>2</m:t>
            </m:r>
          </m:sup>
        </m:sSubSup>
      </m:oMath>
      <w:r w:rsidR="0038504C">
        <w:rPr>
          <w:rFonts w:eastAsiaTheme="minorEastAsia"/>
        </w:rPr>
        <w:t xml:space="preserve"> for persons for </w:t>
      </w:r>
      <m:oMath>
        <m:r>
          <w:rPr>
            <w:rFonts w:ascii="Cambria Math" w:eastAsiaTheme="minorEastAsia" w:hAnsi="Cambria Math"/>
          </w:rPr>
          <m:t>i≠l</m:t>
        </m:r>
      </m:oMath>
      <w:r w:rsidR="0038504C">
        <w:rPr>
          <w:rFonts w:eastAsiaTheme="minorEastAsia"/>
        </w:rPr>
        <w:t>.</w:t>
      </w:r>
    </w:p>
    <w:p w14:paraId="73D567D2" w14:textId="57369267" w:rsidR="00AC690C" w:rsidRPr="00AC690C" w:rsidRDefault="00AC690C" w:rsidP="00F8535B">
      <w:pPr>
        <w:pStyle w:val="ListParagraph"/>
        <w:numPr>
          <w:ilvl w:val="0"/>
          <w:numId w:val="2"/>
        </w:numPr>
        <w:rPr>
          <w:rFonts w:eastAsiaTheme="minorEastAsia"/>
        </w:rPr>
      </w:pPr>
      <w:r>
        <w:rPr>
          <w:rFonts w:eastAsiaTheme="minorEastAsia"/>
        </w:rPr>
        <w:t xml:space="preserve">Using (1) and (2), show that </w:t>
      </w:r>
      <m:oMath>
        <m:r>
          <w:rPr>
            <w:rFonts w:ascii="Cambria Math" w:hAnsi="Cambria Math"/>
          </w:rPr>
          <m:t>Corr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lj</m:t>
                </m:r>
              </m:sub>
            </m:sSub>
          </m:e>
        </m:d>
        <m:r>
          <w:rPr>
            <w:rFonts w:ascii="Cambria Math" w:hAnsi="Cambria Math"/>
          </w:rPr>
          <m:t>=</m:t>
        </m:r>
        <m:f>
          <m:fPr>
            <m:ctrlPr>
              <w:rPr>
                <w:rFonts w:ascii="Cambria Math"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den>
        </m:f>
        <m:r>
          <w:rPr>
            <w:rFonts w:ascii="Cambria Math" w:eastAsiaTheme="minorEastAsia"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w:r w:rsidR="0038504C">
        <w:rPr>
          <w:rFonts w:eastAsiaTheme="minorEastAsia"/>
        </w:rPr>
        <w:t xml:space="preserve"> for persons for </w:t>
      </w:r>
      <m:oMath>
        <m:r>
          <w:rPr>
            <w:rFonts w:ascii="Cambria Math" w:eastAsiaTheme="minorEastAsia" w:hAnsi="Cambria Math"/>
          </w:rPr>
          <m:t>i≠l</m:t>
        </m:r>
      </m:oMath>
      <w:r w:rsidR="0038504C">
        <w:rPr>
          <w:rFonts w:eastAsiaTheme="minorEastAsia"/>
        </w:rPr>
        <w:t>.</w:t>
      </w:r>
    </w:p>
    <w:p w14:paraId="6A8E231D" w14:textId="73B34B1D" w:rsidR="00FC4374" w:rsidRDefault="00FC4374" w:rsidP="00EF78A2"/>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96"/>
        <w:gridCol w:w="396"/>
        <w:gridCol w:w="7564"/>
      </w:tblGrid>
      <w:tr w:rsidR="00AC690C" w:rsidRPr="00AC690C" w14:paraId="24868D1A" w14:textId="77777777" w:rsidTr="00B90C1E">
        <w:tc>
          <w:tcPr>
            <w:tcW w:w="9056" w:type="dxa"/>
            <w:gridSpan w:val="3"/>
            <w:tcBorders>
              <w:top w:val="single" w:sz="4" w:space="0" w:color="auto"/>
              <w:bottom w:val="single" w:sz="4" w:space="0" w:color="auto"/>
            </w:tcBorders>
            <w:shd w:val="clear" w:color="auto" w:fill="4472C4" w:themeFill="accent1"/>
          </w:tcPr>
          <w:p w14:paraId="3CA1C16F" w14:textId="6229EB31" w:rsidR="00AC690C" w:rsidRPr="00AC690C" w:rsidRDefault="00AC690C" w:rsidP="00B21479">
            <w:pPr>
              <w:rPr>
                <w:rFonts w:eastAsiaTheme="minorEastAsia"/>
                <w:color w:val="FFFFFF" w:themeColor="background1"/>
              </w:rPr>
            </w:pPr>
            <w:r>
              <w:rPr>
                <w:rFonts w:eastAsiaTheme="minorEastAsia"/>
                <w:color w:val="FFFFFF" w:themeColor="background1"/>
              </w:rPr>
              <w:t xml:space="preserve">Step 1: </w:t>
            </w:r>
            <m:oMath>
              <m:r>
                <w:rPr>
                  <w:rFonts w:ascii="Cambria Math" w:eastAsiaTheme="minorEastAsia" w:hAnsi="Cambria Math"/>
                  <w:color w:val="FFFFFF" w:themeColor="background1"/>
                </w:rPr>
                <m:t>Var</m:t>
              </m:r>
              <m:d>
                <m:dPr>
                  <m:ctrlPr>
                    <w:rPr>
                      <w:rFonts w:ascii="Cambria Math" w:eastAsiaTheme="minorEastAsia" w:hAnsi="Cambria Math"/>
                      <w:i/>
                      <w:color w:val="FFFFFF" w:themeColor="background1"/>
                    </w:rPr>
                  </m:ctrlPr>
                </m:dPr>
                <m:e>
                  <m:sSub>
                    <m:sSubPr>
                      <m:ctrlPr>
                        <w:rPr>
                          <w:rFonts w:ascii="Cambria Math" w:eastAsiaTheme="minorEastAsia" w:hAnsi="Cambria Math"/>
                          <w:i/>
                          <w:color w:val="FFFFFF" w:themeColor="background1"/>
                        </w:rPr>
                      </m:ctrlPr>
                    </m:sSubPr>
                    <m:e>
                      <m:r>
                        <w:rPr>
                          <w:rFonts w:ascii="Cambria Math" w:eastAsiaTheme="minorEastAsia" w:hAnsi="Cambria Math"/>
                          <w:color w:val="FFFFFF" w:themeColor="background1"/>
                        </w:rPr>
                        <m:t>Y</m:t>
                      </m:r>
                    </m:e>
                    <m:sub>
                      <m:r>
                        <w:rPr>
                          <w:rFonts w:ascii="Cambria Math" w:eastAsiaTheme="minorEastAsia" w:hAnsi="Cambria Math"/>
                          <w:color w:val="FFFFFF" w:themeColor="background1"/>
                        </w:rPr>
                        <m:t>ij</m:t>
                      </m:r>
                    </m:sub>
                  </m:sSub>
                </m:e>
              </m:d>
              <m:r>
                <w:rPr>
                  <w:rFonts w:ascii="Cambria Math" w:eastAsiaTheme="minorEastAsia" w:hAnsi="Cambria Math"/>
                  <w:color w:val="FFFFFF" w:themeColor="background1"/>
                </w:rPr>
                <m:t>=</m:t>
              </m:r>
              <m:sSubSup>
                <m:sSubSupPr>
                  <m:ctrlPr>
                    <w:rPr>
                      <w:rFonts w:ascii="Cambria Math" w:eastAsiaTheme="minorEastAsia" w:hAnsi="Cambria Math"/>
                      <w:i/>
                      <w:color w:val="FFFFFF" w:themeColor="background1"/>
                    </w:rPr>
                  </m:ctrlPr>
                </m:sSubSupPr>
                <m:e>
                  <m:r>
                    <w:rPr>
                      <w:rFonts w:ascii="Cambria Math" w:eastAsiaTheme="minorEastAsia" w:hAnsi="Cambria Math"/>
                      <w:color w:val="FFFFFF" w:themeColor="background1"/>
                    </w:rPr>
                    <m:t>σ</m:t>
                  </m:r>
                </m:e>
                <m:sub>
                  <m:sSub>
                    <m:sSubPr>
                      <m:ctrlPr>
                        <w:rPr>
                          <w:rFonts w:ascii="Cambria Math" w:eastAsiaTheme="minorEastAsia" w:hAnsi="Cambria Math"/>
                          <w:i/>
                          <w:color w:val="FFFFFF" w:themeColor="background1"/>
                        </w:rPr>
                      </m:ctrlPr>
                    </m:sSubPr>
                    <m:e>
                      <m:r>
                        <w:rPr>
                          <w:rFonts w:ascii="Cambria Math" w:eastAsiaTheme="minorEastAsia" w:hAnsi="Cambria Math"/>
                          <w:color w:val="FFFFFF" w:themeColor="background1"/>
                        </w:rPr>
                        <m:t>u</m:t>
                      </m:r>
                    </m:e>
                    <m:sub>
                      <m:r>
                        <w:rPr>
                          <w:rFonts w:ascii="Cambria Math" w:eastAsiaTheme="minorEastAsia" w:hAnsi="Cambria Math"/>
                          <w:color w:val="FFFFFF" w:themeColor="background1"/>
                        </w:rPr>
                        <m:t>0</m:t>
                      </m:r>
                    </m:sub>
                  </m:sSub>
                </m:sub>
                <m:sup>
                  <m:r>
                    <w:rPr>
                      <w:rFonts w:ascii="Cambria Math" w:eastAsiaTheme="minorEastAsia" w:hAnsi="Cambria Math"/>
                      <w:color w:val="FFFFFF" w:themeColor="background1"/>
                    </w:rPr>
                    <m:t>2</m:t>
                  </m:r>
                </m:sup>
              </m:sSubSup>
              <m:r>
                <w:rPr>
                  <w:rFonts w:ascii="Cambria Math" w:eastAsiaTheme="minorEastAsia" w:hAnsi="Cambria Math"/>
                  <w:color w:val="FFFFFF" w:themeColor="background1"/>
                </w:rPr>
                <m:t>+</m:t>
              </m:r>
              <m:sSubSup>
                <m:sSubSupPr>
                  <m:ctrlPr>
                    <w:rPr>
                      <w:rFonts w:ascii="Cambria Math" w:eastAsiaTheme="minorEastAsia" w:hAnsi="Cambria Math"/>
                      <w:i/>
                      <w:color w:val="FFFFFF" w:themeColor="background1"/>
                    </w:rPr>
                  </m:ctrlPr>
                </m:sSubSupPr>
                <m:e>
                  <m:r>
                    <w:rPr>
                      <w:rFonts w:ascii="Cambria Math" w:eastAsiaTheme="minorEastAsia" w:hAnsi="Cambria Math"/>
                      <w:color w:val="FFFFFF" w:themeColor="background1"/>
                    </w:rPr>
                    <m:t>σ</m:t>
                  </m:r>
                </m:e>
                <m:sub>
                  <m:r>
                    <w:rPr>
                      <w:rFonts w:ascii="Cambria Math" w:eastAsiaTheme="minorEastAsia" w:hAnsi="Cambria Math"/>
                      <w:color w:val="FFFFFF" w:themeColor="background1"/>
                    </w:rPr>
                    <m:t>r</m:t>
                  </m:r>
                </m:sub>
                <m:sup>
                  <m:r>
                    <w:rPr>
                      <w:rFonts w:ascii="Cambria Math" w:eastAsiaTheme="minorEastAsia" w:hAnsi="Cambria Math"/>
                      <w:color w:val="FFFFFF" w:themeColor="background1"/>
                    </w:rPr>
                    <m:t>2</m:t>
                  </m:r>
                </m:sup>
              </m:sSubSup>
            </m:oMath>
          </w:p>
        </w:tc>
      </w:tr>
      <w:tr w:rsidR="00AC690C" w14:paraId="6AE5C0E3" w14:textId="77777777" w:rsidTr="00B90C1E">
        <w:tc>
          <w:tcPr>
            <w:tcW w:w="9056" w:type="dxa"/>
            <w:gridSpan w:val="3"/>
            <w:tcBorders>
              <w:top w:val="single" w:sz="4" w:space="0" w:color="auto"/>
            </w:tcBorders>
          </w:tcPr>
          <w:p w14:paraId="2FDA75CB" w14:textId="3A006C47" w:rsidR="00B90C1E" w:rsidRDefault="00B90C1E" w:rsidP="007A0546">
            <w:pPr>
              <w:rPr>
                <w:rFonts w:eastAsiaTheme="minorEastAsia"/>
              </w:rPr>
            </w:pPr>
          </w:p>
        </w:tc>
      </w:tr>
      <w:tr w:rsidR="00C635A2" w:rsidRPr="007A0546" w14:paraId="7B37A460" w14:textId="77777777" w:rsidTr="00B90C1E">
        <w:tc>
          <w:tcPr>
            <w:tcW w:w="1096" w:type="dxa"/>
          </w:tcPr>
          <w:p w14:paraId="15B3B98A" w14:textId="77777777" w:rsidR="00C635A2" w:rsidRPr="007A0546" w:rsidRDefault="00C635A2" w:rsidP="00C635A2">
            <w:pPr>
              <w:rPr>
                <w:rFonts w:ascii="Calibri" w:eastAsia="Calibri" w:hAnsi="Calibri" w:cs="Times New Roman"/>
                <w:color w:val="C00000"/>
              </w:rPr>
            </w:pPr>
          </w:p>
        </w:tc>
        <w:tc>
          <w:tcPr>
            <w:tcW w:w="396" w:type="dxa"/>
          </w:tcPr>
          <w:p w14:paraId="47709651" w14:textId="77777777" w:rsidR="00C635A2" w:rsidRDefault="00C635A2" w:rsidP="00C635A2">
            <w:pPr>
              <w:rPr>
                <w:rFonts w:ascii="Calibri" w:eastAsia="Calibri" w:hAnsi="Calibri" w:cs="Times New Roman"/>
                <w:color w:val="C00000"/>
              </w:rPr>
            </w:pPr>
          </w:p>
          <w:p w14:paraId="48D131E4" w14:textId="77777777" w:rsidR="007A0546" w:rsidRDefault="007A0546" w:rsidP="00C635A2">
            <w:pPr>
              <w:rPr>
                <w:rFonts w:ascii="Calibri" w:eastAsia="Calibri" w:hAnsi="Calibri" w:cs="Times New Roman"/>
                <w:color w:val="C00000"/>
              </w:rPr>
            </w:pPr>
          </w:p>
          <w:p w14:paraId="24A6831F" w14:textId="77777777" w:rsidR="007A0546" w:rsidRDefault="007A0546" w:rsidP="00C635A2">
            <w:pPr>
              <w:rPr>
                <w:rFonts w:ascii="Calibri" w:eastAsia="Calibri" w:hAnsi="Calibri" w:cs="Times New Roman"/>
                <w:color w:val="C00000"/>
              </w:rPr>
            </w:pPr>
          </w:p>
          <w:p w14:paraId="75F9F754" w14:textId="77777777" w:rsidR="007A0546" w:rsidRDefault="007A0546" w:rsidP="00C635A2">
            <w:pPr>
              <w:rPr>
                <w:rFonts w:ascii="Calibri" w:eastAsia="Calibri" w:hAnsi="Calibri" w:cs="Times New Roman"/>
                <w:color w:val="C00000"/>
              </w:rPr>
            </w:pPr>
          </w:p>
          <w:p w14:paraId="3544925E" w14:textId="77777777" w:rsidR="007A0546" w:rsidRDefault="007A0546" w:rsidP="00C635A2">
            <w:pPr>
              <w:rPr>
                <w:rFonts w:ascii="Calibri" w:eastAsia="Calibri" w:hAnsi="Calibri" w:cs="Times New Roman"/>
                <w:color w:val="C00000"/>
              </w:rPr>
            </w:pPr>
          </w:p>
          <w:p w14:paraId="53051CDE" w14:textId="77777777" w:rsidR="007A0546" w:rsidRDefault="007A0546" w:rsidP="00C635A2">
            <w:pPr>
              <w:rPr>
                <w:rFonts w:ascii="Calibri" w:eastAsia="Calibri" w:hAnsi="Calibri" w:cs="Times New Roman"/>
                <w:color w:val="C00000"/>
              </w:rPr>
            </w:pPr>
          </w:p>
          <w:p w14:paraId="2D200248" w14:textId="77777777" w:rsidR="007A0546" w:rsidRDefault="007A0546" w:rsidP="00C635A2">
            <w:pPr>
              <w:rPr>
                <w:rFonts w:ascii="Calibri" w:eastAsia="Calibri" w:hAnsi="Calibri" w:cs="Times New Roman"/>
                <w:color w:val="C00000"/>
              </w:rPr>
            </w:pPr>
          </w:p>
          <w:p w14:paraId="7EDF5C1D" w14:textId="77777777" w:rsidR="007A0546" w:rsidRDefault="007A0546" w:rsidP="00C635A2">
            <w:pPr>
              <w:rPr>
                <w:rFonts w:ascii="Calibri" w:eastAsia="Calibri" w:hAnsi="Calibri" w:cs="Times New Roman"/>
                <w:color w:val="C00000"/>
              </w:rPr>
            </w:pPr>
          </w:p>
          <w:p w14:paraId="2933969E" w14:textId="77777777" w:rsidR="007A0546" w:rsidRDefault="007A0546" w:rsidP="00C635A2">
            <w:pPr>
              <w:rPr>
                <w:rFonts w:ascii="Calibri" w:eastAsia="Calibri" w:hAnsi="Calibri" w:cs="Times New Roman"/>
                <w:color w:val="C00000"/>
              </w:rPr>
            </w:pPr>
          </w:p>
          <w:p w14:paraId="39148FD4" w14:textId="77777777" w:rsidR="007A0546" w:rsidRDefault="007A0546" w:rsidP="00C635A2">
            <w:pPr>
              <w:rPr>
                <w:rFonts w:ascii="Calibri" w:eastAsia="Calibri" w:hAnsi="Calibri" w:cs="Times New Roman"/>
                <w:color w:val="C00000"/>
              </w:rPr>
            </w:pPr>
          </w:p>
          <w:p w14:paraId="2AE1A0E0" w14:textId="3B25ED7C" w:rsidR="007A0546" w:rsidRPr="007A0546" w:rsidRDefault="007A0546" w:rsidP="00C635A2">
            <w:pPr>
              <w:rPr>
                <w:rFonts w:ascii="Calibri" w:eastAsia="Calibri" w:hAnsi="Calibri" w:cs="Times New Roman"/>
                <w:color w:val="C00000"/>
              </w:rPr>
            </w:pPr>
          </w:p>
        </w:tc>
        <w:tc>
          <w:tcPr>
            <w:tcW w:w="7564" w:type="dxa"/>
          </w:tcPr>
          <w:p w14:paraId="2CE57EA1" w14:textId="18262180" w:rsidR="00C635A2" w:rsidRPr="007A0546" w:rsidRDefault="00C635A2" w:rsidP="00C635A2">
            <w:pPr>
              <w:rPr>
                <w:rFonts w:ascii="Calibri" w:eastAsia="Calibri" w:hAnsi="Calibri" w:cs="Times New Roman"/>
                <w:color w:val="C00000"/>
              </w:rPr>
            </w:pPr>
          </w:p>
        </w:tc>
      </w:tr>
    </w:tbl>
    <w:p w14:paraId="40558874" w14:textId="5953F1E6" w:rsidR="00AC690C" w:rsidRDefault="00AC690C" w:rsidP="00EF78A2"/>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56"/>
      </w:tblGrid>
      <w:tr w:rsidR="0044547A" w:rsidRPr="00AC690C" w14:paraId="601D4906" w14:textId="77777777" w:rsidTr="00B21479">
        <w:tc>
          <w:tcPr>
            <w:tcW w:w="9056" w:type="dxa"/>
            <w:tcBorders>
              <w:top w:val="single" w:sz="4" w:space="0" w:color="auto"/>
              <w:bottom w:val="single" w:sz="4" w:space="0" w:color="auto"/>
            </w:tcBorders>
            <w:shd w:val="clear" w:color="auto" w:fill="4472C4" w:themeFill="accent1"/>
          </w:tcPr>
          <w:p w14:paraId="273CBCA2" w14:textId="334200C3" w:rsidR="0044547A" w:rsidRPr="00AC690C" w:rsidRDefault="0044547A" w:rsidP="00B21479">
            <w:pPr>
              <w:rPr>
                <w:rFonts w:eastAsiaTheme="minorEastAsia"/>
                <w:color w:val="FFFFFF" w:themeColor="background1"/>
              </w:rPr>
            </w:pPr>
            <w:r w:rsidRPr="00AC690C">
              <w:rPr>
                <w:rFonts w:eastAsiaTheme="minorEastAsia"/>
                <w:color w:val="FFFFFF" w:themeColor="background1"/>
              </w:rPr>
              <w:t xml:space="preserve">Step 2: </w:t>
            </w:r>
            <m:oMath>
              <m:r>
                <w:rPr>
                  <w:rFonts w:ascii="Cambria Math" w:hAnsi="Cambria Math"/>
                  <w:color w:val="FFFFFF" w:themeColor="background1"/>
                </w:rPr>
                <m:t>Cov</m:t>
              </m:r>
              <m:d>
                <m:dPr>
                  <m:ctrlPr>
                    <w:rPr>
                      <w:rFonts w:ascii="Cambria Math" w:hAnsi="Cambria Math"/>
                      <w:i/>
                      <w:color w:val="FFFFFF" w:themeColor="background1"/>
                    </w:rPr>
                  </m:ctrlPr>
                </m:dPr>
                <m:e>
                  <m:sSub>
                    <m:sSubPr>
                      <m:ctrlPr>
                        <w:rPr>
                          <w:rFonts w:ascii="Cambria Math" w:hAnsi="Cambria Math"/>
                          <w:i/>
                          <w:color w:val="FFFFFF" w:themeColor="background1"/>
                        </w:rPr>
                      </m:ctrlPr>
                    </m:sSubPr>
                    <m:e>
                      <m:r>
                        <w:rPr>
                          <w:rFonts w:ascii="Cambria Math" w:hAnsi="Cambria Math"/>
                          <w:color w:val="FFFFFF" w:themeColor="background1"/>
                        </w:rPr>
                        <m:t>Y</m:t>
                      </m:r>
                    </m:e>
                    <m:sub>
                      <m:r>
                        <w:rPr>
                          <w:rFonts w:ascii="Cambria Math" w:hAnsi="Cambria Math"/>
                          <w:color w:val="FFFFFF" w:themeColor="background1"/>
                        </w:rPr>
                        <m:t>ij</m:t>
                      </m:r>
                    </m:sub>
                  </m:sSub>
                  <m:r>
                    <w:rPr>
                      <w:rFonts w:ascii="Cambria Math" w:hAnsi="Cambria Math"/>
                      <w:color w:val="FFFFFF" w:themeColor="background1"/>
                    </w:rPr>
                    <m:t>,</m:t>
                  </m:r>
                  <m:sSub>
                    <m:sSubPr>
                      <m:ctrlPr>
                        <w:rPr>
                          <w:rFonts w:ascii="Cambria Math" w:hAnsi="Cambria Math"/>
                          <w:i/>
                          <w:color w:val="FFFFFF" w:themeColor="background1"/>
                        </w:rPr>
                      </m:ctrlPr>
                    </m:sSubPr>
                    <m:e>
                      <m:r>
                        <w:rPr>
                          <w:rFonts w:ascii="Cambria Math" w:hAnsi="Cambria Math"/>
                          <w:color w:val="FFFFFF" w:themeColor="background1"/>
                        </w:rPr>
                        <m:t>Y</m:t>
                      </m:r>
                    </m:e>
                    <m:sub>
                      <m:r>
                        <w:rPr>
                          <w:rFonts w:ascii="Cambria Math" w:hAnsi="Cambria Math"/>
                          <w:color w:val="FFFFFF" w:themeColor="background1"/>
                        </w:rPr>
                        <m:t>lj</m:t>
                      </m:r>
                    </m:sub>
                  </m:sSub>
                </m:e>
              </m:d>
              <m:r>
                <w:rPr>
                  <w:rFonts w:ascii="Cambria Math" w:hAnsi="Cambria Math"/>
                  <w:color w:val="FFFFFF" w:themeColor="background1"/>
                </w:rPr>
                <m:t>=</m:t>
              </m:r>
              <m:sSubSup>
                <m:sSubSupPr>
                  <m:ctrlPr>
                    <w:rPr>
                      <w:rFonts w:ascii="Cambria Math" w:eastAsiaTheme="minorEastAsia" w:hAnsi="Cambria Math"/>
                      <w:i/>
                      <w:color w:val="FFFFFF" w:themeColor="background1"/>
                    </w:rPr>
                  </m:ctrlPr>
                </m:sSubSupPr>
                <m:e>
                  <m:r>
                    <w:rPr>
                      <w:rFonts w:ascii="Cambria Math" w:eastAsiaTheme="minorEastAsia" w:hAnsi="Cambria Math"/>
                      <w:color w:val="FFFFFF" w:themeColor="background1"/>
                    </w:rPr>
                    <m:t>σ</m:t>
                  </m:r>
                </m:e>
                <m:sub>
                  <m:sSub>
                    <m:sSubPr>
                      <m:ctrlPr>
                        <w:rPr>
                          <w:rFonts w:ascii="Cambria Math" w:eastAsiaTheme="minorEastAsia" w:hAnsi="Cambria Math"/>
                          <w:i/>
                          <w:color w:val="FFFFFF" w:themeColor="background1"/>
                        </w:rPr>
                      </m:ctrlPr>
                    </m:sSubPr>
                    <m:e>
                      <m:r>
                        <w:rPr>
                          <w:rFonts w:ascii="Cambria Math" w:eastAsiaTheme="minorEastAsia" w:hAnsi="Cambria Math"/>
                          <w:color w:val="FFFFFF" w:themeColor="background1"/>
                        </w:rPr>
                        <m:t>u</m:t>
                      </m:r>
                    </m:e>
                    <m:sub>
                      <m:r>
                        <w:rPr>
                          <w:rFonts w:ascii="Cambria Math" w:eastAsiaTheme="minorEastAsia" w:hAnsi="Cambria Math"/>
                          <w:color w:val="FFFFFF" w:themeColor="background1"/>
                        </w:rPr>
                        <m:t>0</m:t>
                      </m:r>
                    </m:sub>
                  </m:sSub>
                </m:sub>
                <m:sup>
                  <m:r>
                    <w:rPr>
                      <w:rFonts w:ascii="Cambria Math" w:eastAsiaTheme="minorEastAsia" w:hAnsi="Cambria Math"/>
                      <w:color w:val="FFFFFF" w:themeColor="background1"/>
                    </w:rPr>
                    <m:t>2</m:t>
                  </m:r>
                </m:sup>
              </m:sSubSup>
            </m:oMath>
            <w:r>
              <w:rPr>
                <w:rFonts w:eastAsiaTheme="minorEastAsia"/>
                <w:color w:val="FFFFFF" w:themeColor="background1"/>
              </w:rPr>
              <w:t xml:space="preserve"> </w:t>
            </w:r>
            <w:r w:rsidRPr="0044547A">
              <w:rPr>
                <w:rFonts w:eastAsiaTheme="minorEastAsia"/>
                <w:color w:val="FFFFFF" w:themeColor="background1"/>
              </w:rPr>
              <w:t xml:space="preserve">for </w:t>
            </w:r>
            <m:oMath>
              <m:r>
                <w:rPr>
                  <w:rFonts w:ascii="Cambria Math" w:eastAsiaTheme="minorEastAsia" w:hAnsi="Cambria Math"/>
                  <w:color w:val="FFFFFF" w:themeColor="background1"/>
                </w:rPr>
                <m:t>i≠l</m:t>
              </m:r>
            </m:oMath>
          </w:p>
        </w:tc>
      </w:tr>
      <w:tr w:rsidR="0044547A" w14:paraId="73A8828A" w14:textId="77777777" w:rsidTr="00B21479">
        <w:tc>
          <w:tcPr>
            <w:tcW w:w="9056" w:type="dxa"/>
            <w:tcBorders>
              <w:top w:val="single" w:sz="4" w:space="0" w:color="auto"/>
            </w:tcBorders>
          </w:tcPr>
          <w:p w14:paraId="7A550987" w14:textId="77777777" w:rsidR="0044547A" w:rsidRDefault="0044547A" w:rsidP="007A0546">
            <w:pPr>
              <w:rPr>
                <w:rFonts w:eastAsiaTheme="minorEastAsia"/>
              </w:rPr>
            </w:pPr>
          </w:p>
          <w:p w14:paraId="70E65C1C" w14:textId="77777777" w:rsidR="007A0546" w:rsidRDefault="007A0546" w:rsidP="007A0546">
            <w:pPr>
              <w:rPr>
                <w:rFonts w:eastAsiaTheme="minorEastAsia"/>
              </w:rPr>
            </w:pPr>
          </w:p>
          <w:p w14:paraId="57D5C31A" w14:textId="77777777" w:rsidR="007A0546" w:rsidRDefault="007A0546" w:rsidP="007A0546">
            <w:pPr>
              <w:rPr>
                <w:rFonts w:eastAsiaTheme="minorEastAsia"/>
              </w:rPr>
            </w:pPr>
          </w:p>
          <w:p w14:paraId="333FCA14" w14:textId="77777777" w:rsidR="007A0546" w:rsidRDefault="007A0546" w:rsidP="007A0546">
            <w:pPr>
              <w:rPr>
                <w:rFonts w:eastAsiaTheme="minorEastAsia"/>
              </w:rPr>
            </w:pPr>
          </w:p>
          <w:p w14:paraId="530FC5B3" w14:textId="77777777" w:rsidR="007A0546" w:rsidRDefault="007A0546" w:rsidP="007A0546">
            <w:pPr>
              <w:rPr>
                <w:rFonts w:eastAsiaTheme="minorEastAsia"/>
              </w:rPr>
            </w:pPr>
          </w:p>
          <w:p w14:paraId="32936397" w14:textId="77777777" w:rsidR="007A0546" w:rsidRDefault="007A0546" w:rsidP="007A0546">
            <w:pPr>
              <w:rPr>
                <w:rFonts w:eastAsiaTheme="minorEastAsia"/>
              </w:rPr>
            </w:pPr>
          </w:p>
          <w:p w14:paraId="1B478A3F" w14:textId="77777777" w:rsidR="007A0546" w:rsidRDefault="007A0546" w:rsidP="007A0546">
            <w:pPr>
              <w:rPr>
                <w:rFonts w:eastAsiaTheme="minorEastAsia"/>
              </w:rPr>
            </w:pPr>
          </w:p>
          <w:p w14:paraId="7159A39D" w14:textId="77777777" w:rsidR="007A0546" w:rsidRDefault="007A0546" w:rsidP="007A0546">
            <w:pPr>
              <w:rPr>
                <w:rFonts w:eastAsiaTheme="minorEastAsia"/>
              </w:rPr>
            </w:pPr>
          </w:p>
          <w:p w14:paraId="5FAC82D6" w14:textId="34C62308" w:rsidR="007A0546" w:rsidRDefault="007A0546" w:rsidP="007A0546">
            <w:pPr>
              <w:rPr>
                <w:rFonts w:eastAsiaTheme="minorEastAsia"/>
              </w:rPr>
            </w:pPr>
          </w:p>
          <w:p w14:paraId="303AC372" w14:textId="5968C893" w:rsidR="007A0546" w:rsidRDefault="007A0546" w:rsidP="007A0546">
            <w:pPr>
              <w:rPr>
                <w:rFonts w:eastAsiaTheme="minorEastAsia"/>
              </w:rPr>
            </w:pPr>
          </w:p>
          <w:p w14:paraId="23E39947" w14:textId="6D7C0584" w:rsidR="007A0546" w:rsidRDefault="007A0546" w:rsidP="007A0546">
            <w:pPr>
              <w:rPr>
                <w:rFonts w:eastAsiaTheme="minorEastAsia"/>
              </w:rPr>
            </w:pPr>
          </w:p>
          <w:p w14:paraId="49EC9928" w14:textId="14BC6548" w:rsidR="007A0546" w:rsidRDefault="007A0546" w:rsidP="007A0546">
            <w:pPr>
              <w:rPr>
                <w:rFonts w:eastAsiaTheme="minorEastAsia"/>
              </w:rPr>
            </w:pPr>
          </w:p>
          <w:p w14:paraId="1A863527" w14:textId="77777777" w:rsidR="007A0546" w:rsidRDefault="007A0546" w:rsidP="007A0546">
            <w:pPr>
              <w:rPr>
                <w:rFonts w:eastAsiaTheme="minorEastAsia"/>
              </w:rPr>
            </w:pPr>
          </w:p>
          <w:p w14:paraId="1FF5FD75" w14:textId="77777777" w:rsidR="007A0546" w:rsidRDefault="007A0546" w:rsidP="007A0546">
            <w:pPr>
              <w:rPr>
                <w:rFonts w:eastAsiaTheme="minorEastAsia"/>
              </w:rPr>
            </w:pPr>
          </w:p>
          <w:p w14:paraId="084FACE5" w14:textId="78243444" w:rsidR="007A0546" w:rsidRDefault="007A0546" w:rsidP="007A0546">
            <w:pPr>
              <w:rPr>
                <w:rFonts w:eastAsiaTheme="minorEastAsia"/>
              </w:rPr>
            </w:pPr>
          </w:p>
        </w:tc>
      </w:tr>
    </w:tbl>
    <w:p w14:paraId="508CC7F7" w14:textId="0844E2D6" w:rsidR="00AC690C" w:rsidRDefault="00AC690C" w:rsidP="00EF78A2"/>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56"/>
      </w:tblGrid>
      <w:tr w:rsidR="009C2402" w:rsidRPr="00AC690C" w14:paraId="3CEE9EE6" w14:textId="77777777" w:rsidTr="00B21479">
        <w:tc>
          <w:tcPr>
            <w:tcW w:w="9056" w:type="dxa"/>
            <w:tcBorders>
              <w:top w:val="single" w:sz="4" w:space="0" w:color="auto"/>
              <w:bottom w:val="single" w:sz="4" w:space="0" w:color="auto"/>
            </w:tcBorders>
            <w:shd w:val="clear" w:color="auto" w:fill="4472C4" w:themeFill="accent1"/>
          </w:tcPr>
          <w:p w14:paraId="785701D7" w14:textId="3065742F" w:rsidR="009C2402" w:rsidRPr="00AC690C" w:rsidRDefault="009C2402" w:rsidP="00B21479">
            <w:pPr>
              <w:rPr>
                <w:rFonts w:eastAsiaTheme="minorEastAsia"/>
                <w:color w:val="FFFFFF" w:themeColor="background1"/>
              </w:rPr>
            </w:pPr>
            <w:r w:rsidRPr="00AC690C">
              <w:rPr>
                <w:rFonts w:eastAsiaTheme="minorEastAsia"/>
                <w:color w:val="FFFFFF" w:themeColor="background1"/>
              </w:rPr>
              <w:t xml:space="preserve">Step 3: </w:t>
            </w:r>
            <m:oMath>
              <m:r>
                <w:rPr>
                  <w:rFonts w:ascii="Cambria Math" w:hAnsi="Cambria Math"/>
                  <w:color w:val="FFFFFF" w:themeColor="background1"/>
                </w:rPr>
                <m:t>Corr</m:t>
              </m:r>
              <m:d>
                <m:dPr>
                  <m:ctrlPr>
                    <w:rPr>
                      <w:rFonts w:ascii="Cambria Math" w:hAnsi="Cambria Math"/>
                      <w:i/>
                      <w:color w:val="FFFFFF" w:themeColor="background1"/>
                    </w:rPr>
                  </m:ctrlPr>
                </m:dPr>
                <m:e>
                  <m:sSub>
                    <m:sSubPr>
                      <m:ctrlPr>
                        <w:rPr>
                          <w:rFonts w:ascii="Cambria Math" w:hAnsi="Cambria Math"/>
                          <w:i/>
                          <w:color w:val="FFFFFF" w:themeColor="background1"/>
                        </w:rPr>
                      </m:ctrlPr>
                    </m:sSubPr>
                    <m:e>
                      <m:r>
                        <w:rPr>
                          <w:rFonts w:ascii="Cambria Math" w:hAnsi="Cambria Math"/>
                          <w:color w:val="FFFFFF" w:themeColor="background1"/>
                        </w:rPr>
                        <m:t>Y</m:t>
                      </m:r>
                    </m:e>
                    <m:sub>
                      <m:r>
                        <w:rPr>
                          <w:rFonts w:ascii="Cambria Math" w:hAnsi="Cambria Math"/>
                          <w:color w:val="FFFFFF" w:themeColor="background1"/>
                        </w:rPr>
                        <m:t>ij</m:t>
                      </m:r>
                    </m:sub>
                  </m:sSub>
                  <m:r>
                    <w:rPr>
                      <w:rFonts w:ascii="Cambria Math" w:hAnsi="Cambria Math"/>
                      <w:color w:val="FFFFFF" w:themeColor="background1"/>
                    </w:rPr>
                    <m:t>,</m:t>
                  </m:r>
                  <m:sSub>
                    <m:sSubPr>
                      <m:ctrlPr>
                        <w:rPr>
                          <w:rFonts w:ascii="Cambria Math" w:hAnsi="Cambria Math"/>
                          <w:i/>
                          <w:color w:val="FFFFFF" w:themeColor="background1"/>
                        </w:rPr>
                      </m:ctrlPr>
                    </m:sSubPr>
                    <m:e>
                      <m:r>
                        <w:rPr>
                          <w:rFonts w:ascii="Cambria Math" w:hAnsi="Cambria Math"/>
                          <w:color w:val="FFFFFF" w:themeColor="background1"/>
                        </w:rPr>
                        <m:t>Y</m:t>
                      </m:r>
                    </m:e>
                    <m:sub>
                      <m:r>
                        <w:rPr>
                          <w:rFonts w:ascii="Cambria Math" w:hAnsi="Cambria Math"/>
                          <w:color w:val="FFFFFF" w:themeColor="background1"/>
                        </w:rPr>
                        <m:t>lj</m:t>
                      </m:r>
                    </m:sub>
                  </m:sSub>
                </m:e>
              </m:d>
              <m:r>
                <w:rPr>
                  <w:rFonts w:ascii="Cambria Math" w:hAnsi="Cambria Math"/>
                  <w:color w:val="FFFFFF" w:themeColor="background1"/>
                </w:rPr>
                <m:t>=</m:t>
              </m:r>
              <m:f>
                <m:fPr>
                  <m:ctrlPr>
                    <w:rPr>
                      <w:rFonts w:ascii="Cambria Math" w:hAnsi="Cambria Math"/>
                      <w:i/>
                      <w:color w:val="FFFFFF" w:themeColor="background1"/>
                    </w:rPr>
                  </m:ctrlPr>
                </m:fPr>
                <m:num>
                  <m:sSubSup>
                    <m:sSubSupPr>
                      <m:ctrlPr>
                        <w:rPr>
                          <w:rFonts w:ascii="Cambria Math" w:eastAsiaTheme="minorEastAsia" w:hAnsi="Cambria Math"/>
                          <w:i/>
                          <w:color w:val="FFFFFF" w:themeColor="background1"/>
                        </w:rPr>
                      </m:ctrlPr>
                    </m:sSubSupPr>
                    <m:e>
                      <m:r>
                        <w:rPr>
                          <w:rFonts w:ascii="Cambria Math" w:eastAsiaTheme="minorEastAsia" w:hAnsi="Cambria Math"/>
                          <w:color w:val="FFFFFF" w:themeColor="background1"/>
                        </w:rPr>
                        <m:t>σ</m:t>
                      </m:r>
                    </m:e>
                    <m:sub>
                      <m:sSub>
                        <m:sSubPr>
                          <m:ctrlPr>
                            <w:rPr>
                              <w:rFonts w:ascii="Cambria Math" w:eastAsiaTheme="minorEastAsia" w:hAnsi="Cambria Math"/>
                              <w:i/>
                              <w:color w:val="FFFFFF" w:themeColor="background1"/>
                            </w:rPr>
                          </m:ctrlPr>
                        </m:sSubPr>
                        <m:e>
                          <m:r>
                            <w:rPr>
                              <w:rFonts w:ascii="Cambria Math" w:eastAsiaTheme="minorEastAsia" w:hAnsi="Cambria Math"/>
                              <w:color w:val="FFFFFF" w:themeColor="background1"/>
                            </w:rPr>
                            <m:t>u</m:t>
                          </m:r>
                        </m:e>
                        <m:sub>
                          <m:r>
                            <w:rPr>
                              <w:rFonts w:ascii="Cambria Math" w:eastAsiaTheme="minorEastAsia" w:hAnsi="Cambria Math"/>
                              <w:color w:val="FFFFFF" w:themeColor="background1"/>
                            </w:rPr>
                            <m:t>0</m:t>
                          </m:r>
                        </m:sub>
                      </m:sSub>
                    </m:sub>
                    <m:sup>
                      <m:r>
                        <w:rPr>
                          <w:rFonts w:ascii="Cambria Math" w:eastAsiaTheme="minorEastAsia" w:hAnsi="Cambria Math"/>
                          <w:color w:val="FFFFFF" w:themeColor="background1"/>
                        </w:rPr>
                        <m:t>2</m:t>
                      </m:r>
                    </m:sup>
                  </m:sSubSup>
                </m:num>
                <m:den>
                  <m:sSubSup>
                    <m:sSubSupPr>
                      <m:ctrlPr>
                        <w:rPr>
                          <w:rFonts w:ascii="Cambria Math" w:eastAsiaTheme="minorEastAsia" w:hAnsi="Cambria Math"/>
                          <w:i/>
                          <w:color w:val="FFFFFF" w:themeColor="background1"/>
                        </w:rPr>
                      </m:ctrlPr>
                    </m:sSubSupPr>
                    <m:e>
                      <m:r>
                        <w:rPr>
                          <w:rFonts w:ascii="Cambria Math" w:eastAsiaTheme="minorEastAsia" w:hAnsi="Cambria Math"/>
                          <w:color w:val="FFFFFF" w:themeColor="background1"/>
                        </w:rPr>
                        <m:t>σ</m:t>
                      </m:r>
                    </m:e>
                    <m:sub>
                      <m:sSub>
                        <m:sSubPr>
                          <m:ctrlPr>
                            <w:rPr>
                              <w:rFonts w:ascii="Cambria Math" w:eastAsiaTheme="minorEastAsia" w:hAnsi="Cambria Math"/>
                              <w:i/>
                              <w:color w:val="FFFFFF" w:themeColor="background1"/>
                            </w:rPr>
                          </m:ctrlPr>
                        </m:sSubPr>
                        <m:e>
                          <m:r>
                            <w:rPr>
                              <w:rFonts w:ascii="Cambria Math" w:eastAsiaTheme="minorEastAsia" w:hAnsi="Cambria Math"/>
                              <w:color w:val="FFFFFF" w:themeColor="background1"/>
                            </w:rPr>
                            <m:t>u</m:t>
                          </m:r>
                        </m:e>
                        <m:sub>
                          <m:r>
                            <w:rPr>
                              <w:rFonts w:ascii="Cambria Math" w:eastAsiaTheme="minorEastAsia" w:hAnsi="Cambria Math"/>
                              <w:color w:val="FFFFFF" w:themeColor="background1"/>
                            </w:rPr>
                            <m:t>0</m:t>
                          </m:r>
                        </m:sub>
                      </m:sSub>
                    </m:sub>
                    <m:sup>
                      <m:r>
                        <w:rPr>
                          <w:rFonts w:ascii="Cambria Math" w:eastAsiaTheme="minorEastAsia" w:hAnsi="Cambria Math"/>
                          <w:color w:val="FFFFFF" w:themeColor="background1"/>
                        </w:rPr>
                        <m:t>2</m:t>
                      </m:r>
                    </m:sup>
                  </m:sSubSup>
                  <m:r>
                    <w:rPr>
                      <w:rFonts w:ascii="Cambria Math" w:eastAsiaTheme="minorEastAsia" w:hAnsi="Cambria Math"/>
                      <w:color w:val="FFFFFF" w:themeColor="background1"/>
                    </w:rPr>
                    <m:t>+</m:t>
                  </m:r>
                  <m:sSubSup>
                    <m:sSubSupPr>
                      <m:ctrlPr>
                        <w:rPr>
                          <w:rFonts w:ascii="Cambria Math" w:eastAsiaTheme="minorEastAsia" w:hAnsi="Cambria Math"/>
                          <w:i/>
                          <w:color w:val="FFFFFF" w:themeColor="background1"/>
                        </w:rPr>
                      </m:ctrlPr>
                    </m:sSubSupPr>
                    <m:e>
                      <m:r>
                        <w:rPr>
                          <w:rFonts w:ascii="Cambria Math" w:eastAsiaTheme="minorEastAsia" w:hAnsi="Cambria Math"/>
                          <w:color w:val="FFFFFF" w:themeColor="background1"/>
                        </w:rPr>
                        <m:t>σ</m:t>
                      </m:r>
                    </m:e>
                    <m:sub>
                      <m:r>
                        <w:rPr>
                          <w:rFonts w:ascii="Cambria Math" w:eastAsiaTheme="minorEastAsia" w:hAnsi="Cambria Math"/>
                          <w:color w:val="FFFFFF" w:themeColor="background1"/>
                        </w:rPr>
                        <m:t>r</m:t>
                      </m:r>
                    </m:sub>
                    <m:sup>
                      <m:r>
                        <w:rPr>
                          <w:rFonts w:ascii="Cambria Math" w:eastAsiaTheme="minorEastAsia" w:hAnsi="Cambria Math"/>
                          <w:color w:val="FFFFFF" w:themeColor="background1"/>
                        </w:rPr>
                        <m:t>2</m:t>
                      </m:r>
                    </m:sup>
                  </m:sSubSup>
                </m:den>
              </m:f>
              <m:r>
                <w:rPr>
                  <w:rFonts w:ascii="Cambria Math" w:eastAsiaTheme="minorEastAsia" w:hAnsi="Cambria Math"/>
                  <w:color w:val="FFFFFF" w:themeColor="background1"/>
                </w:rPr>
                <m:t>=</m:t>
              </m:r>
              <m:sSub>
                <m:sSubPr>
                  <m:ctrlPr>
                    <w:rPr>
                      <w:rFonts w:ascii="Cambria Math" w:hAnsi="Cambria Math"/>
                      <w:i/>
                      <w:color w:val="FFFFFF" w:themeColor="background1"/>
                    </w:rPr>
                  </m:ctrlPr>
                </m:sSubPr>
                <m:e>
                  <m:r>
                    <w:rPr>
                      <w:rFonts w:ascii="Cambria Math" w:hAnsi="Cambria Math"/>
                      <w:color w:val="FFFFFF" w:themeColor="background1"/>
                    </w:rPr>
                    <m:t>ρ</m:t>
                  </m:r>
                </m:e>
                <m:sub>
                  <m:r>
                    <w:rPr>
                      <w:rFonts w:ascii="Cambria Math" w:hAnsi="Cambria Math"/>
                      <w:color w:val="FFFFFF" w:themeColor="background1"/>
                    </w:rPr>
                    <m:t>I</m:t>
                  </m:r>
                </m:sub>
              </m:sSub>
            </m:oMath>
            <w:r>
              <w:rPr>
                <w:rFonts w:eastAsiaTheme="minorEastAsia"/>
                <w:color w:val="FFFFFF" w:themeColor="background1"/>
              </w:rPr>
              <w:t xml:space="preserve"> for</w:t>
            </w:r>
            <w:r w:rsidRPr="0044547A">
              <w:rPr>
                <w:rFonts w:eastAsiaTheme="minorEastAsia"/>
                <w:color w:val="FFFFFF" w:themeColor="background1"/>
              </w:rPr>
              <w:t xml:space="preserve"> </w:t>
            </w:r>
            <m:oMath>
              <m:r>
                <w:rPr>
                  <w:rFonts w:ascii="Cambria Math" w:eastAsiaTheme="minorEastAsia" w:hAnsi="Cambria Math"/>
                  <w:color w:val="FFFFFF" w:themeColor="background1"/>
                </w:rPr>
                <m:t>i≠l</m:t>
              </m:r>
            </m:oMath>
          </w:p>
        </w:tc>
      </w:tr>
      <w:tr w:rsidR="009C2402" w14:paraId="440761FD" w14:textId="77777777" w:rsidTr="00B21479">
        <w:tc>
          <w:tcPr>
            <w:tcW w:w="9056" w:type="dxa"/>
            <w:tcBorders>
              <w:top w:val="single" w:sz="4" w:space="0" w:color="auto"/>
            </w:tcBorders>
          </w:tcPr>
          <w:p w14:paraId="688086FE" w14:textId="77777777" w:rsidR="009C2402" w:rsidRDefault="009C2402" w:rsidP="007A0546">
            <w:pPr>
              <w:rPr>
                <w:rFonts w:eastAsiaTheme="minorEastAsia"/>
              </w:rPr>
            </w:pPr>
          </w:p>
          <w:p w14:paraId="77960603" w14:textId="77777777" w:rsidR="007A0546" w:rsidRDefault="007A0546" w:rsidP="007A0546">
            <w:pPr>
              <w:rPr>
                <w:rFonts w:eastAsiaTheme="minorEastAsia"/>
              </w:rPr>
            </w:pPr>
          </w:p>
          <w:p w14:paraId="0CCD2873" w14:textId="77777777" w:rsidR="007A0546" w:rsidRDefault="007A0546" w:rsidP="007A0546">
            <w:pPr>
              <w:rPr>
                <w:rFonts w:eastAsiaTheme="minorEastAsia"/>
              </w:rPr>
            </w:pPr>
          </w:p>
          <w:p w14:paraId="40EA7759" w14:textId="77777777" w:rsidR="007A0546" w:rsidRDefault="007A0546" w:rsidP="007A0546">
            <w:pPr>
              <w:rPr>
                <w:rFonts w:eastAsiaTheme="minorEastAsia"/>
              </w:rPr>
            </w:pPr>
          </w:p>
          <w:p w14:paraId="30BAB364" w14:textId="77777777" w:rsidR="007A0546" w:rsidRDefault="007A0546" w:rsidP="007A0546">
            <w:pPr>
              <w:rPr>
                <w:rFonts w:eastAsiaTheme="minorEastAsia"/>
              </w:rPr>
            </w:pPr>
          </w:p>
          <w:p w14:paraId="3B279280" w14:textId="77777777" w:rsidR="007A0546" w:rsidRDefault="007A0546" w:rsidP="007A0546">
            <w:pPr>
              <w:rPr>
                <w:rFonts w:eastAsiaTheme="minorEastAsia"/>
              </w:rPr>
            </w:pPr>
          </w:p>
          <w:p w14:paraId="4E9D1BB5" w14:textId="77777777" w:rsidR="007A0546" w:rsidRDefault="007A0546" w:rsidP="007A0546">
            <w:pPr>
              <w:rPr>
                <w:rFonts w:eastAsiaTheme="minorEastAsia"/>
              </w:rPr>
            </w:pPr>
          </w:p>
          <w:p w14:paraId="4321BE4E" w14:textId="77777777" w:rsidR="007A0546" w:rsidRDefault="007A0546" w:rsidP="007A0546">
            <w:pPr>
              <w:rPr>
                <w:rFonts w:eastAsiaTheme="minorEastAsia"/>
              </w:rPr>
            </w:pPr>
          </w:p>
          <w:p w14:paraId="7757EA5D" w14:textId="77777777" w:rsidR="007A0546" w:rsidRDefault="007A0546" w:rsidP="007A0546">
            <w:pPr>
              <w:rPr>
                <w:rFonts w:eastAsiaTheme="minorEastAsia"/>
              </w:rPr>
            </w:pPr>
          </w:p>
          <w:p w14:paraId="22D72FE0" w14:textId="77777777" w:rsidR="007A0546" w:rsidRDefault="007A0546" w:rsidP="007A0546">
            <w:pPr>
              <w:rPr>
                <w:rFonts w:eastAsiaTheme="minorEastAsia"/>
              </w:rPr>
            </w:pPr>
          </w:p>
          <w:p w14:paraId="237BC635" w14:textId="77777777" w:rsidR="007A0546" w:rsidRDefault="007A0546" w:rsidP="007A0546">
            <w:pPr>
              <w:rPr>
                <w:rFonts w:eastAsiaTheme="minorEastAsia"/>
              </w:rPr>
            </w:pPr>
          </w:p>
          <w:p w14:paraId="7C8D3CE0" w14:textId="77777777" w:rsidR="007A0546" w:rsidRDefault="007A0546" w:rsidP="007A0546">
            <w:pPr>
              <w:rPr>
                <w:rFonts w:eastAsiaTheme="minorEastAsia"/>
              </w:rPr>
            </w:pPr>
          </w:p>
          <w:p w14:paraId="35C72AEA" w14:textId="77777777" w:rsidR="007A0546" w:rsidRDefault="007A0546" w:rsidP="007A0546">
            <w:pPr>
              <w:rPr>
                <w:rFonts w:eastAsiaTheme="minorEastAsia"/>
              </w:rPr>
            </w:pPr>
          </w:p>
          <w:p w14:paraId="658BECC6" w14:textId="516549A5" w:rsidR="007A0546" w:rsidRDefault="007A0546" w:rsidP="007A0546">
            <w:pPr>
              <w:rPr>
                <w:rFonts w:eastAsiaTheme="minorEastAsia"/>
              </w:rPr>
            </w:pPr>
          </w:p>
        </w:tc>
      </w:tr>
    </w:tbl>
    <w:p w14:paraId="111B9E19" w14:textId="08A5EFB9" w:rsidR="00F96B7F" w:rsidRDefault="00F96B7F" w:rsidP="00F96B7F">
      <w:pPr>
        <w:rPr>
          <w:rFonts w:eastAsiaTheme="minorEastAsia"/>
          <w:b/>
          <w:color w:val="C00000"/>
        </w:rPr>
      </w:pPr>
    </w:p>
    <w:p w14:paraId="092A7D5F" w14:textId="77777777" w:rsidR="00F96B7F" w:rsidRDefault="00F96B7F">
      <w:pPr>
        <w:rPr>
          <w:rFonts w:asciiTheme="majorHAnsi" w:eastAsiaTheme="majorEastAsia" w:hAnsiTheme="majorHAnsi" w:cstheme="majorBidi"/>
          <w:color w:val="2F5496" w:themeColor="accent1" w:themeShade="BF"/>
          <w:sz w:val="26"/>
          <w:szCs w:val="26"/>
        </w:rPr>
      </w:pPr>
      <w:r>
        <w:br w:type="page"/>
      </w:r>
    </w:p>
    <w:p w14:paraId="50A1B108" w14:textId="48C67E17" w:rsidR="00F96B7F" w:rsidRDefault="00F96B7F" w:rsidP="00F3261C">
      <w:pPr>
        <w:pStyle w:val="Heading1"/>
        <w:spacing w:after="240"/>
      </w:pPr>
      <w:r>
        <w:lastRenderedPageBreak/>
        <w:t xml:space="preserve">Applied </w:t>
      </w:r>
      <w:r w:rsidR="00F3261C">
        <w:t>problems</w:t>
      </w:r>
    </w:p>
    <w:p w14:paraId="14FEB53C" w14:textId="67A174A6" w:rsidR="00F96B7F" w:rsidRDefault="00F96B7F" w:rsidP="00F96B7F">
      <w:pPr>
        <w:pStyle w:val="Heading2"/>
      </w:pPr>
      <w:r>
        <w:t>A</w:t>
      </w:r>
      <w:r w:rsidR="00176DED">
        <w:t>1</w:t>
      </w:r>
      <w:r>
        <w:t xml:space="preserve">. </w:t>
      </w:r>
      <w:r w:rsidR="003015D2">
        <w:t>Language skills and intelligence</w:t>
      </w:r>
      <w:r w:rsidR="007A0546">
        <w:t xml:space="preserve"> (10 credits)</w:t>
      </w:r>
    </w:p>
    <w:p w14:paraId="0A7B6A2F" w14:textId="2ED3553C" w:rsidR="00F96B7F" w:rsidRDefault="003015D2" w:rsidP="00F96B7F">
      <w:r>
        <w:t xml:space="preserve">In a large-scale study of </w:t>
      </w:r>
      <m:oMath>
        <m:r>
          <w:rPr>
            <w:rFonts w:ascii="Cambria Math" w:hAnsi="Cambria Math"/>
          </w:rPr>
          <m:t>N=3758</m:t>
        </m:r>
      </m:oMath>
      <w:r>
        <w:t xml:space="preserve"> </w:t>
      </w:r>
      <w:r w:rsidR="00E2348E">
        <w:t xml:space="preserve">eight-grade </w:t>
      </w:r>
      <w:r>
        <w:t>students in 211 schools, students’ scores on a language test and on a verbal intelligence test (</w:t>
      </w:r>
      <m:oMath>
        <m:r>
          <w:rPr>
            <w:rFonts w:ascii="Cambria Math" w:hAnsi="Cambria Math"/>
          </w:rPr>
          <m:t>IQ</m:t>
        </m:r>
      </m:oMath>
      <w:r>
        <w:t xml:space="preserve">) were reported. Examining the </w:t>
      </w:r>
      <w:r w:rsidR="0089432C">
        <w:t xml:space="preserve">extent to which </w:t>
      </w:r>
      <w:r>
        <w:t>intelligence</w:t>
      </w:r>
      <w:r w:rsidR="0089432C">
        <w:t xml:space="preserve"> explains variation in language skills</w:t>
      </w:r>
      <w:r>
        <w:t xml:space="preserve">, a team of researchers specified and estimated a series of models. The </w:t>
      </w:r>
      <w:r w:rsidR="007E6ECA">
        <w:t>corresponding</w:t>
      </w:r>
      <w:r>
        <w:t xml:space="preserve"> model parameters are shown in the table below.</w:t>
      </w:r>
    </w:p>
    <w:p w14:paraId="7514A0F9" w14:textId="33705E74" w:rsidR="003015D2" w:rsidRDefault="003015D2" w:rsidP="00F96B7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217"/>
        <w:gridCol w:w="2217"/>
        <w:gridCol w:w="2217"/>
      </w:tblGrid>
      <w:tr w:rsidR="00AC5266" w:rsidRPr="00AC5266" w14:paraId="748018F2" w14:textId="77777777" w:rsidTr="00AC5266">
        <w:tc>
          <w:tcPr>
            <w:tcW w:w="2405" w:type="dxa"/>
            <w:shd w:val="clear" w:color="auto" w:fill="4472C4" w:themeFill="accent1"/>
          </w:tcPr>
          <w:p w14:paraId="720D519C" w14:textId="16F520F7" w:rsidR="00334421" w:rsidRPr="00AC5266" w:rsidRDefault="00334421" w:rsidP="00F96B7F">
            <w:pPr>
              <w:rPr>
                <w:color w:val="FFFFFF" w:themeColor="background1"/>
              </w:rPr>
            </w:pPr>
          </w:p>
        </w:tc>
        <w:tc>
          <w:tcPr>
            <w:tcW w:w="2217" w:type="dxa"/>
            <w:tcBorders>
              <w:bottom w:val="nil"/>
            </w:tcBorders>
            <w:shd w:val="clear" w:color="auto" w:fill="4472C4" w:themeFill="accent1"/>
          </w:tcPr>
          <w:p w14:paraId="0400AF9B" w14:textId="6736AFC0" w:rsidR="00334421" w:rsidRPr="00AC5266" w:rsidRDefault="00334421" w:rsidP="00AC5266">
            <w:pPr>
              <w:jc w:val="center"/>
              <w:rPr>
                <w:color w:val="FFFFFF" w:themeColor="background1"/>
              </w:rPr>
            </w:pPr>
            <w:r w:rsidRPr="00AC5266">
              <w:rPr>
                <w:color w:val="FFFFFF" w:themeColor="background1"/>
              </w:rPr>
              <w:t>Model 1</w:t>
            </w:r>
          </w:p>
        </w:tc>
        <w:tc>
          <w:tcPr>
            <w:tcW w:w="2217" w:type="dxa"/>
            <w:tcBorders>
              <w:bottom w:val="nil"/>
            </w:tcBorders>
            <w:shd w:val="clear" w:color="auto" w:fill="4472C4" w:themeFill="accent1"/>
          </w:tcPr>
          <w:p w14:paraId="295D905F" w14:textId="7674EF6C" w:rsidR="00334421" w:rsidRPr="00AC5266" w:rsidRDefault="00334421" w:rsidP="00AC5266">
            <w:pPr>
              <w:jc w:val="center"/>
              <w:rPr>
                <w:color w:val="FFFFFF" w:themeColor="background1"/>
              </w:rPr>
            </w:pPr>
            <w:r w:rsidRPr="00AC5266">
              <w:rPr>
                <w:color w:val="FFFFFF" w:themeColor="background1"/>
              </w:rPr>
              <w:t>Model 2</w:t>
            </w:r>
          </w:p>
        </w:tc>
        <w:tc>
          <w:tcPr>
            <w:tcW w:w="2217" w:type="dxa"/>
            <w:tcBorders>
              <w:bottom w:val="nil"/>
            </w:tcBorders>
            <w:shd w:val="clear" w:color="auto" w:fill="4472C4" w:themeFill="accent1"/>
          </w:tcPr>
          <w:p w14:paraId="057855CC" w14:textId="0D9A0A50" w:rsidR="00334421" w:rsidRPr="00AC5266" w:rsidRDefault="00334421" w:rsidP="00AC5266">
            <w:pPr>
              <w:jc w:val="center"/>
              <w:rPr>
                <w:color w:val="FFFFFF" w:themeColor="background1"/>
              </w:rPr>
            </w:pPr>
            <w:r w:rsidRPr="00AC5266">
              <w:rPr>
                <w:color w:val="FFFFFF" w:themeColor="background1"/>
              </w:rPr>
              <w:t>Model 3</w:t>
            </w:r>
          </w:p>
        </w:tc>
      </w:tr>
      <w:tr w:rsidR="00334421" w14:paraId="5CA6D493" w14:textId="77777777" w:rsidTr="00AC5266">
        <w:tc>
          <w:tcPr>
            <w:tcW w:w="2405" w:type="dxa"/>
            <w:tcBorders>
              <w:bottom w:val="nil"/>
            </w:tcBorders>
          </w:tcPr>
          <w:p w14:paraId="78F09EF2" w14:textId="77777777" w:rsidR="00334421" w:rsidRDefault="00334421" w:rsidP="00F96B7F"/>
        </w:tc>
        <w:tc>
          <w:tcPr>
            <w:tcW w:w="2217" w:type="dxa"/>
            <w:tcBorders>
              <w:top w:val="nil"/>
              <w:bottom w:val="single" w:sz="4" w:space="0" w:color="auto"/>
            </w:tcBorders>
          </w:tcPr>
          <w:p w14:paraId="420E9716" w14:textId="21149C7D" w:rsidR="00334421" w:rsidRPr="00AC5266" w:rsidRDefault="00334421" w:rsidP="00AC5266">
            <w:pPr>
              <w:jc w:val="center"/>
              <w:rPr>
                <w:b/>
                <w:bCs/>
              </w:rPr>
            </w:pPr>
            <w:r w:rsidRPr="00AC5266">
              <w:rPr>
                <w:b/>
                <w:bCs/>
              </w:rPr>
              <w:t>Null model</w:t>
            </w:r>
          </w:p>
        </w:tc>
        <w:tc>
          <w:tcPr>
            <w:tcW w:w="2217" w:type="dxa"/>
            <w:tcBorders>
              <w:top w:val="nil"/>
              <w:bottom w:val="single" w:sz="4" w:space="0" w:color="auto"/>
            </w:tcBorders>
          </w:tcPr>
          <w:p w14:paraId="44C6F37E" w14:textId="694481D0" w:rsidR="00334421" w:rsidRPr="00AC5266" w:rsidRDefault="00AC5266" w:rsidP="00AC5266">
            <w:pPr>
              <w:jc w:val="center"/>
              <w:rPr>
                <w:b/>
                <w:bCs/>
              </w:rPr>
            </w:pPr>
            <w:r w:rsidRPr="00AC5266">
              <w:rPr>
                <w:b/>
                <w:bCs/>
              </w:rPr>
              <w:t>Single-level regression</w:t>
            </w:r>
          </w:p>
        </w:tc>
        <w:tc>
          <w:tcPr>
            <w:tcW w:w="2217" w:type="dxa"/>
            <w:tcBorders>
              <w:top w:val="nil"/>
              <w:bottom w:val="single" w:sz="4" w:space="0" w:color="auto"/>
            </w:tcBorders>
          </w:tcPr>
          <w:p w14:paraId="1F781413" w14:textId="6DB0C104" w:rsidR="00334421" w:rsidRPr="00AC5266" w:rsidRDefault="00334421" w:rsidP="00AC5266">
            <w:pPr>
              <w:jc w:val="center"/>
              <w:rPr>
                <w:b/>
                <w:bCs/>
              </w:rPr>
            </w:pPr>
            <w:r w:rsidRPr="00AC5266">
              <w:rPr>
                <w:b/>
                <w:bCs/>
              </w:rPr>
              <w:t>Random-intercept model</w:t>
            </w:r>
          </w:p>
        </w:tc>
      </w:tr>
      <w:tr w:rsidR="00334421" w14:paraId="19DCAECB" w14:textId="77777777" w:rsidTr="00AC5266">
        <w:tc>
          <w:tcPr>
            <w:tcW w:w="2405" w:type="dxa"/>
            <w:tcBorders>
              <w:top w:val="nil"/>
              <w:bottom w:val="single" w:sz="4" w:space="0" w:color="auto"/>
            </w:tcBorders>
          </w:tcPr>
          <w:p w14:paraId="7149F1B3" w14:textId="41B06642" w:rsidR="00334421" w:rsidRPr="00784885" w:rsidRDefault="00334421" w:rsidP="00F96B7F">
            <w:r w:rsidRPr="00784885">
              <w:t>Parameter</w:t>
            </w:r>
            <w:r w:rsidR="0079552C" w:rsidRPr="00784885">
              <w:t xml:space="preserve"> estimate</w:t>
            </w:r>
          </w:p>
        </w:tc>
        <w:tc>
          <w:tcPr>
            <w:tcW w:w="2217" w:type="dxa"/>
            <w:tcBorders>
              <w:top w:val="single" w:sz="4" w:space="0" w:color="auto"/>
              <w:bottom w:val="single" w:sz="4" w:space="0" w:color="auto"/>
            </w:tcBorders>
          </w:tcPr>
          <w:p w14:paraId="3CCA4E8C" w14:textId="6C648622" w:rsidR="00334421" w:rsidRDefault="00334421" w:rsidP="00AC5266">
            <w:pPr>
              <w:jc w:val="center"/>
            </w:pPr>
            <w:r>
              <w:t>Coefficient (</w:t>
            </w:r>
            <m:oMath>
              <m:r>
                <w:rPr>
                  <w:rFonts w:ascii="Cambria Math" w:hAnsi="Cambria Math"/>
                </w:rPr>
                <m:t>SE</m:t>
              </m:r>
            </m:oMath>
            <w:r>
              <w:t>)</w:t>
            </w:r>
          </w:p>
        </w:tc>
        <w:tc>
          <w:tcPr>
            <w:tcW w:w="2217" w:type="dxa"/>
            <w:tcBorders>
              <w:top w:val="single" w:sz="4" w:space="0" w:color="auto"/>
              <w:bottom w:val="single" w:sz="4" w:space="0" w:color="auto"/>
            </w:tcBorders>
          </w:tcPr>
          <w:p w14:paraId="383427B4" w14:textId="6AFDB478" w:rsidR="00334421" w:rsidRDefault="00334421" w:rsidP="00AC5266">
            <w:pPr>
              <w:jc w:val="center"/>
            </w:pPr>
            <w:r>
              <w:t>Coefficient (</w:t>
            </w:r>
            <m:oMath>
              <m:r>
                <w:rPr>
                  <w:rFonts w:ascii="Cambria Math" w:hAnsi="Cambria Math"/>
                </w:rPr>
                <m:t>SE</m:t>
              </m:r>
            </m:oMath>
            <w:r>
              <w:t>)</w:t>
            </w:r>
          </w:p>
        </w:tc>
        <w:tc>
          <w:tcPr>
            <w:tcW w:w="2217" w:type="dxa"/>
            <w:tcBorders>
              <w:top w:val="single" w:sz="4" w:space="0" w:color="auto"/>
              <w:bottom w:val="single" w:sz="4" w:space="0" w:color="auto"/>
            </w:tcBorders>
          </w:tcPr>
          <w:p w14:paraId="43E3EBDF" w14:textId="252D3BD4" w:rsidR="00334421" w:rsidRPr="00334421" w:rsidRDefault="00334421" w:rsidP="00AC5266">
            <w:pPr>
              <w:jc w:val="center"/>
              <w:rPr>
                <w:b/>
                <w:bCs/>
              </w:rPr>
            </w:pPr>
            <w:r>
              <w:t>Coefficient (</w:t>
            </w:r>
            <m:oMath>
              <m:r>
                <w:rPr>
                  <w:rFonts w:ascii="Cambria Math" w:hAnsi="Cambria Math"/>
                </w:rPr>
                <m:t>SE</m:t>
              </m:r>
            </m:oMath>
            <w:r>
              <w:t>)</w:t>
            </w:r>
          </w:p>
        </w:tc>
      </w:tr>
      <w:tr w:rsidR="00334421" w14:paraId="41C57972" w14:textId="77777777" w:rsidTr="0058256B">
        <w:tc>
          <w:tcPr>
            <w:tcW w:w="2405" w:type="dxa"/>
            <w:tcBorders>
              <w:top w:val="single" w:sz="4" w:space="0" w:color="auto"/>
            </w:tcBorders>
            <w:vAlign w:val="center"/>
          </w:tcPr>
          <w:p w14:paraId="749EDA7B" w14:textId="4B2F7749" w:rsidR="00334421" w:rsidRDefault="00334421" w:rsidP="0058256B">
            <w:pPr>
              <w:spacing w:before="40" w:after="40"/>
            </w:pPr>
            <w:r>
              <w:t>Intercept (</w:t>
            </w:r>
            <m:oMath>
              <m:sSub>
                <m:sSubPr>
                  <m:ctrlPr>
                    <w:rPr>
                      <w:rFonts w:ascii="Cambria Math" w:hAnsi="Cambria Math"/>
                      <w:i/>
                    </w:rPr>
                  </m:ctrlPr>
                </m:sSubPr>
                <m:e>
                  <m:r>
                    <w:rPr>
                      <w:rFonts w:ascii="Cambria Math" w:hAnsi="Cambria Math"/>
                    </w:rPr>
                    <m:t>γ</m:t>
                  </m:r>
                </m:e>
                <m:sub>
                  <m:r>
                    <w:rPr>
                      <w:rFonts w:ascii="Cambria Math" w:hAnsi="Cambria Math"/>
                    </w:rPr>
                    <m:t>00</m:t>
                  </m:r>
                </m:sub>
              </m:sSub>
            </m:oMath>
            <w:r>
              <w:t>)</w:t>
            </w:r>
          </w:p>
        </w:tc>
        <w:tc>
          <w:tcPr>
            <w:tcW w:w="2217" w:type="dxa"/>
            <w:tcBorders>
              <w:top w:val="single" w:sz="4" w:space="0" w:color="auto"/>
            </w:tcBorders>
            <w:vAlign w:val="center"/>
          </w:tcPr>
          <w:p w14:paraId="0D30A995" w14:textId="72D89FD5" w:rsidR="00334421" w:rsidRDefault="00334421" w:rsidP="0058256B">
            <w:pPr>
              <w:spacing w:before="40" w:after="40"/>
              <w:jc w:val="center"/>
            </w:pPr>
            <w:r>
              <w:t>41.00 (0.32)</w:t>
            </w:r>
          </w:p>
        </w:tc>
        <w:tc>
          <w:tcPr>
            <w:tcW w:w="2217" w:type="dxa"/>
            <w:tcBorders>
              <w:top w:val="single" w:sz="4" w:space="0" w:color="auto"/>
            </w:tcBorders>
            <w:vAlign w:val="center"/>
          </w:tcPr>
          <w:p w14:paraId="1EE66736" w14:textId="64039DE9" w:rsidR="00334421" w:rsidRDefault="00AC5266" w:rsidP="0058256B">
            <w:pPr>
              <w:spacing w:before="40" w:after="40"/>
              <w:jc w:val="center"/>
            </w:pPr>
            <w:r>
              <w:t>41.30 (0.12)</w:t>
            </w:r>
          </w:p>
        </w:tc>
        <w:tc>
          <w:tcPr>
            <w:tcW w:w="2217" w:type="dxa"/>
            <w:tcBorders>
              <w:top w:val="single" w:sz="4" w:space="0" w:color="auto"/>
            </w:tcBorders>
            <w:vAlign w:val="center"/>
          </w:tcPr>
          <w:p w14:paraId="0812514C" w14:textId="1D785A57" w:rsidR="00334421" w:rsidRDefault="0089432C" w:rsidP="0058256B">
            <w:pPr>
              <w:spacing w:before="40" w:after="40"/>
              <w:jc w:val="center"/>
            </w:pPr>
            <w:r>
              <w:t>41.06 (0.24)</w:t>
            </w:r>
          </w:p>
        </w:tc>
      </w:tr>
      <w:tr w:rsidR="0089432C" w14:paraId="6B9C62D8" w14:textId="77777777" w:rsidTr="0058256B">
        <w:tc>
          <w:tcPr>
            <w:tcW w:w="2405" w:type="dxa"/>
            <w:vAlign w:val="center"/>
          </w:tcPr>
          <w:p w14:paraId="46D3347D" w14:textId="63DEF847" w:rsidR="0089432C" w:rsidRDefault="0089432C" w:rsidP="0058256B">
            <w:pPr>
              <w:spacing w:before="40" w:after="40"/>
            </w:pPr>
            <w:r>
              <w:t xml:space="preserve">Regression coefficient of </w:t>
            </w:r>
            <m:oMath>
              <m:r>
                <w:rPr>
                  <w:rFonts w:ascii="Cambria Math" w:hAnsi="Cambria Math"/>
                </w:rPr>
                <m:t>IQ</m:t>
              </m:r>
            </m:oMath>
            <w:r w:rsidR="007E6ECA">
              <w:t xml:space="preserve"> (</w:t>
            </w:r>
            <m:oMath>
              <m:sSub>
                <m:sSubPr>
                  <m:ctrlPr>
                    <w:rPr>
                      <w:rFonts w:ascii="Cambria Math" w:hAnsi="Cambria Math"/>
                      <w:i/>
                    </w:rPr>
                  </m:ctrlPr>
                </m:sSubPr>
                <m:e>
                  <m:r>
                    <w:rPr>
                      <w:rFonts w:ascii="Cambria Math" w:hAnsi="Cambria Math"/>
                    </w:rPr>
                    <m:t>γ</m:t>
                  </m:r>
                </m:e>
                <m:sub>
                  <m:r>
                    <w:rPr>
                      <w:rFonts w:ascii="Cambria Math" w:hAnsi="Cambria Math"/>
                    </w:rPr>
                    <m:t>10</m:t>
                  </m:r>
                </m:sub>
              </m:sSub>
            </m:oMath>
            <w:r w:rsidR="007E6ECA">
              <w:t>)</w:t>
            </w:r>
          </w:p>
        </w:tc>
        <w:tc>
          <w:tcPr>
            <w:tcW w:w="2217" w:type="dxa"/>
            <w:vAlign w:val="center"/>
          </w:tcPr>
          <w:p w14:paraId="2F917C8C" w14:textId="77777777" w:rsidR="0089432C" w:rsidRDefault="0089432C" w:rsidP="0058256B">
            <w:pPr>
              <w:spacing w:before="40" w:after="40"/>
              <w:jc w:val="center"/>
            </w:pPr>
          </w:p>
        </w:tc>
        <w:tc>
          <w:tcPr>
            <w:tcW w:w="2217" w:type="dxa"/>
            <w:vAlign w:val="center"/>
          </w:tcPr>
          <w:p w14:paraId="7B63D83A" w14:textId="7DE11A20" w:rsidR="0089432C" w:rsidRDefault="00AC5266" w:rsidP="0058256B">
            <w:pPr>
              <w:spacing w:before="40" w:after="40"/>
              <w:jc w:val="center"/>
            </w:pPr>
            <w:r>
              <w:t>2.65 (0.06)</w:t>
            </w:r>
          </w:p>
        </w:tc>
        <w:tc>
          <w:tcPr>
            <w:tcW w:w="2217" w:type="dxa"/>
            <w:vAlign w:val="center"/>
          </w:tcPr>
          <w:p w14:paraId="406B3350" w14:textId="4853C001" w:rsidR="0089432C" w:rsidRDefault="00AC5266" w:rsidP="0058256B">
            <w:pPr>
              <w:spacing w:before="40" w:after="40"/>
              <w:jc w:val="center"/>
            </w:pPr>
            <w:r>
              <w:t>2.51 (0.05)</w:t>
            </w:r>
          </w:p>
        </w:tc>
      </w:tr>
      <w:tr w:rsidR="00334421" w14:paraId="4E78C373" w14:textId="77777777" w:rsidTr="0058256B">
        <w:tc>
          <w:tcPr>
            <w:tcW w:w="2405" w:type="dxa"/>
            <w:tcBorders>
              <w:bottom w:val="nil"/>
            </w:tcBorders>
            <w:vAlign w:val="center"/>
          </w:tcPr>
          <w:p w14:paraId="71A9B764" w14:textId="1F531115" w:rsidR="00334421" w:rsidRDefault="00334421" w:rsidP="0058256B">
            <w:pPr>
              <w:spacing w:before="40" w:after="40"/>
            </w:pPr>
            <w:r>
              <w:t>L2 variance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0</m:t>
                      </m:r>
                    </m:sub>
                  </m:sSub>
                </m:sub>
                <m:sup>
                  <m:r>
                    <w:rPr>
                      <w:rFonts w:ascii="Cambria Math" w:hAnsi="Cambria Math"/>
                    </w:rPr>
                    <m:t>2</m:t>
                  </m:r>
                </m:sup>
              </m:sSubSup>
            </m:oMath>
            <w:r>
              <w:t>)</w:t>
            </w:r>
          </w:p>
        </w:tc>
        <w:tc>
          <w:tcPr>
            <w:tcW w:w="2217" w:type="dxa"/>
            <w:tcBorders>
              <w:bottom w:val="nil"/>
            </w:tcBorders>
            <w:vAlign w:val="center"/>
          </w:tcPr>
          <w:p w14:paraId="16ED6C85" w14:textId="371C534C" w:rsidR="00334421" w:rsidRDefault="00334421" w:rsidP="0058256B">
            <w:pPr>
              <w:spacing w:before="40" w:after="40"/>
              <w:jc w:val="center"/>
            </w:pPr>
            <w:r>
              <w:t>18.12 (2.16)</w:t>
            </w:r>
          </w:p>
        </w:tc>
        <w:tc>
          <w:tcPr>
            <w:tcW w:w="2217" w:type="dxa"/>
            <w:tcBorders>
              <w:bottom w:val="nil"/>
            </w:tcBorders>
            <w:vAlign w:val="center"/>
          </w:tcPr>
          <w:p w14:paraId="2D68E117" w14:textId="77777777" w:rsidR="00334421" w:rsidRDefault="00334421" w:rsidP="0058256B">
            <w:pPr>
              <w:spacing w:before="40" w:after="40"/>
              <w:jc w:val="center"/>
            </w:pPr>
          </w:p>
        </w:tc>
        <w:tc>
          <w:tcPr>
            <w:tcW w:w="2217" w:type="dxa"/>
            <w:tcBorders>
              <w:bottom w:val="nil"/>
            </w:tcBorders>
            <w:vAlign w:val="center"/>
          </w:tcPr>
          <w:p w14:paraId="2B9000BB" w14:textId="57D65FC6" w:rsidR="00334421" w:rsidRDefault="0089432C" w:rsidP="0058256B">
            <w:pPr>
              <w:spacing w:before="40" w:after="40"/>
              <w:jc w:val="center"/>
            </w:pPr>
            <w:r>
              <w:t>9.85 (1.21)</w:t>
            </w:r>
          </w:p>
        </w:tc>
      </w:tr>
      <w:tr w:rsidR="00334421" w14:paraId="5DF0D071" w14:textId="77777777" w:rsidTr="0058256B">
        <w:tc>
          <w:tcPr>
            <w:tcW w:w="2405" w:type="dxa"/>
            <w:tcBorders>
              <w:top w:val="nil"/>
              <w:bottom w:val="dashSmallGap" w:sz="4" w:space="0" w:color="auto"/>
            </w:tcBorders>
            <w:vAlign w:val="center"/>
          </w:tcPr>
          <w:p w14:paraId="35AF6D86" w14:textId="3ED541F8" w:rsidR="00334421" w:rsidRDefault="00334421" w:rsidP="0058256B">
            <w:pPr>
              <w:spacing w:before="40" w:after="40"/>
            </w:pPr>
            <w:r>
              <w:t>L1 variance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t>)</w:t>
            </w:r>
          </w:p>
        </w:tc>
        <w:tc>
          <w:tcPr>
            <w:tcW w:w="2217" w:type="dxa"/>
            <w:tcBorders>
              <w:top w:val="nil"/>
              <w:bottom w:val="dashSmallGap" w:sz="4" w:space="0" w:color="auto"/>
            </w:tcBorders>
            <w:vAlign w:val="center"/>
          </w:tcPr>
          <w:p w14:paraId="26097876" w14:textId="7D35F1A3" w:rsidR="00334421" w:rsidRDefault="00334421" w:rsidP="0058256B">
            <w:pPr>
              <w:spacing w:before="40" w:after="40"/>
              <w:jc w:val="center"/>
            </w:pPr>
            <w:r>
              <w:t>62.85 (1.49)</w:t>
            </w:r>
          </w:p>
        </w:tc>
        <w:tc>
          <w:tcPr>
            <w:tcW w:w="2217" w:type="dxa"/>
            <w:tcBorders>
              <w:top w:val="nil"/>
              <w:bottom w:val="dashSmallGap" w:sz="4" w:space="0" w:color="auto"/>
            </w:tcBorders>
            <w:vAlign w:val="center"/>
          </w:tcPr>
          <w:p w14:paraId="545F04FB" w14:textId="0DB3D82E" w:rsidR="00334421" w:rsidRDefault="00AC5266" w:rsidP="0058256B">
            <w:pPr>
              <w:spacing w:before="40" w:after="40"/>
              <w:jc w:val="center"/>
            </w:pPr>
            <w:r>
              <w:t>49.80 (1.15)</w:t>
            </w:r>
          </w:p>
        </w:tc>
        <w:tc>
          <w:tcPr>
            <w:tcW w:w="2217" w:type="dxa"/>
            <w:tcBorders>
              <w:top w:val="nil"/>
              <w:bottom w:val="dashSmallGap" w:sz="4" w:space="0" w:color="auto"/>
            </w:tcBorders>
            <w:vAlign w:val="center"/>
          </w:tcPr>
          <w:p w14:paraId="5C4F0146" w14:textId="497DF156" w:rsidR="00334421" w:rsidRDefault="0089432C" w:rsidP="0058256B">
            <w:pPr>
              <w:spacing w:before="40" w:after="40"/>
              <w:jc w:val="center"/>
            </w:pPr>
            <w:r>
              <w:t>40.47 (0.96)</w:t>
            </w:r>
          </w:p>
        </w:tc>
      </w:tr>
      <w:tr w:rsidR="00334421" w14:paraId="06F1D656" w14:textId="77777777" w:rsidTr="0058256B">
        <w:tc>
          <w:tcPr>
            <w:tcW w:w="2405" w:type="dxa"/>
            <w:tcBorders>
              <w:top w:val="dashSmallGap" w:sz="4" w:space="0" w:color="auto"/>
              <w:bottom w:val="nil"/>
            </w:tcBorders>
            <w:vAlign w:val="center"/>
          </w:tcPr>
          <w:p w14:paraId="4C9B2DC4" w14:textId="08F47166" w:rsidR="00334421" w:rsidRDefault="00334421" w:rsidP="0058256B">
            <w:pPr>
              <w:spacing w:before="40" w:after="40"/>
            </w:pPr>
            <w:r>
              <w:t>Deviance (</w:t>
            </w:r>
            <m:oMath>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L</m:t>
                  </m:r>
                </m:e>
              </m:func>
            </m:oMath>
            <w:r>
              <w:t>)</w:t>
            </w:r>
          </w:p>
        </w:tc>
        <w:tc>
          <w:tcPr>
            <w:tcW w:w="2217" w:type="dxa"/>
            <w:tcBorders>
              <w:top w:val="dashSmallGap" w:sz="4" w:space="0" w:color="auto"/>
              <w:bottom w:val="nil"/>
            </w:tcBorders>
            <w:vAlign w:val="center"/>
          </w:tcPr>
          <w:p w14:paraId="78379530" w14:textId="6EA46B9B" w:rsidR="00334421" w:rsidRDefault="00334421" w:rsidP="0058256B">
            <w:pPr>
              <w:spacing w:before="40" w:after="40"/>
              <w:jc w:val="center"/>
            </w:pPr>
            <w:r>
              <w:t>26595.3</w:t>
            </w:r>
          </w:p>
        </w:tc>
        <w:tc>
          <w:tcPr>
            <w:tcW w:w="2217" w:type="dxa"/>
            <w:tcBorders>
              <w:top w:val="dashSmallGap" w:sz="4" w:space="0" w:color="auto"/>
              <w:bottom w:val="nil"/>
            </w:tcBorders>
            <w:vAlign w:val="center"/>
          </w:tcPr>
          <w:p w14:paraId="07633C3D" w14:textId="1ED6FD87" w:rsidR="00334421" w:rsidRDefault="00AC5266" w:rsidP="0058256B">
            <w:pPr>
              <w:spacing w:before="40" w:after="40"/>
              <w:jc w:val="center"/>
            </w:pPr>
            <w:r>
              <w:t>25351.0</w:t>
            </w:r>
          </w:p>
        </w:tc>
        <w:tc>
          <w:tcPr>
            <w:tcW w:w="2217" w:type="dxa"/>
            <w:tcBorders>
              <w:top w:val="dashSmallGap" w:sz="4" w:space="0" w:color="auto"/>
              <w:bottom w:val="nil"/>
            </w:tcBorders>
            <w:vAlign w:val="center"/>
          </w:tcPr>
          <w:p w14:paraId="050AB5EC" w14:textId="4D93FBAC" w:rsidR="00334421" w:rsidRDefault="0089432C" w:rsidP="0058256B">
            <w:pPr>
              <w:spacing w:before="40" w:after="40"/>
              <w:jc w:val="center"/>
            </w:pPr>
            <w:r>
              <w:t>24912.2</w:t>
            </w:r>
          </w:p>
        </w:tc>
      </w:tr>
      <w:tr w:rsidR="0058256B" w14:paraId="2EDFC2F7" w14:textId="77777777" w:rsidTr="0058256B">
        <w:tc>
          <w:tcPr>
            <w:tcW w:w="2405" w:type="dxa"/>
            <w:tcBorders>
              <w:top w:val="nil"/>
            </w:tcBorders>
            <w:vAlign w:val="center"/>
          </w:tcPr>
          <w:p w14:paraId="77AF04E5" w14:textId="5A37D37D" w:rsidR="0058256B" w:rsidRDefault="0058256B" w:rsidP="0058256B">
            <w:pPr>
              <w:spacing w:before="40" w:after="40"/>
            </w:pPr>
            <w:r>
              <w:t>Number of parameters (</w:t>
            </w:r>
            <m:oMath>
              <m:r>
                <w:rPr>
                  <w:rFonts w:ascii="Cambria Math" w:hAnsi="Cambria Math"/>
                </w:rPr>
                <m:t>q</m:t>
              </m:r>
            </m:oMath>
            <w:r>
              <w:t>)</w:t>
            </w:r>
          </w:p>
        </w:tc>
        <w:tc>
          <w:tcPr>
            <w:tcW w:w="2217" w:type="dxa"/>
            <w:tcBorders>
              <w:top w:val="nil"/>
            </w:tcBorders>
            <w:vAlign w:val="center"/>
          </w:tcPr>
          <w:p w14:paraId="105BC59F" w14:textId="623492DB" w:rsidR="0058256B" w:rsidRDefault="0058256B" w:rsidP="0058256B">
            <w:pPr>
              <w:spacing w:before="40" w:after="40"/>
              <w:jc w:val="center"/>
            </w:pPr>
            <w:r>
              <w:t>3</w:t>
            </w:r>
          </w:p>
        </w:tc>
        <w:tc>
          <w:tcPr>
            <w:tcW w:w="2217" w:type="dxa"/>
            <w:tcBorders>
              <w:top w:val="nil"/>
            </w:tcBorders>
            <w:vAlign w:val="center"/>
          </w:tcPr>
          <w:p w14:paraId="2BB92520" w14:textId="15F2CB34" w:rsidR="0058256B" w:rsidRDefault="0058256B" w:rsidP="0058256B">
            <w:pPr>
              <w:spacing w:before="40" w:after="40"/>
              <w:jc w:val="center"/>
            </w:pPr>
            <w:r>
              <w:t>3</w:t>
            </w:r>
          </w:p>
        </w:tc>
        <w:tc>
          <w:tcPr>
            <w:tcW w:w="2217" w:type="dxa"/>
            <w:tcBorders>
              <w:top w:val="nil"/>
            </w:tcBorders>
            <w:vAlign w:val="center"/>
          </w:tcPr>
          <w:p w14:paraId="78D21796" w14:textId="1E6A5618" w:rsidR="0058256B" w:rsidRDefault="0058256B" w:rsidP="0058256B">
            <w:pPr>
              <w:spacing w:before="40" w:after="40"/>
              <w:jc w:val="center"/>
            </w:pPr>
            <w:r>
              <w:t>4</w:t>
            </w:r>
          </w:p>
        </w:tc>
      </w:tr>
    </w:tbl>
    <w:p w14:paraId="78E4547D" w14:textId="6A8A4322" w:rsidR="003015D2" w:rsidRDefault="003015D2" w:rsidP="00F96B7F"/>
    <w:p w14:paraId="553E55C7" w14:textId="666B2EE7" w:rsidR="003015D2" w:rsidRPr="00FB46CF" w:rsidRDefault="00FB46CF" w:rsidP="00FB46CF">
      <w:pPr>
        <w:pStyle w:val="ListParagraph"/>
        <w:numPr>
          <w:ilvl w:val="0"/>
          <w:numId w:val="15"/>
        </w:numPr>
      </w:pPr>
      <w:r>
        <w:t xml:space="preserve">Using the information in the table, calculate the intraclass correlation </w:t>
      </w:r>
      <m:oMath>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ICC</m:t>
            </m:r>
          </m:e>
          <m:sub>
            <m:r>
              <w:rPr>
                <w:rFonts w:ascii="Cambria Math" w:hAnsi="Cambria Math"/>
              </w:rPr>
              <m:t>1</m:t>
            </m:r>
          </m:sub>
        </m:sSub>
      </m:oMath>
      <w:r>
        <w:rPr>
          <w:rFonts w:eastAsiaTheme="minorEastAsia"/>
        </w:rPr>
        <w:t xml:space="preserve"> of the language skills scores and decide whether multilevel modeling is needed.</w:t>
      </w:r>
    </w:p>
    <w:p w14:paraId="38F349EE" w14:textId="75045A6A" w:rsidR="00FB46CF" w:rsidRDefault="00FB46CF" w:rsidP="00FB46CF"/>
    <w:tbl>
      <w:tblPr>
        <w:tblStyle w:val="TableGrid"/>
        <w:tblW w:w="0" w:type="auto"/>
        <w:tblLook w:val="04A0" w:firstRow="1" w:lastRow="0" w:firstColumn="1" w:lastColumn="0" w:noHBand="0" w:noVBand="1"/>
      </w:tblPr>
      <w:tblGrid>
        <w:gridCol w:w="2122"/>
        <w:gridCol w:w="6934"/>
      </w:tblGrid>
      <w:tr w:rsidR="00FB46CF" w14:paraId="6D597DF3" w14:textId="77777777" w:rsidTr="00FB46CF">
        <w:trPr>
          <w:trHeight w:val="500"/>
        </w:trPr>
        <w:tc>
          <w:tcPr>
            <w:tcW w:w="2122" w:type="dxa"/>
            <w:shd w:val="clear" w:color="auto" w:fill="4472C4" w:themeFill="accent1"/>
            <w:vAlign w:val="center"/>
          </w:tcPr>
          <w:p w14:paraId="63397262" w14:textId="39924123" w:rsidR="00FB46CF" w:rsidRPr="00FB46CF" w:rsidRDefault="005A1528" w:rsidP="00FB46CF">
            <w:pPr>
              <w:jc w:val="center"/>
              <w:rPr>
                <w:color w:val="FFFFFF" w:themeColor="background1"/>
              </w:rPr>
            </w:pPr>
            <m:oMathPara>
              <m:oMath>
                <m:sSub>
                  <m:sSubPr>
                    <m:ctrlPr>
                      <w:rPr>
                        <w:rFonts w:ascii="Cambria Math" w:hAnsi="Cambria Math"/>
                        <w:i/>
                        <w:color w:val="FFFFFF" w:themeColor="background1"/>
                      </w:rPr>
                    </m:ctrlPr>
                  </m:sSubPr>
                  <m:e>
                    <m:r>
                      <w:rPr>
                        <w:rFonts w:ascii="Cambria Math" w:hAnsi="Cambria Math"/>
                        <w:color w:val="FFFFFF" w:themeColor="background1"/>
                      </w:rPr>
                      <m:t>ρ</m:t>
                    </m:r>
                  </m:e>
                  <m:sub>
                    <m:r>
                      <w:rPr>
                        <w:rFonts w:ascii="Cambria Math" w:hAnsi="Cambria Math"/>
                        <w:color w:val="FFFFFF" w:themeColor="background1"/>
                      </w:rPr>
                      <m:t>I</m:t>
                    </m:r>
                  </m:sub>
                </m:sSub>
                <m:r>
                  <w:rPr>
                    <w:rFonts w:ascii="Cambria Math" w:hAnsi="Cambria Math"/>
                    <w:color w:val="FFFFFF" w:themeColor="background1"/>
                  </w:rPr>
                  <m:t>=</m:t>
                </m:r>
                <m:sSub>
                  <m:sSubPr>
                    <m:ctrlPr>
                      <w:rPr>
                        <w:rFonts w:ascii="Cambria Math" w:hAnsi="Cambria Math"/>
                        <w:i/>
                        <w:color w:val="FFFFFF" w:themeColor="background1"/>
                      </w:rPr>
                    </m:ctrlPr>
                  </m:sSubPr>
                  <m:e>
                    <m:r>
                      <w:rPr>
                        <w:rFonts w:ascii="Cambria Math" w:hAnsi="Cambria Math"/>
                        <w:color w:val="FFFFFF" w:themeColor="background1"/>
                      </w:rPr>
                      <m:t>ICC</m:t>
                    </m:r>
                  </m:e>
                  <m:sub>
                    <m:r>
                      <w:rPr>
                        <w:rFonts w:ascii="Cambria Math" w:hAnsi="Cambria Math"/>
                        <w:color w:val="FFFFFF" w:themeColor="background1"/>
                      </w:rPr>
                      <m:t>1</m:t>
                    </m:r>
                  </m:sub>
                </m:sSub>
              </m:oMath>
            </m:oMathPara>
          </w:p>
        </w:tc>
        <w:tc>
          <w:tcPr>
            <w:tcW w:w="6934" w:type="dxa"/>
            <w:vAlign w:val="center"/>
          </w:tcPr>
          <w:p w14:paraId="2DE60BA5" w14:textId="3804EEB4" w:rsidR="00FB46CF" w:rsidRDefault="00FB46CF" w:rsidP="00FB46CF">
            <w:pPr>
              <w:jc w:val="center"/>
            </w:pPr>
          </w:p>
        </w:tc>
      </w:tr>
      <w:tr w:rsidR="00FB46CF" w14:paraId="1F20F726" w14:textId="77777777" w:rsidTr="00FB46CF">
        <w:trPr>
          <w:trHeight w:val="564"/>
        </w:trPr>
        <w:tc>
          <w:tcPr>
            <w:tcW w:w="2122" w:type="dxa"/>
            <w:shd w:val="clear" w:color="auto" w:fill="4472C4" w:themeFill="accent1"/>
            <w:vAlign w:val="center"/>
          </w:tcPr>
          <w:p w14:paraId="76C1069E" w14:textId="7116D883" w:rsidR="00FB46CF" w:rsidRPr="00FB46CF" w:rsidRDefault="00FB46CF" w:rsidP="00FB46CF">
            <w:pPr>
              <w:jc w:val="center"/>
              <w:rPr>
                <w:rFonts w:ascii="Calibri" w:eastAsia="Calibri" w:hAnsi="Calibri" w:cs="Times New Roman"/>
                <w:color w:val="FFFFFF" w:themeColor="background1"/>
              </w:rPr>
            </w:pPr>
            <w:r w:rsidRPr="00FB46CF">
              <w:rPr>
                <w:rFonts w:ascii="Calibri" w:eastAsia="Calibri" w:hAnsi="Calibri" w:cs="Times New Roman"/>
                <w:color w:val="FFFFFF" w:themeColor="background1"/>
              </w:rPr>
              <w:t>Decision</w:t>
            </w:r>
          </w:p>
        </w:tc>
        <w:tc>
          <w:tcPr>
            <w:tcW w:w="6934" w:type="dxa"/>
            <w:vAlign w:val="center"/>
          </w:tcPr>
          <w:p w14:paraId="6932B722" w14:textId="77777777" w:rsidR="00FB46CF" w:rsidRDefault="00FB46CF" w:rsidP="00FC49F3">
            <w:pPr>
              <w:rPr>
                <w:color w:val="C00000"/>
              </w:rPr>
            </w:pPr>
          </w:p>
          <w:p w14:paraId="2F6E8B95" w14:textId="77777777" w:rsidR="007A0546" w:rsidRDefault="007A0546" w:rsidP="00FC49F3">
            <w:pPr>
              <w:rPr>
                <w:color w:val="C00000"/>
              </w:rPr>
            </w:pPr>
          </w:p>
          <w:p w14:paraId="3EEC1972" w14:textId="77777777" w:rsidR="007A0546" w:rsidRDefault="007A0546" w:rsidP="00FC49F3">
            <w:pPr>
              <w:rPr>
                <w:color w:val="C00000"/>
              </w:rPr>
            </w:pPr>
          </w:p>
          <w:p w14:paraId="457B49CF" w14:textId="77777777" w:rsidR="007A0546" w:rsidRDefault="007A0546" w:rsidP="00FC49F3">
            <w:pPr>
              <w:rPr>
                <w:color w:val="C00000"/>
              </w:rPr>
            </w:pPr>
          </w:p>
          <w:p w14:paraId="6627C798" w14:textId="02991305" w:rsidR="007A0546" w:rsidRPr="00B7022F" w:rsidRDefault="007A0546" w:rsidP="00FC49F3">
            <w:pPr>
              <w:rPr>
                <w:color w:val="C00000"/>
              </w:rPr>
            </w:pPr>
          </w:p>
        </w:tc>
      </w:tr>
    </w:tbl>
    <w:p w14:paraId="430D8726" w14:textId="6310ACF1" w:rsidR="00FB46CF" w:rsidRDefault="00FB46CF" w:rsidP="00FB46CF"/>
    <w:p w14:paraId="26CC7B67" w14:textId="2FAC2355" w:rsidR="00B7022F" w:rsidRDefault="00A714E1" w:rsidP="00B7022F">
      <w:pPr>
        <w:pStyle w:val="ListParagraph"/>
        <w:numPr>
          <w:ilvl w:val="0"/>
          <w:numId w:val="15"/>
        </w:numPr>
      </w:pPr>
      <w:r>
        <w:t xml:space="preserve">Interpret the regression coefficient of </w:t>
      </w:r>
      <m:oMath>
        <m:r>
          <w:rPr>
            <w:rFonts w:ascii="Cambria Math" w:hAnsi="Cambria Math"/>
          </w:rPr>
          <m:t>IQ</m:t>
        </m:r>
      </m:oMath>
      <w:r>
        <w:t xml:space="preserve"> (</w:t>
      </w:r>
      <m:oMath>
        <m:sSub>
          <m:sSubPr>
            <m:ctrlPr>
              <w:rPr>
                <w:rFonts w:ascii="Cambria Math" w:hAnsi="Cambria Math"/>
                <w:i/>
              </w:rPr>
            </m:ctrlPr>
          </m:sSubPr>
          <m:e>
            <m:r>
              <w:rPr>
                <w:rFonts w:ascii="Cambria Math" w:hAnsi="Cambria Math"/>
              </w:rPr>
              <m:t>γ</m:t>
            </m:r>
          </m:e>
          <m:sub>
            <m:r>
              <w:rPr>
                <w:rFonts w:ascii="Cambria Math" w:hAnsi="Cambria Math"/>
              </w:rPr>
              <m:t>10</m:t>
            </m:r>
          </m:sub>
        </m:sSub>
      </m:oMath>
      <w:r>
        <w:t>) in Models 2 and 3.</w:t>
      </w:r>
    </w:p>
    <w:p w14:paraId="79D44001" w14:textId="78A46E19" w:rsidR="00A714E1" w:rsidRDefault="00A714E1" w:rsidP="00A714E1"/>
    <w:tbl>
      <w:tblPr>
        <w:tblStyle w:val="TableGrid"/>
        <w:tblW w:w="0" w:type="auto"/>
        <w:tblLook w:val="04A0" w:firstRow="1" w:lastRow="0" w:firstColumn="1" w:lastColumn="0" w:noHBand="0" w:noVBand="1"/>
      </w:tblPr>
      <w:tblGrid>
        <w:gridCol w:w="9056"/>
      </w:tblGrid>
      <w:tr w:rsidR="00A714E1" w:rsidRPr="00A714E1" w14:paraId="108E994B" w14:textId="77777777" w:rsidTr="00A714E1">
        <w:tc>
          <w:tcPr>
            <w:tcW w:w="9056" w:type="dxa"/>
            <w:shd w:val="clear" w:color="auto" w:fill="4472C4" w:themeFill="accent1"/>
          </w:tcPr>
          <w:p w14:paraId="0B928F42" w14:textId="61BB74D3" w:rsidR="00A714E1" w:rsidRPr="00A714E1" w:rsidRDefault="00A714E1" w:rsidP="00A714E1">
            <w:pPr>
              <w:rPr>
                <w:color w:val="FFFFFF" w:themeColor="background1"/>
              </w:rPr>
            </w:pPr>
            <w:r w:rsidRPr="00A714E1">
              <w:rPr>
                <w:color w:val="FFFFFF" w:themeColor="background1"/>
              </w:rPr>
              <w:t>Interpretation</w:t>
            </w:r>
          </w:p>
        </w:tc>
      </w:tr>
      <w:tr w:rsidR="00A714E1" w14:paraId="692978B8" w14:textId="77777777" w:rsidTr="00A714E1">
        <w:tc>
          <w:tcPr>
            <w:tcW w:w="9056" w:type="dxa"/>
          </w:tcPr>
          <w:p w14:paraId="2DCF22C1" w14:textId="77777777" w:rsidR="00A714E1" w:rsidRDefault="00A714E1" w:rsidP="00A714E1">
            <w:pPr>
              <w:rPr>
                <w:color w:val="C00000"/>
              </w:rPr>
            </w:pPr>
          </w:p>
          <w:p w14:paraId="6D7A4F45" w14:textId="77777777" w:rsidR="007A0546" w:rsidRDefault="007A0546" w:rsidP="00A714E1">
            <w:pPr>
              <w:rPr>
                <w:color w:val="C00000"/>
              </w:rPr>
            </w:pPr>
          </w:p>
          <w:p w14:paraId="17983BB3" w14:textId="77777777" w:rsidR="007A0546" w:rsidRDefault="007A0546" w:rsidP="00A714E1">
            <w:pPr>
              <w:rPr>
                <w:color w:val="C00000"/>
              </w:rPr>
            </w:pPr>
          </w:p>
          <w:p w14:paraId="49EA5431" w14:textId="3DACC2C1" w:rsidR="007A0546" w:rsidRDefault="007A0546" w:rsidP="00A714E1">
            <w:pPr>
              <w:rPr>
                <w:color w:val="C00000"/>
              </w:rPr>
            </w:pPr>
          </w:p>
          <w:p w14:paraId="27B82F9F" w14:textId="6007A181" w:rsidR="007A0546" w:rsidRDefault="007A0546" w:rsidP="00A714E1">
            <w:pPr>
              <w:rPr>
                <w:color w:val="C00000"/>
              </w:rPr>
            </w:pPr>
          </w:p>
          <w:p w14:paraId="1FCBBB4A" w14:textId="65DCCF29" w:rsidR="007A0546" w:rsidRDefault="007A0546" w:rsidP="00A714E1">
            <w:pPr>
              <w:rPr>
                <w:color w:val="C00000"/>
              </w:rPr>
            </w:pPr>
          </w:p>
          <w:p w14:paraId="63044A75" w14:textId="77777777" w:rsidR="007A0546" w:rsidRDefault="007A0546" w:rsidP="00A714E1">
            <w:pPr>
              <w:rPr>
                <w:color w:val="C00000"/>
              </w:rPr>
            </w:pPr>
          </w:p>
          <w:p w14:paraId="43E5FD0B" w14:textId="46371340" w:rsidR="007A0546" w:rsidRPr="00A714E1" w:rsidRDefault="007A0546" w:rsidP="00A714E1">
            <w:pPr>
              <w:rPr>
                <w:color w:val="C00000"/>
              </w:rPr>
            </w:pPr>
          </w:p>
        </w:tc>
      </w:tr>
    </w:tbl>
    <w:p w14:paraId="57209BE2" w14:textId="0A6C0F77" w:rsidR="00A714E1" w:rsidRDefault="00A714E1" w:rsidP="00A714E1"/>
    <w:p w14:paraId="49D55093" w14:textId="79770E89" w:rsidR="00A714E1" w:rsidRDefault="00125A53" w:rsidP="00A714E1">
      <w:pPr>
        <w:pStyle w:val="ListParagraph"/>
        <w:numPr>
          <w:ilvl w:val="0"/>
          <w:numId w:val="15"/>
        </w:numPr>
      </w:pPr>
      <w:r>
        <w:lastRenderedPageBreak/>
        <w:t>Calculate the Akaike’s Information Criterion (AIC) and the Bayesian Information Criterion (BIC) from the deviances for Models 1-3.</w:t>
      </w:r>
    </w:p>
    <w:p w14:paraId="6775858B" w14:textId="6100561D" w:rsidR="00125A53" w:rsidRDefault="00125A53" w:rsidP="00125A53"/>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217"/>
        <w:gridCol w:w="2217"/>
        <w:gridCol w:w="2217"/>
      </w:tblGrid>
      <w:tr w:rsidR="00125A53" w:rsidRPr="00AC5266" w14:paraId="5E84CB09" w14:textId="77777777" w:rsidTr="00125A53">
        <w:tc>
          <w:tcPr>
            <w:tcW w:w="2405" w:type="dxa"/>
            <w:tcBorders>
              <w:bottom w:val="nil"/>
            </w:tcBorders>
            <w:shd w:val="clear" w:color="auto" w:fill="4472C4" w:themeFill="accent1"/>
          </w:tcPr>
          <w:p w14:paraId="2AC4BDCD" w14:textId="77777777" w:rsidR="00125A53" w:rsidRPr="00AC5266" w:rsidRDefault="00125A53" w:rsidP="00655363">
            <w:pPr>
              <w:rPr>
                <w:color w:val="FFFFFF" w:themeColor="background1"/>
              </w:rPr>
            </w:pPr>
          </w:p>
        </w:tc>
        <w:tc>
          <w:tcPr>
            <w:tcW w:w="2217" w:type="dxa"/>
            <w:tcBorders>
              <w:bottom w:val="nil"/>
            </w:tcBorders>
            <w:shd w:val="clear" w:color="auto" w:fill="4472C4" w:themeFill="accent1"/>
          </w:tcPr>
          <w:p w14:paraId="58B237F0" w14:textId="77777777" w:rsidR="00125A53" w:rsidRPr="00AC5266" w:rsidRDefault="00125A53" w:rsidP="00655363">
            <w:pPr>
              <w:jc w:val="center"/>
              <w:rPr>
                <w:color w:val="FFFFFF" w:themeColor="background1"/>
              </w:rPr>
            </w:pPr>
            <w:r w:rsidRPr="00AC5266">
              <w:rPr>
                <w:color w:val="FFFFFF" w:themeColor="background1"/>
              </w:rPr>
              <w:t>Model 1</w:t>
            </w:r>
          </w:p>
        </w:tc>
        <w:tc>
          <w:tcPr>
            <w:tcW w:w="2217" w:type="dxa"/>
            <w:tcBorders>
              <w:bottom w:val="nil"/>
            </w:tcBorders>
            <w:shd w:val="clear" w:color="auto" w:fill="4472C4" w:themeFill="accent1"/>
          </w:tcPr>
          <w:p w14:paraId="4818E38E" w14:textId="77777777" w:rsidR="00125A53" w:rsidRPr="00AC5266" w:rsidRDefault="00125A53" w:rsidP="00655363">
            <w:pPr>
              <w:jc w:val="center"/>
              <w:rPr>
                <w:color w:val="FFFFFF" w:themeColor="background1"/>
              </w:rPr>
            </w:pPr>
            <w:r w:rsidRPr="00AC5266">
              <w:rPr>
                <w:color w:val="FFFFFF" w:themeColor="background1"/>
              </w:rPr>
              <w:t>Model 2</w:t>
            </w:r>
          </w:p>
        </w:tc>
        <w:tc>
          <w:tcPr>
            <w:tcW w:w="2217" w:type="dxa"/>
            <w:tcBorders>
              <w:bottom w:val="nil"/>
            </w:tcBorders>
            <w:shd w:val="clear" w:color="auto" w:fill="4472C4" w:themeFill="accent1"/>
          </w:tcPr>
          <w:p w14:paraId="7DDE919A" w14:textId="77777777" w:rsidR="00125A53" w:rsidRPr="00AC5266" w:rsidRDefault="00125A53" w:rsidP="00655363">
            <w:pPr>
              <w:jc w:val="center"/>
              <w:rPr>
                <w:color w:val="FFFFFF" w:themeColor="background1"/>
              </w:rPr>
            </w:pPr>
            <w:r w:rsidRPr="00AC5266">
              <w:rPr>
                <w:color w:val="FFFFFF" w:themeColor="background1"/>
              </w:rPr>
              <w:t>Model 3</w:t>
            </w:r>
          </w:p>
        </w:tc>
      </w:tr>
      <w:tr w:rsidR="00125A53" w14:paraId="254A0435" w14:textId="77777777" w:rsidTr="00125A53">
        <w:tc>
          <w:tcPr>
            <w:tcW w:w="2405" w:type="dxa"/>
            <w:tcBorders>
              <w:top w:val="nil"/>
              <w:bottom w:val="single" w:sz="4" w:space="0" w:color="auto"/>
            </w:tcBorders>
          </w:tcPr>
          <w:p w14:paraId="276E0F7B" w14:textId="77777777" w:rsidR="00125A53" w:rsidRDefault="00125A53" w:rsidP="00655363"/>
        </w:tc>
        <w:tc>
          <w:tcPr>
            <w:tcW w:w="2217" w:type="dxa"/>
            <w:tcBorders>
              <w:top w:val="nil"/>
              <w:bottom w:val="single" w:sz="4" w:space="0" w:color="auto"/>
            </w:tcBorders>
          </w:tcPr>
          <w:p w14:paraId="4454BB26" w14:textId="77777777" w:rsidR="00125A53" w:rsidRPr="00AC5266" w:rsidRDefault="00125A53" w:rsidP="00655363">
            <w:pPr>
              <w:jc w:val="center"/>
              <w:rPr>
                <w:b/>
                <w:bCs/>
              </w:rPr>
            </w:pPr>
            <w:r w:rsidRPr="00AC5266">
              <w:rPr>
                <w:b/>
                <w:bCs/>
              </w:rPr>
              <w:t>Null model</w:t>
            </w:r>
          </w:p>
        </w:tc>
        <w:tc>
          <w:tcPr>
            <w:tcW w:w="2217" w:type="dxa"/>
            <w:tcBorders>
              <w:top w:val="nil"/>
              <w:bottom w:val="single" w:sz="4" w:space="0" w:color="auto"/>
            </w:tcBorders>
          </w:tcPr>
          <w:p w14:paraId="019C7601" w14:textId="77777777" w:rsidR="00125A53" w:rsidRPr="00AC5266" w:rsidRDefault="00125A53" w:rsidP="00655363">
            <w:pPr>
              <w:jc w:val="center"/>
              <w:rPr>
                <w:b/>
                <w:bCs/>
              </w:rPr>
            </w:pPr>
            <w:r w:rsidRPr="00AC5266">
              <w:rPr>
                <w:b/>
                <w:bCs/>
              </w:rPr>
              <w:t>Single-level regression</w:t>
            </w:r>
          </w:p>
        </w:tc>
        <w:tc>
          <w:tcPr>
            <w:tcW w:w="2217" w:type="dxa"/>
            <w:tcBorders>
              <w:top w:val="nil"/>
              <w:bottom w:val="single" w:sz="4" w:space="0" w:color="auto"/>
            </w:tcBorders>
          </w:tcPr>
          <w:p w14:paraId="6A67A5A1" w14:textId="77777777" w:rsidR="00125A53" w:rsidRPr="00AC5266" w:rsidRDefault="00125A53" w:rsidP="00655363">
            <w:pPr>
              <w:jc w:val="center"/>
              <w:rPr>
                <w:b/>
                <w:bCs/>
              </w:rPr>
            </w:pPr>
            <w:r w:rsidRPr="00AC5266">
              <w:rPr>
                <w:b/>
                <w:bCs/>
              </w:rPr>
              <w:t>Random-intercept model</w:t>
            </w:r>
          </w:p>
        </w:tc>
      </w:tr>
      <w:tr w:rsidR="00125A53" w14:paraId="3CAA5953" w14:textId="77777777" w:rsidTr="00BC706D">
        <w:tc>
          <w:tcPr>
            <w:tcW w:w="2405" w:type="dxa"/>
            <w:tcBorders>
              <w:top w:val="nil"/>
              <w:bottom w:val="nil"/>
            </w:tcBorders>
            <w:shd w:val="clear" w:color="auto" w:fill="B4C6E7" w:themeFill="accent1" w:themeFillTint="66"/>
            <w:vAlign w:val="center"/>
          </w:tcPr>
          <w:p w14:paraId="517FFC22" w14:textId="15305DFB" w:rsidR="00125A53" w:rsidRPr="00BC706D" w:rsidRDefault="00125A53" w:rsidP="00655363">
            <w:pPr>
              <w:spacing w:before="40" w:after="40"/>
              <w:rPr>
                <w:color w:val="000000" w:themeColor="text1"/>
              </w:rPr>
            </w:pPr>
            <w:r w:rsidRPr="00BC706D">
              <w:rPr>
                <w:color w:val="000000" w:themeColor="text1"/>
              </w:rPr>
              <w:t>AIC</w:t>
            </w:r>
          </w:p>
        </w:tc>
        <w:tc>
          <w:tcPr>
            <w:tcW w:w="2217" w:type="dxa"/>
            <w:tcBorders>
              <w:top w:val="nil"/>
              <w:bottom w:val="nil"/>
            </w:tcBorders>
            <w:vAlign w:val="center"/>
          </w:tcPr>
          <w:p w14:paraId="35F877D3" w14:textId="36A9604B" w:rsidR="00125A53" w:rsidRPr="00BC706D" w:rsidRDefault="00125A53" w:rsidP="00655363">
            <w:pPr>
              <w:spacing w:before="40" w:after="40"/>
              <w:jc w:val="center"/>
              <w:rPr>
                <w:color w:val="C00000"/>
              </w:rPr>
            </w:pPr>
          </w:p>
        </w:tc>
        <w:tc>
          <w:tcPr>
            <w:tcW w:w="2217" w:type="dxa"/>
            <w:tcBorders>
              <w:top w:val="nil"/>
              <w:bottom w:val="nil"/>
            </w:tcBorders>
            <w:vAlign w:val="center"/>
          </w:tcPr>
          <w:p w14:paraId="18199A78" w14:textId="1A707730" w:rsidR="00125A53" w:rsidRPr="00BC706D" w:rsidRDefault="00125A53" w:rsidP="00655363">
            <w:pPr>
              <w:spacing w:before="40" w:after="40"/>
              <w:jc w:val="center"/>
              <w:rPr>
                <w:color w:val="C00000"/>
              </w:rPr>
            </w:pPr>
          </w:p>
        </w:tc>
        <w:tc>
          <w:tcPr>
            <w:tcW w:w="2217" w:type="dxa"/>
            <w:tcBorders>
              <w:top w:val="nil"/>
              <w:bottom w:val="nil"/>
            </w:tcBorders>
            <w:vAlign w:val="center"/>
          </w:tcPr>
          <w:p w14:paraId="2947A5A4" w14:textId="7A5E4F2C" w:rsidR="00125A53" w:rsidRPr="00BC706D" w:rsidRDefault="00125A53" w:rsidP="00655363">
            <w:pPr>
              <w:spacing w:before="40" w:after="40"/>
              <w:jc w:val="center"/>
              <w:rPr>
                <w:color w:val="C00000"/>
              </w:rPr>
            </w:pPr>
          </w:p>
        </w:tc>
      </w:tr>
      <w:tr w:rsidR="00125A53" w14:paraId="28376DA5" w14:textId="77777777" w:rsidTr="00BC706D">
        <w:tc>
          <w:tcPr>
            <w:tcW w:w="2405" w:type="dxa"/>
            <w:tcBorders>
              <w:top w:val="nil"/>
            </w:tcBorders>
            <w:shd w:val="clear" w:color="auto" w:fill="B4C6E7" w:themeFill="accent1" w:themeFillTint="66"/>
            <w:vAlign w:val="center"/>
          </w:tcPr>
          <w:p w14:paraId="73677DBD" w14:textId="215E8B5F" w:rsidR="00125A53" w:rsidRPr="00BC706D" w:rsidRDefault="00125A53" w:rsidP="00655363">
            <w:pPr>
              <w:spacing w:before="40" w:after="40"/>
              <w:rPr>
                <w:color w:val="000000" w:themeColor="text1"/>
              </w:rPr>
            </w:pPr>
            <w:r w:rsidRPr="00BC706D">
              <w:rPr>
                <w:color w:val="000000" w:themeColor="text1"/>
              </w:rPr>
              <w:t>BIC</w:t>
            </w:r>
          </w:p>
        </w:tc>
        <w:tc>
          <w:tcPr>
            <w:tcW w:w="2217" w:type="dxa"/>
            <w:tcBorders>
              <w:top w:val="nil"/>
            </w:tcBorders>
            <w:vAlign w:val="center"/>
          </w:tcPr>
          <w:p w14:paraId="644FA9A7" w14:textId="1ADFE568" w:rsidR="00125A53" w:rsidRPr="00BC706D" w:rsidRDefault="00125A53" w:rsidP="00655363">
            <w:pPr>
              <w:spacing w:before="40" w:after="40"/>
              <w:jc w:val="center"/>
              <w:rPr>
                <w:color w:val="C00000"/>
              </w:rPr>
            </w:pPr>
          </w:p>
        </w:tc>
        <w:tc>
          <w:tcPr>
            <w:tcW w:w="2217" w:type="dxa"/>
            <w:tcBorders>
              <w:top w:val="nil"/>
            </w:tcBorders>
            <w:vAlign w:val="center"/>
          </w:tcPr>
          <w:p w14:paraId="5F2C5E62" w14:textId="67992CF3" w:rsidR="00125A53" w:rsidRPr="00BC706D" w:rsidRDefault="00125A53" w:rsidP="00655363">
            <w:pPr>
              <w:spacing w:before="40" w:after="40"/>
              <w:jc w:val="center"/>
              <w:rPr>
                <w:color w:val="C00000"/>
              </w:rPr>
            </w:pPr>
          </w:p>
        </w:tc>
        <w:tc>
          <w:tcPr>
            <w:tcW w:w="2217" w:type="dxa"/>
            <w:tcBorders>
              <w:top w:val="nil"/>
            </w:tcBorders>
            <w:vAlign w:val="center"/>
          </w:tcPr>
          <w:p w14:paraId="442DB2F6" w14:textId="0F105694" w:rsidR="00125A53" w:rsidRPr="00BC706D" w:rsidRDefault="00125A53" w:rsidP="00655363">
            <w:pPr>
              <w:spacing w:before="40" w:after="40"/>
              <w:jc w:val="center"/>
              <w:rPr>
                <w:color w:val="C00000"/>
              </w:rPr>
            </w:pPr>
          </w:p>
        </w:tc>
      </w:tr>
    </w:tbl>
    <w:p w14:paraId="7A85FCC6" w14:textId="77777777" w:rsidR="00C14DC2" w:rsidRDefault="00C14DC2" w:rsidP="00F96B7F"/>
    <w:p w14:paraId="6A513B3C" w14:textId="41C5DAD5" w:rsidR="00655363" w:rsidRDefault="00655363" w:rsidP="00655363">
      <w:pPr>
        <w:pStyle w:val="ListParagraph"/>
        <w:numPr>
          <w:ilvl w:val="0"/>
          <w:numId w:val="15"/>
        </w:numPr>
      </w:pPr>
      <w:r>
        <w:t>Calculate the L1 variance explanation</w:t>
      </w:r>
      <w:r w:rsidR="00113FF4">
        <w:t xml:space="preserve"> according to Hox</w:t>
      </w:r>
      <w:r>
        <w:t xml:space="preserve"> in Model 3.</w:t>
      </w:r>
    </w:p>
    <w:p w14:paraId="6B3DA6C9" w14:textId="13D71AFA" w:rsidR="00655363" w:rsidRDefault="00655363" w:rsidP="00655363"/>
    <w:tbl>
      <w:tblPr>
        <w:tblStyle w:val="TableGrid"/>
        <w:tblW w:w="0" w:type="auto"/>
        <w:tblLook w:val="04A0" w:firstRow="1" w:lastRow="0" w:firstColumn="1" w:lastColumn="0" w:noHBand="0" w:noVBand="1"/>
      </w:tblPr>
      <w:tblGrid>
        <w:gridCol w:w="2122"/>
        <w:gridCol w:w="6934"/>
      </w:tblGrid>
      <w:tr w:rsidR="00655363" w14:paraId="66229B4B" w14:textId="77777777" w:rsidTr="00655363">
        <w:trPr>
          <w:trHeight w:val="500"/>
        </w:trPr>
        <w:tc>
          <w:tcPr>
            <w:tcW w:w="2122" w:type="dxa"/>
            <w:shd w:val="clear" w:color="auto" w:fill="4472C4" w:themeFill="accent1"/>
            <w:vAlign w:val="center"/>
          </w:tcPr>
          <w:p w14:paraId="50374FA9" w14:textId="38CA16D1" w:rsidR="00655363" w:rsidRPr="00FB46CF" w:rsidRDefault="005A1528" w:rsidP="00655363">
            <w:pPr>
              <w:jc w:val="center"/>
              <w:rPr>
                <w:color w:val="FFFFFF" w:themeColor="background1"/>
              </w:rPr>
            </w:pPr>
            <m:oMathPara>
              <m:oMath>
                <m:sSubSup>
                  <m:sSubSupPr>
                    <m:ctrlPr>
                      <w:rPr>
                        <w:rFonts w:ascii="Cambria Math" w:hAnsi="Cambria Math"/>
                        <w:i/>
                        <w:color w:val="FFFFFF" w:themeColor="background1"/>
                      </w:rPr>
                    </m:ctrlPr>
                  </m:sSubSupPr>
                  <m:e>
                    <m:r>
                      <w:rPr>
                        <w:rFonts w:ascii="Cambria Math" w:hAnsi="Cambria Math"/>
                        <w:color w:val="FFFFFF" w:themeColor="background1"/>
                      </w:rPr>
                      <m:t>R</m:t>
                    </m:r>
                  </m:e>
                  <m:sub>
                    <m:r>
                      <w:rPr>
                        <w:rFonts w:ascii="Cambria Math" w:hAnsi="Cambria Math"/>
                        <w:color w:val="FFFFFF" w:themeColor="background1"/>
                      </w:rPr>
                      <m:t>L1</m:t>
                    </m:r>
                  </m:sub>
                  <m:sup>
                    <m:r>
                      <w:rPr>
                        <w:rFonts w:ascii="Cambria Math" w:hAnsi="Cambria Math"/>
                        <w:color w:val="FFFFFF" w:themeColor="background1"/>
                      </w:rPr>
                      <m:t>2</m:t>
                    </m:r>
                  </m:sup>
                </m:sSubSup>
              </m:oMath>
            </m:oMathPara>
          </w:p>
        </w:tc>
        <w:tc>
          <w:tcPr>
            <w:tcW w:w="6934" w:type="dxa"/>
            <w:vAlign w:val="center"/>
          </w:tcPr>
          <w:p w14:paraId="74F7EBEB" w14:textId="00D62E88" w:rsidR="00655363" w:rsidRDefault="00655363" w:rsidP="00655363">
            <w:pPr>
              <w:jc w:val="center"/>
            </w:pPr>
          </w:p>
        </w:tc>
      </w:tr>
    </w:tbl>
    <w:p w14:paraId="6788F87F" w14:textId="77777777" w:rsidR="00C14DC2" w:rsidRDefault="00C14DC2" w:rsidP="00F96B7F"/>
    <w:p w14:paraId="46C93F0D" w14:textId="411A24BE" w:rsidR="007C0C46" w:rsidRDefault="007C0C46" w:rsidP="007C0C46">
      <w:pPr>
        <w:pStyle w:val="ListParagraph"/>
        <w:numPr>
          <w:ilvl w:val="0"/>
          <w:numId w:val="15"/>
        </w:numPr>
      </w:pPr>
      <w:r>
        <w:t xml:space="preserve">Argue why </w:t>
      </w:r>
      <w:r w:rsidR="004F519F">
        <w:t>the extent to which</w:t>
      </w:r>
      <w:r>
        <w:t xml:space="preserve"> the IQ score </w:t>
      </w:r>
      <w:r w:rsidR="004F519F">
        <w:t>explains variation in the</w:t>
      </w:r>
      <w:r>
        <w:t xml:space="preserve"> language skills score is </w:t>
      </w:r>
      <w:r w:rsidR="004F519F">
        <w:t>best described by Model 3</w:t>
      </w:r>
      <w:r>
        <w:t>.</w:t>
      </w:r>
    </w:p>
    <w:p w14:paraId="3FDFF307" w14:textId="18393606" w:rsidR="007C0C46" w:rsidRDefault="007C0C46" w:rsidP="007C0C46"/>
    <w:tbl>
      <w:tblPr>
        <w:tblStyle w:val="TableGrid"/>
        <w:tblW w:w="0" w:type="auto"/>
        <w:tblLook w:val="04A0" w:firstRow="1" w:lastRow="0" w:firstColumn="1" w:lastColumn="0" w:noHBand="0" w:noVBand="1"/>
      </w:tblPr>
      <w:tblGrid>
        <w:gridCol w:w="9056"/>
      </w:tblGrid>
      <w:tr w:rsidR="007C0C46" w:rsidRPr="00A714E1" w14:paraId="452F1746" w14:textId="77777777" w:rsidTr="00C8657D">
        <w:tc>
          <w:tcPr>
            <w:tcW w:w="9056" w:type="dxa"/>
            <w:shd w:val="clear" w:color="auto" w:fill="4472C4" w:themeFill="accent1"/>
          </w:tcPr>
          <w:p w14:paraId="2EFD4439" w14:textId="42DBF95F" w:rsidR="007C0C46" w:rsidRPr="00A714E1" w:rsidRDefault="00AB5555" w:rsidP="00C8657D">
            <w:pPr>
              <w:rPr>
                <w:color w:val="FFFFFF" w:themeColor="background1"/>
              </w:rPr>
            </w:pPr>
            <w:r>
              <w:rPr>
                <w:color w:val="FFFFFF" w:themeColor="background1"/>
              </w:rPr>
              <w:t>Argumentation</w:t>
            </w:r>
          </w:p>
        </w:tc>
      </w:tr>
      <w:tr w:rsidR="007C0C46" w14:paraId="26B526A8" w14:textId="77777777" w:rsidTr="00C8657D">
        <w:tc>
          <w:tcPr>
            <w:tcW w:w="9056" w:type="dxa"/>
          </w:tcPr>
          <w:p w14:paraId="25F8AE9D" w14:textId="77777777" w:rsidR="004F519F" w:rsidRDefault="004F519F" w:rsidP="00AB5555">
            <w:pPr>
              <w:rPr>
                <w:color w:val="C00000"/>
              </w:rPr>
            </w:pPr>
          </w:p>
          <w:p w14:paraId="173F4DDA" w14:textId="77777777" w:rsidR="00AB5555" w:rsidRDefault="00AB5555" w:rsidP="00AB5555">
            <w:pPr>
              <w:rPr>
                <w:color w:val="C00000"/>
              </w:rPr>
            </w:pPr>
          </w:p>
          <w:p w14:paraId="29B729E7" w14:textId="77777777" w:rsidR="00AB5555" w:rsidRDefault="00AB5555" w:rsidP="00AB5555">
            <w:pPr>
              <w:rPr>
                <w:color w:val="C00000"/>
              </w:rPr>
            </w:pPr>
          </w:p>
          <w:p w14:paraId="168E2284" w14:textId="77777777" w:rsidR="00AB5555" w:rsidRDefault="00AB5555" w:rsidP="00AB5555">
            <w:pPr>
              <w:rPr>
                <w:color w:val="C00000"/>
              </w:rPr>
            </w:pPr>
          </w:p>
          <w:p w14:paraId="4C431E99" w14:textId="77777777" w:rsidR="00AB5555" w:rsidRDefault="00AB5555" w:rsidP="00AB5555">
            <w:pPr>
              <w:rPr>
                <w:color w:val="C00000"/>
              </w:rPr>
            </w:pPr>
          </w:p>
          <w:p w14:paraId="14962FE5" w14:textId="77777777" w:rsidR="00AB5555" w:rsidRDefault="00AB5555" w:rsidP="00AB5555">
            <w:pPr>
              <w:rPr>
                <w:color w:val="C00000"/>
              </w:rPr>
            </w:pPr>
          </w:p>
          <w:p w14:paraId="12E0BC3E" w14:textId="77777777" w:rsidR="00AB5555" w:rsidRDefault="00AB5555" w:rsidP="00AB5555">
            <w:pPr>
              <w:rPr>
                <w:color w:val="C00000"/>
              </w:rPr>
            </w:pPr>
          </w:p>
          <w:p w14:paraId="385C63E5" w14:textId="77777777" w:rsidR="00AB5555" w:rsidRDefault="00AB5555" w:rsidP="00AB5555">
            <w:pPr>
              <w:rPr>
                <w:color w:val="C00000"/>
              </w:rPr>
            </w:pPr>
          </w:p>
          <w:p w14:paraId="4D86E656" w14:textId="77777777" w:rsidR="00AB5555" w:rsidRDefault="00AB5555" w:rsidP="00AB5555">
            <w:pPr>
              <w:rPr>
                <w:color w:val="C00000"/>
              </w:rPr>
            </w:pPr>
          </w:p>
          <w:p w14:paraId="58AE5997" w14:textId="77777777" w:rsidR="00AB5555" w:rsidRDefault="00AB5555" w:rsidP="00AB5555">
            <w:pPr>
              <w:rPr>
                <w:color w:val="C00000"/>
              </w:rPr>
            </w:pPr>
          </w:p>
          <w:p w14:paraId="7B8EA805" w14:textId="77777777" w:rsidR="00AB5555" w:rsidRDefault="00AB5555" w:rsidP="00AB5555">
            <w:pPr>
              <w:rPr>
                <w:color w:val="C00000"/>
              </w:rPr>
            </w:pPr>
          </w:p>
          <w:p w14:paraId="280BE8C1" w14:textId="77777777" w:rsidR="00AB5555" w:rsidRDefault="00AB5555" w:rsidP="00AB5555">
            <w:pPr>
              <w:rPr>
                <w:color w:val="C00000"/>
              </w:rPr>
            </w:pPr>
          </w:p>
          <w:p w14:paraId="7BAB2FF2" w14:textId="77777777" w:rsidR="00AB5555" w:rsidRDefault="00AB5555" w:rsidP="00AB5555">
            <w:pPr>
              <w:rPr>
                <w:color w:val="C00000"/>
              </w:rPr>
            </w:pPr>
          </w:p>
          <w:p w14:paraId="56807EC9" w14:textId="77777777" w:rsidR="00AB5555" w:rsidRDefault="00AB5555" w:rsidP="00AB5555">
            <w:pPr>
              <w:rPr>
                <w:color w:val="C00000"/>
              </w:rPr>
            </w:pPr>
          </w:p>
          <w:p w14:paraId="24EA4AF1" w14:textId="77777777" w:rsidR="00AB5555" w:rsidRDefault="00AB5555" w:rsidP="00AB5555">
            <w:pPr>
              <w:rPr>
                <w:color w:val="C00000"/>
              </w:rPr>
            </w:pPr>
          </w:p>
          <w:p w14:paraId="66181D32" w14:textId="77777777" w:rsidR="00AB5555" w:rsidRDefault="00AB5555" w:rsidP="00AB5555">
            <w:pPr>
              <w:rPr>
                <w:color w:val="C00000"/>
              </w:rPr>
            </w:pPr>
          </w:p>
          <w:p w14:paraId="234869D2" w14:textId="77777777" w:rsidR="00AB5555" w:rsidRDefault="00AB5555" w:rsidP="00AB5555">
            <w:pPr>
              <w:rPr>
                <w:color w:val="C00000"/>
              </w:rPr>
            </w:pPr>
          </w:p>
          <w:p w14:paraId="0C8957C1" w14:textId="77777777" w:rsidR="00AB5555" w:rsidRDefault="00AB5555" w:rsidP="00AB5555">
            <w:pPr>
              <w:rPr>
                <w:color w:val="C00000"/>
              </w:rPr>
            </w:pPr>
          </w:p>
          <w:p w14:paraId="4BEF8FE8" w14:textId="77777777" w:rsidR="00AB5555" w:rsidRDefault="00AB5555" w:rsidP="00AB5555">
            <w:pPr>
              <w:rPr>
                <w:color w:val="C00000"/>
              </w:rPr>
            </w:pPr>
          </w:p>
          <w:p w14:paraId="3C05C6B5" w14:textId="77777777" w:rsidR="00AB5555" w:rsidRDefault="00AB5555" w:rsidP="00AB5555">
            <w:pPr>
              <w:rPr>
                <w:color w:val="C00000"/>
              </w:rPr>
            </w:pPr>
          </w:p>
          <w:p w14:paraId="03AC1709" w14:textId="77777777" w:rsidR="00AB5555" w:rsidRDefault="00AB5555" w:rsidP="00AB5555">
            <w:pPr>
              <w:rPr>
                <w:color w:val="C00000"/>
              </w:rPr>
            </w:pPr>
          </w:p>
          <w:p w14:paraId="1C7E2390" w14:textId="77777777" w:rsidR="00AB5555" w:rsidRDefault="00AB5555" w:rsidP="00AB5555">
            <w:pPr>
              <w:rPr>
                <w:color w:val="C00000"/>
              </w:rPr>
            </w:pPr>
          </w:p>
          <w:p w14:paraId="2A4B4E92" w14:textId="77777777" w:rsidR="00AB5555" w:rsidRDefault="00AB5555" w:rsidP="00AB5555">
            <w:pPr>
              <w:rPr>
                <w:color w:val="C00000"/>
              </w:rPr>
            </w:pPr>
          </w:p>
          <w:p w14:paraId="1DDF1C42" w14:textId="77777777" w:rsidR="00AB5555" w:rsidRDefault="00AB5555" w:rsidP="00AB5555">
            <w:pPr>
              <w:rPr>
                <w:color w:val="C00000"/>
              </w:rPr>
            </w:pPr>
          </w:p>
          <w:p w14:paraId="5E9B7388" w14:textId="77777777" w:rsidR="00AB5555" w:rsidRDefault="00AB5555" w:rsidP="00AB5555">
            <w:pPr>
              <w:rPr>
                <w:color w:val="C00000"/>
              </w:rPr>
            </w:pPr>
          </w:p>
          <w:p w14:paraId="419F115D" w14:textId="77777777" w:rsidR="00AB5555" w:rsidRDefault="00AB5555" w:rsidP="00AB5555">
            <w:pPr>
              <w:rPr>
                <w:color w:val="C00000"/>
              </w:rPr>
            </w:pPr>
          </w:p>
          <w:p w14:paraId="3A9CA6BB" w14:textId="0CAC1B46" w:rsidR="00AB5555" w:rsidRPr="00AB5555" w:rsidRDefault="00AB5555" w:rsidP="00AB5555">
            <w:pPr>
              <w:rPr>
                <w:color w:val="C00000"/>
              </w:rPr>
            </w:pPr>
          </w:p>
        </w:tc>
      </w:tr>
    </w:tbl>
    <w:p w14:paraId="706DB2A6" w14:textId="1D173054" w:rsidR="00B67007" w:rsidRDefault="00B67007" w:rsidP="00B67007">
      <w:pPr>
        <w:rPr>
          <w:color w:val="C00000"/>
        </w:rPr>
      </w:pPr>
    </w:p>
    <w:p w14:paraId="445E6864" w14:textId="77777777" w:rsidR="00B67007" w:rsidRDefault="00B67007" w:rsidP="00B67007">
      <w:pPr>
        <w:pStyle w:val="Heading2"/>
      </w:pPr>
      <w:r>
        <w:br w:type="page"/>
      </w:r>
    </w:p>
    <w:p w14:paraId="30ADEC6E" w14:textId="77777777" w:rsidR="000C7041" w:rsidRDefault="000C7041" w:rsidP="00B67007">
      <w:pPr>
        <w:pStyle w:val="Heading2"/>
        <w:sectPr w:rsidR="000C7041" w:rsidSect="001E1BD9">
          <w:footerReference w:type="even" r:id="rId9"/>
          <w:footerReference w:type="default" r:id="rId10"/>
          <w:pgSz w:w="11900" w:h="16840"/>
          <w:pgMar w:top="1417" w:right="1417" w:bottom="1417" w:left="1417" w:header="708" w:footer="708" w:gutter="0"/>
          <w:cols w:space="708"/>
          <w:docGrid w:linePitch="360"/>
        </w:sectPr>
      </w:pPr>
    </w:p>
    <w:p w14:paraId="7C83786C" w14:textId="35998375" w:rsidR="00B67007" w:rsidRDefault="00B67007" w:rsidP="00B67007">
      <w:pPr>
        <w:pStyle w:val="Heading2"/>
      </w:pPr>
      <w:r>
        <w:lastRenderedPageBreak/>
        <w:t xml:space="preserve">A2. </w:t>
      </w:r>
      <w:r w:rsidR="00395372">
        <w:t>Opportunities to participate in science learning and engagement</w:t>
      </w:r>
      <w:r w:rsidR="00AB5555">
        <w:t xml:space="preserve"> (2 credits)</w:t>
      </w:r>
    </w:p>
    <w:p w14:paraId="5B20F30B" w14:textId="7ED3067D" w:rsidR="000C7041" w:rsidRDefault="00395372" w:rsidP="00B67007">
      <w:r>
        <w:t>In their recently published paper, Bae and Lai (2020) examined which personal (i.e., student-level) and which contextual (i.e., school-level) variables explain variation in the opportunit</w:t>
      </w:r>
      <w:r w:rsidR="005F7051">
        <w:t>i</w:t>
      </w:r>
      <w:r>
        <w:t>es</w:t>
      </w:r>
      <w:r w:rsidR="00022155">
        <w:t xml:space="preserve"> the</w:t>
      </w:r>
      <w:r>
        <w:t xml:space="preserve"> students </w:t>
      </w:r>
      <w:r w:rsidR="00022155">
        <w:t>were given</w:t>
      </w:r>
      <w:r>
        <w:t xml:space="preserve"> to participate in science learning (</w:t>
      </w:r>
      <w:proofErr w:type="spellStart"/>
      <w:r w:rsidRPr="005874F0">
        <w:rPr>
          <w:i/>
          <w:iCs/>
        </w:rPr>
        <w:t>OtP</w:t>
      </w:r>
      <w:proofErr w:type="spellEnd"/>
      <w:r w:rsidRPr="005874F0">
        <w:rPr>
          <w:i/>
          <w:iCs/>
        </w:rPr>
        <w:t xml:space="preserve"> in science</w:t>
      </w:r>
      <w:r>
        <w:t>) and their engagement in science (</w:t>
      </w:r>
      <w:r w:rsidR="005874F0">
        <w:rPr>
          <w:i/>
          <w:iCs/>
        </w:rPr>
        <w:t>S</w:t>
      </w:r>
      <w:r w:rsidRPr="005874F0">
        <w:rPr>
          <w:i/>
          <w:iCs/>
        </w:rPr>
        <w:t>tudent engagement</w:t>
      </w:r>
      <w:r>
        <w:t>). The authors presented some of their results as follows:</w:t>
      </w:r>
    </w:p>
    <w:p w14:paraId="52B12A0A" w14:textId="71A69254" w:rsidR="00395372" w:rsidRDefault="00395372" w:rsidP="00B67007"/>
    <w:p w14:paraId="1E489269" w14:textId="76419439" w:rsidR="00395372" w:rsidRDefault="00395372" w:rsidP="00395372">
      <w:pPr>
        <w:jc w:val="center"/>
      </w:pPr>
      <w:r>
        <w:rPr>
          <w:noProof/>
        </w:rPr>
        <w:drawing>
          <wp:inline distT="0" distB="0" distL="0" distR="0" wp14:anchorId="4CE04877" wp14:editId="3119B523">
            <wp:extent cx="3937927" cy="31502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996958" cy="3197478"/>
                    </a:xfrm>
                    <a:prstGeom prst="rect">
                      <a:avLst/>
                    </a:prstGeom>
                  </pic:spPr>
                </pic:pic>
              </a:graphicData>
            </a:graphic>
          </wp:inline>
        </w:drawing>
      </w:r>
    </w:p>
    <w:p w14:paraId="46EC4ABF" w14:textId="73BBF129" w:rsidR="000C7041" w:rsidRDefault="000C7041" w:rsidP="000C7041">
      <w:pPr>
        <w:jc w:val="center"/>
      </w:pPr>
    </w:p>
    <w:p w14:paraId="226C3D7E" w14:textId="69C33AFC" w:rsidR="00B67007" w:rsidRPr="000C7041" w:rsidRDefault="000C7041" w:rsidP="000C7041">
      <w:pPr>
        <w:jc w:val="center"/>
        <w:rPr>
          <w:sz w:val="21"/>
          <w:szCs w:val="21"/>
        </w:rPr>
      </w:pPr>
      <w:r w:rsidRPr="000C7041">
        <w:rPr>
          <w:i/>
          <w:iCs/>
          <w:sz w:val="21"/>
          <w:szCs w:val="21"/>
        </w:rPr>
        <w:t>Note.</w:t>
      </w:r>
      <w:r w:rsidRPr="000C7041">
        <w:rPr>
          <w:sz w:val="21"/>
          <w:szCs w:val="21"/>
        </w:rPr>
        <w:t xml:space="preserve"> </w:t>
      </w:r>
      <w:r w:rsidR="00395372">
        <w:rPr>
          <w:sz w:val="21"/>
          <w:szCs w:val="21"/>
        </w:rPr>
        <w:t xml:space="preserve">Bae &amp; Lai (2020), DOI: </w:t>
      </w:r>
      <w:r w:rsidR="00395372" w:rsidRPr="00395372">
        <w:rPr>
          <w:sz w:val="21"/>
          <w:szCs w:val="21"/>
        </w:rPr>
        <w:t>10.1037/edu0000410</w:t>
      </w:r>
      <w:r w:rsidR="00395372">
        <w:rPr>
          <w:sz w:val="21"/>
          <w:szCs w:val="21"/>
        </w:rPr>
        <w:t>, p. 1139</w:t>
      </w:r>
      <w:r>
        <w:rPr>
          <w:sz w:val="21"/>
          <w:szCs w:val="21"/>
        </w:rPr>
        <w:t>.</w:t>
      </w:r>
    </w:p>
    <w:p w14:paraId="750C166C" w14:textId="77777777" w:rsidR="00395372" w:rsidRDefault="00395372" w:rsidP="00B67007"/>
    <w:p w14:paraId="07DC5592" w14:textId="064DFE82" w:rsidR="000C7041" w:rsidRDefault="005F7051" w:rsidP="00B67007">
      <w:r>
        <w:t>Describe two results of their study on the basis of this table.</w:t>
      </w:r>
    </w:p>
    <w:p w14:paraId="52D17EA3" w14:textId="77777777" w:rsidR="00EB6D42" w:rsidRDefault="00EB6D42" w:rsidP="00B67007"/>
    <w:tbl>
      <w:tblPr>
        <w:tblStyle w:val="TableGrid"/>
        <w:tblW w:w="0" w:type="auto"/>
        <w:tblLook w:val="04A0" w:firstRow="1" w:lastRow="0" w:firstColumn="1" w:lastColumn="0" w:noHBand="0" w:noVBand="1"/>
      </w:tblPr>
      <w:tblGrid>
        <w:gridCol w:w="9056"/>
      </w:tblGrid>
      <w:tr w:rsidR="00EB6D42" w:rsidRPr="00EB6D42" w14:paraId="178822DE" w14:textId="77777777" w:rsidTr="00EB6D42">
        <w:tc>
          <w:tcPr>
            <w:tcW w:w="13994" w:type="dxa"/>
            <w:shd w:val="clear" w:color="auto" w:fill="4472C4" w:themeFill="accent1"/>
          </w:tcPr>
          <w:p w14:paraId="32A5A3C2" w14:textId="285E0FCD" w:rsidR="00EB6D42" w:rsidRPr="00EB6D42" w:rsidRDefault="005F7051" w:rsidP="00B67007">
            <w:pPr>
              <w:rPr>
                <w:color w:val="FFFFFF" w:themeColor="background1"/>
              </w:rPr>
            </w:pPr>
            <w:r>
              <w:rPr>
                <w:color w:val="FFFFFF" w:themeColor="background1"/>
              </w:rPr>
              <w:t>Results</w:t>
            </w:r>
          </w:p>
        </w:tc>
      </w:tr>
      <w:tr w:rsidR="00EB6D42" w14:paraId="75AEB152" w14:textId="77777777" w:rsidTr="00EB6D42">
        <w:tc>
          <w:tcPr>
            <w:tcW w:w="13994" w:type="dxa"/>
          </w:tcPr>
          <w:p w14:paraId="50369F09" w14:textId="77777777" w:rsidR="005F7051" w:rsidRDefault="005F7051" w:rsidP="00AB5555">
            <w:pPr>
              <w:rPr>
                <w:color w:val="C00000"/>
              </w:rPr>
            </w:pPr>
          </w:p>
          <w:p w14:paraId="7AB25A99" w14:textId="77777777" w:rsidR="00AB5555" w:rsidRDefault="00AB5555" w:rsidP="00AB5555">
            <w:pPr>
              <w:rPr>
                <w:color w:val="C00000"/>
              </w:rPr>
            </w:pPr>
          </w:p>
          <w:p w14:paraId="74B87593" w14:textId="77777777" w:rsidR="00AB5555" w:rsidRDefault="00AB5555" w:rsidP="00AB5555">
            <w:pPr>
              <w:rPr>
                <w:color w:val="C00000"/>
              </w:rPr>
            </w:pPr>
          </w:p>
          <w:p w14:paraId="463C6994" w14:textId="77777777" w:rsidR="00AB5555" w:rsidRDefault="00AB5555" w:rsidP="00AB5555">
            <w:pPr>
              <w:rPr>
                <w:color w:val="C00000"/>
              </w:rPr>
            </w:pPr>
          </w:p>
          <w:p w14:paraId="3F70ACC4" w14:textId="77777777" w:rsidR="00AB5555" w:rsidRDefault="00AB5555" w:rsidP="00AB5555">
            <w:pPr>
              <w:rPr>
                <w:color w:val="C00000"/>
              </w:rPr>
            </w:pPr>
          </w:p>
          <w:p w14:paraId="442868F6" w14:textId="77777777" w:rsidR="00AB5555" w:rsidRDefault="00AB5555" w:rsidP="00AB5555">
            <w:pPr>
              <w:rPr>
                <w:color w:val="C00000"/>
              </w:rPr>
            </w:pPr>
          </w:p>
          <w:p w14:paraId="4FFD8CD6" w14:textId="77777777" w:rsidR="00AB5555" w:rsidRDefault="00AB5555" w:rsidP="00AB5555">
            <w:pPr>
              <w:rPr>
                <w:color w:val="C00000"/>
              </w:rPr>
            </w:pPr>
          </w:p>
          <w:p w14:paraId="189FE6FA" w14:textId="77777777" w:rsidR="00AB5555" w:rsidRDefault="00AB5555" w:rsidP="00AB5555">
            <w:pPr>
              <w:rPr>
                <w:color w:val="C00000"/>
              </w:rPr>
            </w:pPr>
          </w:p>
          <w:p w14:paraId="69E458EB" w14:textId="77777777" w:rsidR="00AB5555" w:rsidRDefault="00AB5555" w:rsidP="00AB5555">
            <w:pPr>
              <w:rPr>
                <w:color w:val="C00000"/>
              </w:rPr>
            </w:pPr>
          </w:p>
          <w:p w14:paraId="031802D7" w14:textId="77777777" w:rsidR="00AB5555" w:rsidRDefault="00AB5555" w:rsidP="00AB5555">
            <w:pPr>
              <w:rPr>
                <w:color w:val="C00000"/>
              </w:rPr>
            </w:pPr>
          </w:p>
          <w:p w14:paraId="4A149D87" w14:textId="77777777" w:rsidR="00AB5555" w:rsidRDefault="00AB5555" w:rsidP="00AB5555">
            <w:pPr>
              <w:rPr>
                <w:color w:val="C00000"/>
              </w:rPr>
            </w:pPr>
          </w:p>
          <w:p w14:paraId="65430D43" w14:textId="77777777" w:rsidR="00AB5555" w:rsidRDefault="00AB5555" w:rsidP="00AB5555">
            <w:pPr>
              <w:rPr>
                <w:color w:val="C00000"/>
              </w:rPr>
            </w:pPr>
          </w:p>
          <w:p w14:paraId="0FF04310" w14:textId="77777777" w:rsidR="00AB5555" w:rsidRDefault="00AB5555" w:rsidP="00AB5555">
            <w:pPr>
              <w:rPr>
                <w:color w:val="C00000"/>
              </w:rPr>
            </w:pPr>
          </w:p>
          <w:p w14:paraId="120ED9E8" w14:textId="77777777" w:rsidR="00AB5555" w:rsidRDefault="00AB5555" w:rsidP="00AB5555">
            <w:pPr>
              <w:rPr>
                <w:color w:val="C00000"/>
              </w:rPr>
            </w:pPr>
          </w:p>
          <w:p w14:paraId="15EE653E" w14:textId="5ECA6110" w:rsidR="00AB5555" w:rsidRPr="00AB5555" w:rsidRDefault="00AB5555" w:rsidP="00AB5555">
            <w:pPr>
              <w:rPr>
                <w:color w:val="C00000"/>
              </w:rPr>
            </w:pPr>
          </w:p>
        </w:tc>
      </w:tr>
    </w:tbl>
    <w:p w14:paraId="04D0BD26" w14:textId="77777777" w:rsidR="00EB6D42" w:rsidRDefault="00EB6D42" w:rsidP="00B67007"/>
    <w:p w14:paraId="10179B21" w14:textId="77777777" w:rsidR="00AB5555" w:rsidRDefault="00AB5555">
      <w:pPr>
        <w:rPr>
          <w:rFonts w:asciiTheme="majorHAnsi" w:eastAsiaTheme="majorEastAsia" w:hAnsiTheme="majorHAnsi" w:cstheme="majorBidi"/>
          <w:color w:val="2F5496" w:themeColor="accent1" w:themeShade="BF"/>
          <w:sz w:val="26"/>
          <w:szCs w:val="26"/>
        </w:rPr>
      </w:pPr>
      <w:r>
        <w:br w:type="page"/>
      </w:r>
    </w:p>
    <w:p w14:paraId="5575A9C9" w14:textId="444C6CA7" w:rsidR="00176DED" w:rsidRDefault="00176DED" w:rsidP="00176DED">
      <w:pPr>
        <w:pStyle w:val="Heading2"/>
      </w:pPr>
      <w:r>
        <w:lastRenderedPageBreak/>
        <w:t>A</w:t>
      </w:r>
      <w:r w:rsidR="00B67007">
        <w:t>3</w:t>
      </w:r>
      <w:r>
        <w:t>. Random-intercept models with an L2 explanatory variable</w:t>
      </w:r>
      <w:r w:rsidR="00AB5555">
        <w:t xml:space="preserve"> (8 credits)</w:t>
      </w:r>
    </w:p>
    <w:p w14:paraId="27B7E916" w14:textId="7442A854" w:rsidR="00176DED" w:rsidRDefault="00176DED" w:rsidP="00F96B7F">
      <w:r>
        <w:t>In a typical random-intercept model, the outcome variable varies across the L2 clusters. In other words, its variance between clusters is quantified at L2. Besides “only quantifying” this variance, researchers may also introduce variables at L2 that explain this variation (so-called “L2 explanatory variables”).</w:t>
      </w:r>
    </w:p>
    <w:p w14:paraId="3BA54712" w14:textId="77777777" w:rsidR="00F96B7F" w:rsidRDefault="00F96B7F" w:rsidP="00F96B7F"/>
    <w:p w14:paraId="4EA447A4" w14:textId="745817DD" w:rsidR="00F96B7F" w:rsidRDefault="00F96B7F" w:rsidP="00F96B7F">
      <w:r>
        <w:t>A researcher is interested in the relations between students’ socioeconomic status (</w:t>
      </w:r>
      <m:oMath>
        <m:r>
          <w:rPr>
            <w:rFonts w:ascii="Cambria Math" w:hAnsi="Cambria Math"/>
          </w:rPr>
          <m:t>SES</m:t>
        </m:r>
      </m:oMath>
      <w:r>
        <w:t>), their perceptions of school climate (</w:t>
      </w:r>
      <m:oMath>
        <m:r>
          <w:rPr>
            <w:rFonts w:ascii="Cambria Math" w:hAnsi="Cambria Math"/>
          </w:rPr>
          <m:t>PSC</m:t>
        </m:r>
      </m:oMath>
      <w:r>
        <w:t>), and science achievement (</w:t>
      </w:r>
      <m:oMath>
        <m:r>
          <w:rPr>
            <w:rFonts w:ascii="Cambria Math" w:hAnsi="Cambria Math"/>
          </w:rPr>
          <m:t>ACH</m:t>
        </m:r>
      </m:oMath>
      <w:r>
        <w:t xml:space="preserve">). He or she specifies a random-intercept model with </w:t>
      </w:r>
      <m:oMath>
        <m:r>
          <w:rPr>
            <w:rFonts w:ascii="Cambria Math" w:hAnsi="Cambria Math"/>
          </w:rPr>
          <m:t>SES</m:t>
        </m:r>
      </m:oMath>
      <w:r>
        <w:t xml:space="preserve"> and </w:t>
      </w:r>
      <m:oMath>
        <m:r>
          <w:rPr>
            <w:rFonts w:ascii="Cambria Math" w:hAnsi="Cambria Math"/>
          </w:rPr>
          <m:t>PSC</m:t>
        </m:r>
      </m:oMath>
      <w:r>
        <w:t xml:space="preserve"> as level-1 predictors and school size (</w:t>
      </w:r>
      <m:oMath>
        <m:r>
          <w:rPr>
            <w:rFonts w:ascii="Cambria Math" w:hAnsi="Cambria Math"/>
          </w:rPr>
          <m:t>SCHSIZE</m:t>
        </m:r>
      </m:oMath>
      <w:r>
        <w:t>) as a</w:t>
      </w:r>
      <w:r w:rsidR="00F5073E">
        <w:t xml:space="preserve">n L2 explanatory </w:t>
      </w:r>
      <w:r>
        <w:t xml:space="preserve">variable that explains </w:t>
      </w:r>
      <m:oMath>
        <m:r>
          <w:rPr>
            <w:rFonts w:ascii="Cambria Math" w:hAnsi="Cambria Math"/>
          </w:rPr>
          <m:t>ACH</m:t>
        </m:r>
      </m:oMath>
      <w:r>
        <w:t xml:space="preserve"> at the school level.</w:t>
      </w:r>
    </w:p>
    <w:p w14:paraId="0F5D5112" w14:textId="77777777" w:rsidR="00F96B7F" w:rsidRDefault="00F96B7F" w:rsidP="00F96B7F"/>
    <w:p w14:paraId="09FBE800" w14:textId="77777777" w:rsidR="00F96B7F" w:rsidRDefault="00F96B7F" w:rsidP="00F96B7F">
      <w:r>
        <w:t>The model is specified as follows:</w:t>
      </w:r>
    </w:p>
    <w:p w14:paraId="1FFFEDEA" w14:textId="77777777" w:rsidR="00F96B7F" w:rsidRDefault="00F96B7F" w:rsidP="00F96B7F"/>
    <w:tbl>
      <w:tblPr>
        <w:tblStyle w:val="TableGrid"/>
        <w:tblW w:w="0" w:type="auto"/>
        <w:tblLook w:val="04A0" w:firstRow="1" w:lastRow="0" w:firstColumn="1" w:lastColumn="0" w:noHBand="0" w:noVBand="1"/>
      </w:tblPr>
      <w:tblGrid>
        <w:gridCol w:w="9056"/>
      </w:tblGrid>
      <w:tr w:rsidR="00F96B7F" w:rsidRPr="00AB39AA" w14:paraId="7CB73373" w14:textId="77777777" w:rsidTr="00655363">
        <w:tc>
          <w:tcPr>
            <w:tcW w:w="9056" w:type="dxa"/>
            <w:shd w:val="clear" w:color="auto" w:fill="4472C4" w:themeFill="accent1"/>
          </w:tcPr>
          <w:p w14:paraId="38570067" w14:textId="77777777" w:rsidR="00F96B7F" w:rsidRPr="00AB39AA" w:rsidRDefault="00F96B7F" w:rsidP="00655363">
            <w:pPr>
              <w:rPr>
                <w:color w:val="FFFFFF" w:themeColor="background1"/>
              </w:rPr>
            </w:pPr>
            <w:r w:rsidRPr="00AB39AA">
              <w:rPr>
                <w:color w:val="FFFFFF" w:themeColor="background1"/>
              </w:rPr>
              <w:t>Model specification</w:t>
            </w:r>
          </w:p>
        </w:tc>
      </w:tr>
      <w:tr w:rsidR="00F96B7F" w14:paraId="38A8887B" w14:textId="77777777" w:rsidTr="00655363">
        <w:tc>
          <w:tcPr>
            <w:tcW w:w="9056" w:type="dxa"/>
          </w:tcPr>
          <w:p w14:paraId="1B3DC049" w14:textId="77777777" w:rsidR="00F96B7F" w:rsidRPr="007B3396" w:rsidRDefault="00F96B7F" w:rsidP="00655363">
            <w:pPr>
              <w:pStyle w:val="TableFigure"/>
              <w:spacing w:before="0" w:line="276" w:lineRule="auto"/>
              <w:rPr>
                <w:i/>
                <w:iCs/>
              </w:rPr>
            </w:pPr>
            <w:r w:rsidRPr="007B3396">
              <w:rPr>
                <w:i/>
                <w:iCs/>
              </w:rPr>
              <w:t>Level 1 (students):</w:t>
            </w:r>
          </w:p>
          <w:p w14:paraId="2B066D96" w14:textId="77777777" w:rsidR="00F96B7F" w:rsidRPr="00071E87" w:rsidRDefault="005A1528" w:rsidP="00655363">
            <w:pPr>
              <w:pStyle w:val="TableFigure"/>
              <w:spacing w:before="0" w:line="276" w:lineRule="auto"/>
            </w:pPr>
            <m:oMathPara>
              <m:oMath>
                <m:sSub>
                  <m:sSubPr>
                    <m:ctrlPr>
                      <w:rPr>
                        <w:rFonts w:ascii="Cambria Math" w:hAnsi="Cambria Math"/>
                        <w:i/>
                      </w:rPr>
                    </m:ctrlPr>
                  </m:sSubPr>
                  <m:e>
                    <m:r>
                      <w:rPr>
                        <w:rFonts w:ascii="Cambria Math" w:hAnsi="Cambria Math"/>
                      </w:rPr>
                      <m:t>ACH</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∙SES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2j</m:t>
                    </m:r>
                  </m:sub>
                </m:sSub>
                <m:sSub>
                  <m:sSubPr>
                    <m:ctrlPr>
                      <w:rPr>
                        <w:rFonts w:ascii="Cambria Math" w:hAnsi="Cambria Math"/>
                        <w:i/>
                      </w:rPr>
                    </m:ctrlPr>
                  </m:sSubPr>
                  <m:e>
                    <m:r>
                      <w:rPr>
                        <w:rFonts w:ascii="Cambria Math" w:hAnsi="Cambria Math"/>
                      </w:rPr>
                      <m:t>∙PSC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oMath>
            </m:oMathPara>
          </w:p>
          <w:p w14:paraId="30A6EEC2" w14:textId="77777777" w:rsidR="00F96B7F" w:rsidRPr="00610C55" w:rsidRDefault="00F96B7F" w:rsidP="00655363">
            <w:pPr>
              <w:pStyle w:val="TableFigure"/>
              <w:spacing w:before="0" w:line="276" w:lineRule="auto"/>
              <w:jc w:val="center"/>
            </w:pPr>
            <w:r>
              <w:t xml:space="preserve">with </w:t>
            </w:r>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e>
              </m:d>
            </m:oMath>
          </w:p>
          <w:p w14:paraId="0F224519" w14:textId="77777777" w:rsidR="00F96B7F" w:rsidRPr="007B3396" w:rsidRDefault="00F96B7F" w:rsidP="00655363">
            <w:pPr>
              <w:pStyle w:val="TableFigure"/>
              <w:spacing w:before="0" w:line="276" w:lineRule="auto"/>
              <w:rPr>
                <w:i/>
                <w:iCs/>
              </w:rPr>
            </w:pPr>
            <w:r w:rsidRPr="007B3396">
              <w:rPr>
                <w:i/>
                <w:iCs/>
              </w:rPr>
              <w:t>Level 2 (schools):</w:t>
            </w:r>
          </w:p>
          <w:p w14:paraId="30C18189" w14:textId="417AA770" w:rsidR="00F96B7F" w:rsidRPr="00CC6192" w:rsidRDefault="005A1528" w:rsidP="00655363">
            <w:pPr>
              <w:pStyle w:val="TableFigure"/>
              <w:spacing w:before="0" w:line="276" w:lineRule="auto"/>
            </w:pPr>
            <m:oMathPara>
              <m:oMath>
                <m:sSub>
                  <m:sSubPr>
                    <m:ctrlPr>
                      <w:rPr>
                        <w:rFonts w:ascii="Cambria Math" w:hAnsi="Cambria Math"/>
                        <w:i/>
                      </w:rPr>
                    </m:ctrlPr>
                  </m:sSubPr>
                  <m:e>
                    <m:r>
                      <w:rPr>
                        <w:rFonts w:ascii="Cambria Math" w:hAnsi="Cambria Math"/>
                      </w:rPr>
                      <m:t>β</m:t>
                    </m:r>
                  </m:e>
                  <m:sub>
                    <m:r>
                      <w:rPr>
                        <w:rFonts w:ascii="Cambria Math" w:hAnsi="Cambria Math"/>
                      </w:rPr>
                      <m:t>0j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SCHSIZE</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0j</m:t>
                    </m:r>
                  </m:sub>
                </m:sSub>
              </m:oMath>
            </m:oMathPara>
          </w:p>
          <w:p w14:paraId="0A933A1E" w14:textId="77777777" w:rsidR="00F96B7F" w:rsidRPr="00CC6192" w:rsidRDefault="005A1528" w:rsidP="00655363">
            <w:pPr>
              <w:pStyle w:val="TableFigure"/>
              <w:spacing w:before="0" w:line="276" w:lineRule="auto"/>
            </w:pPr>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10</m:t>
                    </m:r>
                  </m:sub>
                </m:sSub>
              </m:oMath>
            </m:oMathPara>
          </w:p>
          <w:p w14:paraId="4D29401A" w14:textId="77777777" w:rsidR="00F96B7F" w:rsidRPr="00CC6192" w:rsidRDefault="005A1528" w:rsidP="00655363">
            <w:pPr>
              <w:pStyle w:val="TableFigure"/>
              <w:spacing w:before="0" w:line="276" w:lineRule="auto"/>
            </w:pPr>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20</m:t>
                    </m:r>
                  </m:sub>
                </m:sSub>
              </m:oMath>
            </m:oMathPara>
          </w:p>
          <w:p w14:paraId="428D0FEB" w14:textId="77777777" w:rsidR="00F96B7F" w:rsidRDefault="00F96B7F" w:rsidP="00655363">
            <w:pPr>
              <w:spacing w:line="276" w:lineRule="auto"/>
              <w:jc w:val="center"/>
            </w:pPr>
            <w:r>
              <w:t xml:space="preserve">with </w:t>
            </w:r>
            <m:oMath>
              <m:sSub>
                <m:sSubPr>
                  <m:ctrlPr>
                    <w:rPr>
                      <w:rFonts w:ascii="Cambria Math" w:hAnsi="Cambria Math"/>
                      <w:i/>
                    </w:rPr>
                  </m:ctrlPr>
                </m:sSubPr>
                <m:e>
                  <m:r>
                    <w:rPr>
                      <w:rFonts w:ascii="Cambria Math" w:hAnsi="Cambria Math"/>
                    </w:rPr>
                    <m:t>u</m:t>
                  </m:r>
                </m:e>
                <m:sub>
                  <m:r>
                    <w:rPr>
                      <w:rFonts w:ascii="Cambria Math" w:hAnsi="Cambria Math"/>
                    </w:rPr>
                    <m:t>0j</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0</m:t>
                          </m:r>
                        </m:sub>
                      </m:sSub>
                    </m:sub>
                    <m:sup>
                      <m:r>
                        <w:rPr>
                          <w:rFonts w:ascii="Cambria Math" w:hAnsi="Cambria Math"/>
                        </w:rPr>
                        <m:t>2</m:t>
                      </m:r>
                    </m:sup>
                  </m:sSubSup>
                </m:e>
              </m:d>
            </m:oMath>
          </w:p>
        </w:tc>
      </w:tr>
    </w:tbl>
    <w:p w14:paraId="3488B5EB" w14:textId="77777777" w:rsidR="00F96B7F" w:rsidRDefault="00F96B7F" w:rsidP="00F96B7F"/>
    <w:p w14:paraId="7BB7CD09" w14:textId="77777777" w:rsidR="00F96B7F" w:rsidRDefault="00F96B7F" w:rsidP="00F96B7F">
      <w:r>
        <w:t>Draw the corresponding path diagram.</w:t>
      </w:r>
    </w:p>
    <w:p w14:paraId="5541DC36" w14:textId="77777777" w:rsidR="00F96B7F" w:rsidRDefault="00F96B7F" w:rsidP="00F96B7F"/>
    <w:tbl>
      <w:tblPr>
        <w:tblStyle w:val="TableGrid"/>
        <w:tblW w:w="0" w:type="auto"/>
        <w:tblLook w:val="04A0" w:firstRow="1" w:lastRow="0" w:firstColumn="1" w:lastColumn="0" w:noHBand="0" w:noVBand="1"/>
      </w:tblPr>
      <w:tblGrid>
        <w:gridCol w:w="9056"/>
      </w:tblGrid>
      <w:tr w:rsidR="00F96B7F" w:rsidRPr="00AB39AA" w14:paraId="43F1C889" w14:textId="77777777" w:rsidTr="00655363">
        <w:tc>
          <w:tcPr>
            <w:tcW w:w="9056" w:type="dxa"/>
            <w:shd w:val="clear" w:color="auto" w:fill="4472C4" w:themeFill="accent1"/>
          </w:tcPr>
          <w:p w14:paraId="5AA9ECE4" w14:textId="77777777" w:rsidR="00F96B7F" w:rsidRPr="00AB39AA" w:rsidRDefault="00F96B7F" w:rsidP="00655363">
            <w:pPr>
              <w:rPr>
                <w:color w:val="FFFFFF" w:themeColor="background1"/>
              </w:rPr>
            </w:pPr>
            <w:r>
              <w:rPr>
                <w:color w:val="FFFFFF" w:themeColor="background1"/>
              </w:rPr>
              <w:t>Path diagram representation</w:t>
            </w:r>
          </w:p>
        </w:tc>
      </w:tr>
      <w:tr w:rsidR="00F96B7F" w14:paraId="7B5980A7" w14:textId="77777777" w:rsidTr="00655363">
        <w:tc>
          <w:tcPr>
            <w:tcW w:w="9056" w:type="dxa"/>
          </w:tcPr>
          <w:p w14:paraId="12EC8D2A" w14:textId="77777777" w:rsidR="00F96B7F" w:rsidRDefault="00F96B7F" w:rsidP="00220D53">
            <w:pPr>
              <w:spacing w:before="60" w:after="60"/>
              <w:jc w:val="center"/>
            </w:pPr>
          </w:p>
          <w:p w14:paraId="76D60A9C" w14:textId="77777777" w:rsidR="00AB5555" w:rsidRDefault="00AB5555" w:rsidP="00220D53">
            <w:pPr>
              <w:spacing w:before="60" w:after="60"/>
              <w:jc w:val="center"/>
            </w:pPr>
          </w:p>
          <w:p w14:paraId="2773F8C8" w14:textId="77777777" w:rsidR="00AB5555" w:rsidRDefault="00AB5555" w:rsidP="00220D53">
            <w:pPr>
              <w:spacing w:before="60" w:after="60"/>
              <w:jc w:val="center"/>
            </w:pPr>
          </w:p>
          <w:p w14:paraId="71CCA0AA" w14:textId="77777777" w:rsidR="00AB5555" w:rsidRDefault="00AB5555" w:rsidP="00220D53">
            <w:pPr>
              <w:spacing w:before="60" w:after="60"/>
              <w:jc w:val="center"/>
            </w:pPr>
          </w:p>
          <w:p w14:paraId="77A3BE4A" w14:textId="77777777" w:rsidR="00AB5555" w:rsidRDefault="00AB5555" w:rsidP="00220D53">
            <w:pPr>
              <w:spacing w:before="60" w:after="60"/>
              <w:jc w:val="center"/>
            </w:pPr>
          </w:p>
          <w:p w14:paraId="19E2D465" w14:textId="77777777" w:rsidR="00AB5555" w:rsidRDefault="00AB5555" w:rsidP="00220D53">
            <w:pPr>
              <w:spacing w:before="60" w:after="60"/>
              <w:jc w:val="center"/>
            </w:pPr>
          </w:p>
          <w:p w14:paraId="0F30EB86" w14:textId="77777777" w:rsidR="00AB5555" w:rsidRDefault="00AB5555" w:rsidP="00220D53">
            <w:pPr>
              <w:spacing w:before="60" w:after="60"/>
              <w:jc w:val="center"/>
            </w:pPr>
          </w:p>
          <w:p w14:paraId="353F47EF" w14:textId="77777777" w:rsidR="00AB5555" w:rsidRDefault="00AB5555" w:rsidP="00220D53">
            <w:pPr>
              <w:spacing w:before="60" w:after="60"/>
              <w:jc w:val="center"/>
            </w:pPr>
          </w:p>
          <w:p w14:paraId="340FED98" w14:textId="77777777" w:rsidR="00AB5555" w:rsidRDefault="00AB5555" w:rsidP="00220D53">
            <w:pPr>
              <w:spacing w:before="60" w:after="60"/>
              <w:jc w:val="center"/>
            </w:pPr>
          </w:p>
          <w:p w14:paraId="361E8619" w14:textId="77777777" w:rsidR="00AB5555" w:rsidRDefault="00AB5555" w:rsidP="00220D53">
            <w:pPr>
              <w:spacing w:before="60" w:after="60"/>
              <w:jc w:val="center"/>
            </w:pPr>
          </w:p>
          <w:p w14:paraId="6490613A" w14:textId="77777777" w:rsidR="00AB5555" w:rsidRDefault="00AB5555" w:rsidP="00220D53">
            <w:pPr>
              <w:spacing w:before="60" w:after="60"/>
              <w:jc w:val="center"/>
            </w:pPr>
          </w:p>
          <w:p w14:paraId="14BF360C" w14:textId="77777777" w:rsidR="00AB5555" w:rsidRDefault="00AB5555" w:rsidP="00220D53">
            <w:pPr>
              <w:spacing w:before="60" w:after="60"/>
              <w:jc w:val="center"/>
            </w:pPr>
          </w:p>
          <w:p w14:paraId="55A38867" w14:textId="77777777" w:rsidR="00AB5555" w:rsidRDefault="00AB5555" w:rsidP="00220D53">
            <w:pPr>
              <w:spacing w:before="60" w:after="60"/>
              <w:jc w:val="center"/>
            </w:pPr>
          </w:p>
          <w:p w14:paraId="1BC9B711" w14:textId="77777777" w:rsidR="00AB5555" w:rsidRDefault="00AB5555" w:rsidP="00220D53">
            <w:pPr>
              <w:spacing w:before="60" w:after="60"/>
              <w:jc w:val="center"/>
            </w:pPr>
          </w:p>
          <w:p w14:paraId="2DA70437" w14:textId="7DB4CA81" w:rsidR="00AB5555" w:rsidRDefault="00AB5555" w:rsidP="00220D53">
            <w:pPr>
              <w:spacing w:before="60" w:after="60"/>
              <w:jc w:val="center"/>
            </w:pPr>
          </w:p>
        </w:tc>
      </w:tr>
    </w:tbl>
    <w:p w14:paraId="7B4C7A6C" w14:textId="77777777" w:rsidR="00AB5555" w:rsidRDefault="00AB5555" w:rsidP="00F96B7F">
      <w:pPr>
        <w:rPr>
          <w:rFonts w:eastAsiaTheme="minorEastAsia"/>
          <w:b/>
          <w:color w:val="C00000"/>
        </w:rPr>
      </w:pPr>
    </w:p>
    <w:p w14:paraId="12ADFD4A" w14:textId="1FCD3653" w:rsidR="001D6BCF" w:rsidRDefault="00AB5555" w:rsidP="001D6BCF">
      <w:pPr>
        <w:pStyle w:val="Heading1"/>
        <w:spacing w:after="240"/>
      </w:pPr>
      <w:r>
        <w:lastRenderedPageBreak/>
        <w:t xml:space="preserve">D. </w:t>
      </w:r>
      <w:r w:rsidR="00723C0E">
        <w:t>D</w:t>
      </w:r>
      <w:r w:rsidR="001D6BCF">
        <w:t>ata-analytic problem</w:t>
      </w:r>
    </w:p>
    <w:p w14:paraId="2F5CF89F" w14:textId="595EBB62" w:rsidR="00723C0E" w:rsidRDefault="00B96FFA" w:rsidP="001D6BCF">
      <w:pPr>
        <w:pStyle w:val="Heading2"/>
      </w:pPr>
      <w:r>
        <w:t>The Tennessee Student Teacher Achievement Ratio (STAR) project</w:t>
      </w:r>
      <w:r w:rsidR="00AB5555">
        <w:t xml:space="preserve"> (8 credits)</w:t>
      </w:r>
    </w:p>
    <w:p w14:paraId="76F3B1C6" w14:textId="5B8BEC59" w:rsidR="001D6BCF" w:rsidRDefault="001D6BCF" w:rsidP="00723C0E">
      <w:r>
        <w:t xml:space="preserve">In the following, we will analyze the </w:t>
      </w:r>
      <w:r w:rsidR="00B96FFA">
        <w:rPr>
          <w:rFonts w:ascii="Courier" w:hAnsi="Courier"/>
        </w:rPr>
        <w:t>star</w:t>
      </w:r>
      <w:r>
        <w:t xml:space="preserve"> data stored in the R package </w:t>
      </w:r>
      <w:proofErr w:type="spellStart"/>
      <w:r w:rsidRPr="002769BC">
        <w:rPr>
          <w:rFonts w:ascii="Courier New" w:hAnsi="Courier New" w:cs="Courier New"/>
        </w:rPr>
        <w:t>mlmRev</w:t>
      </w:r>
      <w:proofErr w:type="spellEnd"/>
      <w:r>
        <w:t xml:space="preserve">. The data are comprised of </w:t>
      </w:r>
      <w:r w:rsidR="00B96FFA">
        <w:t>26796</w:t>
      </w:r>
      <w:r>
        <w:t xml:space="preserve"> students from </w:t>
      </w:r>
      <w:r w:rsidR="00B96FFA">
        <w:t>80</w:t>
      </w:r>
      <w:r>
        <w:t xml:space="preserve"> schools in </w:t>
      </w:r>
      <w:r w:rsidR="00B96FFA">
        <w:t>Tennessee, USA</w:t>
      </w:r>
      <w:r>
        <w:t xml:space="preserve">. Two variables describe students’ </w:t>
      </w:r>
      <w:r w:rsidR="00B96FFA">
        <w:t>educational achievement</w:t>
      </w:r>
      <w:r>
        <w:t xml:space="preserve">: the performance score of a </w:t>
      </w:r>
      <w:r w:rsidR="00B96FFA">
        <w:t>math</w:t>
      </w:r>
      <w:r>
        <w:t xml:space="preserve"> </w:t>
      </w:r>
      <w:r w:rsidR="00B96FFA">
        <w:t>test</w:t>
      </w:r>
      <w:r>
        <w:t xml:space="preserve"> (</w:t>
      </w:r>
      <w:r w:rsidR="00B96FFA" w:rsidRPr="002769BC">
        <w:rPr>
          <w:rFonts w:ascii="Courier New" w:hAnsi="Courier New" w:cs="Courier New"/>
        </w:rPr>
        <w:t>math</w:t>
      </w:r>
      <w:r>
        <w:t xml:space="preserve">) and the performance score </w:t>
      </w:r>
      <w:r w:rsidR="00B96FFA">
        <w:t>of a reading test</w:t>
      </w:r>
      <w:r>
        <w:t xml:space="preserve"> (</w:t>
      </w:r>
      <w:r w:rsidR="00B96FFA" w:rsidRPr="002769BC">
        <w:rPr>
          <w:rFonts w:ascii="Courier New" w:hAnsi="Courier New" w:cs="Courier New"/>
        </w:rPr>
        <w:t>read</w:t>
      </w:r>
      <w:r>
        <w:t>). The dataset contains the following variables</w:t>
      </w:r>
      <w:r w:rsidR="00B96FFA">
        <w:t xml:space="preserve"> that are of interest for the subsequent analyses</w:t>
      </w:r>
      <w:r>
        <w:t>:</w:t>
      </w:r>
    </w:p>
    <w:p w14:paraId="3EBA0DF2" w14:textId="02B5CDD7" w:rsidR="001D6BCF" w:rsidRDefault="001D6BCF" w:rsidP="00723C0E"/>
    <w:p w14:paraId="27E1D012" w14:textId="62477D09" w:rsidR="001D6BCF" w:rsidRDefault="001D6BCF" w:rsidP="001D6BCF">
      <w:pPr>
        <w:pStyle w:val="ListParagraph"/>
        <w:numPr>
          <w:ilvl w:val="0"/>
          <w:numId w:val="21"/>
        </w:numPr>
      </w:pPr>
      <w:r>
        <w:t>Student ID (</w:t>
      </w:r>
      <w:r w:rsidR="00B96FFA" w:rsidRPr="002769BC">
        <w:rPr>
          <w:rFonts w:ascii="Courier New" w:hAnsi="Courier New" w:cs="Courier New"/>
        </w:rPr>
        <w:t>id</w:t>
      </w:r>
      <w:r>
        <w:t>)</w:t>
      </w:r>
    </w:p>
    <w:p w14:paraId="2356A4D9" w14:textId="3E7D4D8B" w:rsidR="00B96FFA" w:rsidRDefault="00B96FFA" w:rsidP="00B96FFA">
      <w:pPr>
        <w:pStyle w:val="ListParagraph"/>
        <w:numPr>
          <w:ilvl w:val="0"/>
          <w:numId w:val="21"/>
        </w:numPr>
      </w:pPr>
      <w:r>
        <w:t>School ID (</w:t>
      </w:r>
      <w:r w:rsidRPr="002769BC">
        <w:rPr>
          <w:rFonts w:ascii="Courier New" w:hAnsi="Courier New" w:cs="Courier New"/>
        </w:rPr>
        <w:t>sch</w:t>
      </w:r>
      <w:r>
        <w:t>)</w:t>
      </w:r>
    </w:p>
    <w:p w14:paraId="01765FA1" w14:textId="02DD0432" w:rsidR="001D6BCF" w:rsidRDefault="001D6BCF" w:rsidP="001D6BCF">
      <w:pPr>
        <w:pStyle w:val="ListParagraph"/>
        <w:numPr>
          <w:ilvl w:val="0"/>
          <w:numId w:val="21"/>
        </w:numPr>
      </w:pPr>
      <w:r>
        <w:t xml:space="preserve">Total score on the </w:t>
      </w:r>
      <w:r w:rsidR="00B96FFA">
        <w:t>mathematics test</w:t>
      </w:r>
      <w:r>
        <w:t xml:space="preserve"> (</w:t>
      </w:r>
      <w:r w:rsidR="00B96FFA" w:rsidRPr="002769BC">
        <w:rPr>
          <w:rFonts w:ascii="Courier New" w:hAnsi="Courier New" w:cs="Courier New"/>
        </w:rPr>
        <w:t>math</w:t>
      </w:r>
      <w:r>
        <w:t>)</w:t>
      </w:r>
    </w:p>
    <w:p w14:paraId="794D351E" w14:textId="3E189984" w:rsidR="001D6BCF" w:rsidRDefault="001D6BCF" w:rsidP="001D6BCF">
      <w:pPr>
        <w:pStyle w:val="ListParagraph"/>
        <w:numPr>
          <w:ilvl w:val="0"/>
          <w:numId w:val="21"/>
        </w:numPr>
      </w:pPr>
      <w:r>
        <w:t xml:space="preserve">Total score on the </w:t>
      </w:r>
      <w:r w:rsidR="00B96FFA">
        <w:t>reading test</w:t>
      </w:r>
      <w:r>
        <w:t xml:space="preserve"> (</w:t>
      </w:r>
      <w:r w:rsidR="00B96FFA" w:rsidRPr="002769BC">
        <w:rPr>
          <w:rFonts w:ascii="Courier New" w:hAnsi="Courier New" w:cs="Courier New"/>
        </w:rPr>
        <w:t>read</w:t>
      </w:r>
      <w:r>
        <w:t>)</w:t>
      </w:r>
    </w:p>
    <w:p w14:paraId="6013F133" w14:textId="602C4785" w:rsidR="00B96FFA" w:rsidRDefault="00B96FFA" w:rsidP="00B96FFA">
      <w:pPr>
        <w:pStyle w:val="ListParagraph"/>
        <w:numPr>
          <w:ilvl w:val="0"/>
          <w:numId w:val="21"/>
        </w:numPr>
      </w:pPr>
      <w:r>
        <w:t>Student socioeconomic status (</w:t>
      </w:r>
      <w:proofErr w:type="spellStart"/>
      <w:r w:rsidRPr="002769BC">
        <w:rPr>
          <w:rFonts w:ascii="Courier New" w:hAnsi="Courier New" w:cs="Courier New"/>
        </w:rPr>
        <w:t>ses</w:t>
      </w:r>
      <w:proofErr w:type="spellEnd"/>
      <w:r>
        <w:t xml:space="preserve">) coded as </w:t>
      </w:r>
      <w:r>
        <w:rPr>
          <w:i/>
          <w:iCs/>
        </w:rPr>
        <w:t>F</w:t>
      </w:r>
      <w:r w:rsidRPr="0033308F">
        <w:rPr>
          <w:i/>
          <w:iCs/>
        </w:rPr>
        <w:t xml:space="preserve"> = </w:t>
      </w:r>
      <w:r>
        <w:rPr>
          <w:i/>
          <w:iCs/>
        </w:rPr>
        <w:t>eligible for free lunches (low SES)</w:t>
      </w:r>
      <w:r>
        <w:t xml:space="preserve"> and </w:t>
      </w:r>
      <w:r>
        <w:rPr>
          <w:i/>
          <w:iCs/>
        </w:rPr>
        <w:t>N = Not eligible for free lunches (high SES)</w:t>
      </w:r>
      <w:r>
        <w:t xml:space="preserve"> </w:t>
      </w:r>
    </w:p>
    <w:p w14:paraId="1E1C4F3B" w14:textId="47FD761E" w:rsidR="001D6BCF" w:rsidRDefault="001D6BCF" w:rsidP="001D6BCF"/>
    <w:p w14:paraId="61A92B46" w14:textId="0C18FACF" w:rsidR="001D6BCF" w:rsidRPr="00BC56C7" w:rsidRDefault="001D6BCF" w:rsidP="001D6BCF">
      <w:pPr>
        <w:rPr>
          <w:b/>
          <w:bCs/>
        </w:rPr>
      </w:pPr>
      <w:r w:rsidRPr="00BC56C7">
        <w:rPr>
          <w:b/>
          <w:bCs/>
        </w:rPr>
        <w:t>Our main question is:</w:t>
      </w:r>
    </w:p>
    <w:p w14:paraId="355A9E62" w14:textId="099F71CF" w:rsidR="001D6BCF" w:rsidRDefault="001D6BCF" w:rsidP="001D6BCF">
      <w:r>
        <w:t xml:space="preserve">To what extent does performance on the </w:t>
      </w:r>
      <w:r w:rsidR="00322E46">
        <w:t>reading test</w:t>
      </w:r>
      <w:r>
        <w:t xml:space="preserve"> predict students’ performance on the </w:t>
      </w:r>
      <w:r w:rsidR="00322E46">
        <w:t>mathematics test</w:t>
      </w:r>
      <w:r>
        <w:t xml:space="preserve"> after controlling for </w:t>
      </w:r>
      <w:r w:rsidR="00322E46">
        <w:t>socioeconomic status</w:t>
      </w:r>
      <w:r>
        <w:t>?</w:t>
      </w:r>
    </w:p>
    <w:p w14:paraId="1107C700" w14:textId="77777777" w:rsidR="001D6BCF" w:rsidRDefault="001D6BCF" w:rsidP="001D6BCF"/>
    <w:p w14:paraId="0F7C7E92" w14:textId="3C52A0CD" w:rsidR="001D6BCF" w:rsidRDefault="001D6BCF" w:rsidP="00322E46">
      <w:pPr>
        <w:pStyle w:val="ListParagraph"/>
        <w:numPr>
          <w:ilvl w:val="0"/>
          <w:numId w:val="22"/>
        </w:numPr>
        <w:spacing w:after="120"/>
        <w:ind w:left="357" w:hanging="357"/>
        <w:contextualSpacing w:val="0"/>
      </w:pPr>
      <w:r>
        <w:t>Install the R package</w:t>
      </w:r>
      <w:r w:rsidR="00263394">
        <w:t xml:space="preserve"> </w:t>
      </w:r>
      <w:proofErr w:type="spellStart"/>
      <w:r w:rsidR="00263394" w:rsidRPr="005C673F">
        <w:rPr>
          <w:rFonts w:ascii="Courier New" w:hAnsi="Courier New" w:cs="Courier New"/>
        </w:rPr>
        <w:t>mlmRev</w:t>
      </w:r>
      <w:proofErr w:type="spellEnd"/>
      <w:r>
        <w:t xml:space="preserve"> and load the dataset.</w:t>
      </w:r>
    </w:p>
    <w:p w14:paraId="48EF9EAE" w14:textId="00FB124D" w:rsidR="00263394" w:rsidRDefault="00263394" w:rsidP="00263394">
      <w:pPr>
        <w:pStyle w:val="ListParagraph"/>
        <w:ind w:left="360"/>
      </w:pPr>
      <w:r w:rsidRPr="00263394">
        <w:rPr>
          <w:i/>
          <w:iCs/>
        </w:rPr>
        <w:t>Note.</w:t>
      </w:r>
      <w:r>
        <w:t xml:space="preserve"> You may use the command </w:t>
      </w:r>
      <w:proofErr w:type="gramStart"/>
      <w:r w:rsidRPr="002769BC">
        <w:rPr>
          <w:rFonts w:ascii="Courier New" w:hAnsi="Courier New" w:cs="Courier New"/>
        </w:rPr>
        <w:t>data(</w:t>
      </w:r>
      <w:proofErr w:type="gramEnd"/>
      <w:r w:rsidR="00322E46" w:rsidRPr="002769BC">
        <w:rPr>
          <w:rFonts w:ascii="Courier New" w:hAnsi="Courier New" w:cs="Courier New"/>
        </w:rPr>
        <w:t>star</w:t>
      </w:r>
      <w:r w:rsidRPr="002769BC">
        <w:rPr>
          <w:rFonts w:ascii="Courier New" w:hAnsi="Courier New" w:cs="Courier New"/>
        </w:rPr>
        <w:t>, package = "</w:t>
      </w:r>
      <w:proofErr w:type="spellStart"/>
      <w:r w:rsidRPr="002769BC">
        <w:rPr>
          <w:rFonts w:ascii="Courier New" w:hAnsi="Courier New" w:cs="Courier New"/>
        </w:rPr>
        <w:t>mlmRev</w:t>
      </w:r>
      <w:proofErr w:type="spellEnd"/>
      <w:r w:rsidRPr="002769BC">
        <w:rPr>
          <w:rFonts w:ascii="Courier New" w:hAnsi="Courier New" w:cs="Courier New"/>
        </w:rPr>
        <w:t>")</w:t>
      </w:r>
      <w:r>
        <w:t xml:space="preserve"> and then attach the dataset.</w:t>
      </w:r>
      <w:r w:rsidR="007E0FA9">
        <w:t xml:space="preserve"> In all models, use the REML estimation.</w:t>
      </w:r>
    </w:p>
    <w:p w14:paraId="3AF9D10A" w14:textId="1CD547E6" w:rsidR="00322E46" w:rsidRDefault="00322E46" w:rsidP="00263394">
      <w:pPr>
        <w:pStyle w:val="ListParagraph"/>
        <w:ind w:left="360"/>
      </w:pPr>
    </w:p>
    <w:p w14:paraId="3D340AA3" w14:textId="5C2C976D" w:rsidR="00322E46" w:rsidRDefault="00322E46" w:rsidP="00322E46">
      <w:pPr>
        <w:pStyle w:val="ListParagraph"/>
        <w:numPr>
          <w:ilvl w:val="0"/>
          <w:numId w:val="22"/>
        </w:numPr>
      </w:pPr>
      <w:r>
        <w:t>Prepare the data set before the analyses as follows:</w:t>
      </w:r>
    </w:p>
    <w:p w14:paraId="35BA0ADA" w14:textId="08CE4F7D" w:rsidR="00322E46" w:rsidRDefault="00322E46" w:rsidP="00322E46"/>
    <w:p w14:paraId="6DCC2FBF" w14:textId="2600BB11" w:rsidR="00322E46" w:rsidRDefault="00322E46" w:rsidP="00322E46">
      <w:pPr>
        <w:pStyle w:val="ListParagraph"/>
        <w:numPr>
          <w:ilvl w:val="0"/>
          <w:numId w:val="25"/>
        </w:numPr>
      </w:pPr>
      <w:r>
        <w:rPr>
          <w:i/>
          <w:iCs/>
        </w:rPr>
        <w:t>Handling m</w:t>
      </w:r>
      <w:r w:rsidRPr="00322E46">
        <w:rPr>
          <w:i/>
          <w:iCs/>
        </w:rPr>
        <w:t>issing values:</w:t>
      </w:r>
      <w:r>
        <w:t xml:space="preserve"> The variables </w:t>
      </w:r>
      <w:r w:rsidRPr="002769BC">
        <w:rPr>
          <w:rFonts w:ascii="Courier New" w:hAnsi="Courier New" w:cs="Courier New"/>
        </w:rPr>
        <w:t>math</w:t>
      </w:r>
      <w:r>
        <w:t xml:space="preserve">, </w:t>
      </w:r>
      <w:r w:rsidRPr="002769BC">
        <w:rPr>
          <w:rFonts w:ascii="Courier New" w:hAnsi="Courier New" w:cs="Courier New"/>
        </w:rPr>
        <w:t>read</w:t>
      </w:r>
      <w:r>
        <w:t xml:space="preserve">, and </w:t>
      </w:r>
      <w:proofErr w:type="spellStart"/>
      <w:r w:rsidRPr="002769BC">
        <w:rPr>
          <w:rFonts w:ascii="Courier New" w:hAnsi="Courier New" w:cs="Courier New"/>
        </w:rPr>
        <w:t>ses</w:t>
      </w:r>
      <w:proofErr w:type="spellEnd"/>
      <w:r>
        <w:t xml:space="preserve"> have missing values. For the ease of use, remove all cases, which show missing data in these three variables. You have successfully removed these cases if your new, reduced data set contains 23588 cases.</w:t>
      </w:r>
    </w:p>
    <w:p w14:paraId="09422708" w14:textId="1CAAE04D" w:rsidR="00322E46" w:rsidRDefault="00322E46" w:rsidP="002769BC">
      <w:pPr>
        <w:pStyle w:val="ListParagraph"/>
        <w:numPr>
          <w:ilvl w:val="0"/>
          <w:numId w:val="25"/>
        </w:numPr>
        <w:spacing w:before="120"/>
        <w:ind w:left="714" w:hanging="357"/>
        <w:contextualSpacing w:val="0"/>
      </w:pPr>
      <w:r>
        <w:rPr>
          <w:i/>
          <w:iCs/>
        </w:rPr>
        <w:t xml:space="preserve">Recoding the variable </w:t>
      </w:r>
      <w:proofErr w:type="spellStart"/>
      <w:r w:rsidRPr="002769BC">
        <w:rPr>
          <w:rFonts w:ascii="Courier New" w:hAnsi="Courier New" w:cs="Courier New"/>
        </w:rPr>
        <w:t>ses</w:t>
      </w:r>
      <w:proofErr w:type="spellEnd"/>
      <w:r>
        <w:rPr>
          <w:i/>
          <w:iCs/>
        </w:rPr>
        <w:t>:</w:t>
      </w:r>
      <w:r>
        <w:t xml:space="preserve"> Create a new, numeric variable that is coded as 1 for eligibility for free lunches (former “F”) and 0 for non-eligibility for free lunches (former “N”).</w:t>
      </w:r>
    </w:p>
    <w:p w14:paraId="0D6071E1" w14:textId="620CE602" w:rsidR="001D6BCF" w:rsidRDefault="001D6BCF" w:rsidP="001D6BCF">
      <w:pPr>
        <w:pStyle w:val="ListParagraph"/>
        <w:ind w:left="360"/>
      </w:pPr>
    </w:p>
    <w:p w14:paraId="04F4E55B" w14:textId="6728494C" w:rsidR="00470B6B" w:rsidRDefault="008467F7" w:rsidP="00470B6B">
      <w:pPr>
        <w:pStyle w:val="ListParagraph"/>
        <w:numPr>
          <w:ilvl w:val="0"/>
          <w:numId w:val="22"/>
        </w:numPr>
      </w:pPr>
      <w:r w:rsidRPr="008467F7">
        <w:rPr>
          <w:b/>
          <w:bCs/>
        </w:rPr>
        <w:t>Model 0:</w:t>
      </w:r>
      <w:r>
        <w:t xml:space="preserve"> </w:t>
      </w:r>
      <w:r w:rsidR="00B15054">
        <w:t xml:space="preserve">Specify and estimate the two-level null model for </w:t>
      </w:r>
      <w:r w:rsidR="00322E46" w:rsidRPr="00210E85">
        <w:rPr>
          <w:rFonts w:ascii="Courier New" w:hAnsi="Courier New" w:cs="Courier New"/>
        </w:rPr>
        <w:t>math</w:t>
      </w:r>
      <w:r w:rsidR="00B15054">
        <w:t xml:space="preserve">. Calculate the intraclass correlation </w:t>
      </w:r>
      <w:proofErr w:type="gramStart"/>
      <w:r w:rsidR="00B15054">
        <w:t>ICC[</w:t>
      </w:r>
      <w:proofErr w:type="gramEnd"/>
      <w:r w:rsidR="00B15054">
        <w:t>1].</w:t>
      </w:r>
    </w:p>
    <w:p w14:paraId="557F61E6" w14:textId="77777777" w:rsidR="008467F7" w:rsidRDefault="008467F7" w:rsidP="008467F7">
      <w:pPr>
        <w:pStyle w:val="ListParagraph"/>
      </w:pPr>
    </w:p>
    <w:tbl>
      <w:tblPr>
        <w:tblStyle w:val="TableGrid"/>
        <w:tblW w:w="0" w:type="auto"/>
        <w:tblLook w:val="04A0" w:firstRow="1" w:lastRow="0" w:firstColumn="1" w:lastColumn="0" w:noHBand="0" w:noVBand="1"/>
      </w:tblPr>
      <w:tblGrid>
        <w:gridCol w:w="9056"/>
      </w:tblGrid>
      <w:tr w:rsidR="008467F7" w:rsidRPr="008467F7" w14:paraId="00D88BBB" w14:textId="77777777" w:rsidTr="008467F7">
        <w:tc>
          <w:tcPr>
            <w:tcW w:w="9056" w:type="dxa"/>
            <w:shd w:val="clear" w:color="auto" w:fill="4472C4" w:themeFill="accent1"/>
          </w:tcPr>
          <w:p w14:paraId="371A23B4" w14:textId="5154CA80" w:rsidR="008467F7" w:rsidRPr="008467F7" w:rsidRDefault="008467F7" w:rsidP="008467F7">
            <w:pPr>
              <w:rPr>
                <w:color w:val="FFFFFF" w:themeColor="background1"/>
              </w:rPr>
            </w:pPr>
            <w:r w:rsidRPr="008467F7">
              <w:rPr>
                <w:color w:val="FFFFFF" w:themeColor="background1"/>
              </w:rPr>
              <w:t>R code for the null model</w:t>
            </w:r>
          </w:p>
        </w:tc>
      </w:tr>
      <w:tr w:rsidR="008467F7" w14:paraId="45337CD4" w14:textId="77777777" w:rsidTr="008467F7">
        <w:tc>
          <w:tcPr>
            <w:tcW w:w="9056" w:type="dxa"/>
          </w:tcPr>
          <w:p w14:paraId="22BB0142" w14:textId="77777777" w:rsidR="008467F7" w:rsidRDefault="008467F7" w:rsidP="008467F7">
            <w:pPr>
              <w:spacing w:before="120" w:after="120"/>
              <w:jc w:val="center"/>
              <w:rPr>
                <w:color w:val="C00000"/>
              </w:rPr>
            </w:pPr>
          </w:p>
          <w:p w14:paraId="6569BCF8" w14:textId="77777777" w:rsidR="00AB5555" w:rsidRDefault="00AB5555" w:rsidP="008467F7">
            <w:pPr>
              <w:spacing w:before="120" w:after="120"/>
              <w:jc w:val="center"/>
              <w:rPr>
                <w:color w:val="C00000"/>
              </w:rPr>
            </w:pPr>
          </w:p>
          <w:p w14:paraId="5D450DFE" w14:textId="77777777" w:rsidR="00AB5555" w:rsidRDefault="00AB5555" w:rsidP="008467F7">
            <w:pPr>
              <w:spacing w:before="120" w:after="120"/>
              <w:jc w:val="center"/>
              <w:rPr>
                <w:color w:val="C00000"/>
              </w:rPr>
            </w:pPr>
          </w:p>
          <w:p w14:paraId="7877AF07" w14:textId="77777777" w:rsidR="00AB5555" w:rsidRDefault="00AB5555" w:rsidP="008467F7">
            <w:pPr>
              <w:spacing w:before="120" w:after="120"/>
              <w:jc w:val="center"/>
              <w:rPr>
                <w:color w:val="C00000"/>
              </w:rPr>
            </w:pPr>
          </w:p>
          <w:p w14:paraId="639E2663" w14:textId="3D36C02F" w:rsidR="00AB5555" w:rsidRPr="008467F7" w:rsidRDefault="00AB5555" w:rsidP="008467F7">
            <w:pPr>
              <w:spacing w:before="120" w:after="120"/>
              <w:jc w:val="center"/>
              <w:rPr>
                <w:color w:val="C00000"/>
              </w:rPr>
            </w:pPr>
          </w:p>
        </w:tc>
      </w:tr>
    </w:tbl>
    <w:p w14:paraId="129ABE33" w14:textId="39C5FB01" w:rsidR="008467F7" w:rsidRDefault="008467F7" w:rsidP="008467F7"/>
    <w:tbl>
      <w:tblPr>
        <w:tblStyle w:val="TableGrid"/>
        <w:tblW w:w="0" w:type="auto"/>
        <w:tblLook w:val="04A0" w:firstRow="1" w:lastRow="0" w:firstColumn="1" w:lastColumn="0" w:noHBand="0" w:noVBand="1"/>
      </w:tblPr>
      <w:tblGrid>
        <w:gridCol w:w="9056"/>
      </w:tblGrid>
      <w:tr w:rsidR="00673FD3" w:rsidRPr="008467F7" w14:paraId="28308267" w14:textId="77777777" w:rsidTr="00C8657D">
        <w:tc>
          <w:tcPr>
            <w:tcW w:w="9056" w:type="dxa"/>
            <w:shd w:val="clear" w:color="auto" w:fill="4472C4" w:themeFill="accent1"/>
          </w:tcPr>
          <w:p w14:paraId="624C67A1" w14:textId="77777777" w:rsidR="00673FD3" w:rsidRPr="008467F7" w:rsidRDefault="00673FD3" w:rsidP="00C8657D">
            <w:pPr>
              <w:rPr>
                <w:color w:val="FFFFFF" w:themeColor="background1"/>
              </w:rPr>
            </w:pPr>
            <w:r>
              <w:rPr>
                <w:color w:val="FFFFFF" w:themeColor="background1"/>
              </w:rPr>
              <w:t xml:space="preserve">Intraclass correlation, </w:t>
            </w:r>
            <m:oMath>
              <m:sSub>
                <m:sSubPr>
                  <m:ctrlPr>
                    <w:rPr>
                      <w:rFonts w:ascii="Cambria Math" w:hAnsi="Cambria Math"/>
                      <w:i/>
                      <w:color w:val="FFFFFF" w:themeColor="background1"/>
                    </w:rPr>
                  </m:ctrlPr>
                </m:sSubPr>
                <m:e>
                  <m:r>
                    <w:rPr>
                      <w:rFonts w:ascii="Cambria Math" w:hAnsi="Cambria Math"/>
                      <w:color w:val="FFFFFF" w:themeColor="background1"/>
                    </w:rPr>
                    <m:t>ρ</m:t>
                  </m:r>
                </m:e>
                <m:sub>
                  <m:r>
                    <w:rPr>
                      <w:rFonts w:ascii="Cambria Math" w:hAnsi="Cambria Math"/>
                      <w:color w:val="FFFFFF" w:themeColor="background1"/>
                    </w:rPr>
                    <m:t>I</m:t>
                  </m:r>
                </m:sub>
              </m:sSub>
              <m:r>
                <w:rPr>
                  <w:rFonts w:ascii="Cambria Math" w:hAnsi="Cambria Math"/>
                  <w:color w:val="FFFFFF" w:themeColor="background1"/>
                </w:rPr>
                <m:t>=</m:t>
              </m:r>
              <m:sSub>
                <m:sSubPr>
                  <m:ctrlPr>
                    <w:rPr>
                      <w:rFonts w:ascii="Cambria Math" w:hAnsi="Cambria Math"/>
                      <w:i/>
                      <w:color w:val="FFFFFF" w:themeColor="background1"/>
                    </w:rPr>
                  </m:ctrlPr>
                </m:sSubPr>
                <m:e>
                  <m:r>
                    <w:rPr>
                      <w:rFonts w:ascii="Cambria Math" w:hAnsi="Cambria Math"/>
                      <w:color w:val="FFFFFF" w:themeColor="background1"/>
                    </w:rPr>
                    <m:t>ICC</m:t>
                  </m:r>
                </m:e>
                <m:sub>
                  <m:r>
                    <w:rPr>
                      <w:rFonts w:ascii="Cambria Math" w:hAnsi="Cambria Math"/>
                      <w:color w:val="FFFFFF" w:themeColor="background1"/>
                    </w:rPr>
                    <m:t>1</m:t>
                  </m:r>
                </m:sub>
              </m:sSub>
            </m:oMath>
          </w:p>
        </w:tc>
      </w:tr>
      <w:tr w:rsidR="00673FD3" w14:paraId="7F079D67" w14:textId="77777777" w:rsidTr="00C8657D">
        <w:tc>
          <w:tcPr>
            <w:tcW w:w="9056" w:type="dxa"/>
          </w:tcPr>
          <w:p w14:paraId="4B796F6A" w14:textId="77777777" w:rsidR="00673FD3" w:rsidRDefault="00673FD3" w:rsidP="00C8657D">
            <w:pPr>
              <w:spacing w:before="120" w:after="120"/>
              <w:rPr>
                <w:color w:val="C00000"/>
              </w:rPr>
            </w:pPr>
          </w:p>
          <w:p w14:paraId="73811235" w14:textId="77777777" w:rsidR="00AB5555" w:rsidRDefault="00AB5555" w:rsidP="00C8657D">
            <w:pPr>
              <w:spacing w:before="120" w:after="120"/>
              <w:rPr>
                <w:color w:val="C00000"/>
              </w:rPr>
            </w:pPr>
          </w:p>
          <w:p w14:paraId="744F5E33" w14:textId="77777777" w:rsidR="00AB5555" w:rsidRDefault="00AB5555" w:rsidP="00C8657D">
            <w:pPr>
              <w:spacing w:before="120" w:after="120"/>
              <w:rPr>
                <w:color w:val="C00000"/>
              </w:rPr>
            </w:pPr>
          </w:p>
          <w:p w14:paraId="0C41B5EE" w14:textId="77777777" w:rsidR="00AB5555" w:rsidRDefault="00AB5555" w:rsidP="00C8657D">
            <w:pPr>
              <w:spacing w:before="120" w:after="120"/>
              <w:rPr>
                <w:color w:val="C00000"/>
              </w:rPr>
            </w:pPr>
          </w:p>
          <w:p w14:paraId="68076702" w14:textId="23DDBA53" w:rsidR="00AB5555" w:rsidRPr="008467F7" w:rsidRDefault="00AB5555" w:rsidP="00C8657D">
            <w:pPr>
              <w:spacing w:before="120" w:after="120"/>
              <w:rPr>
                <w:color w:val="C00000"/>
              </w:rPr>
            </w:pPr>
          </w:p>
        </w:tc>
      </w:tr>
    </w:tbl>
    <w:p w14:paraId="68DE7149" w14:textId="77777777" w:rsidR="00893E3B" w:rsidRDefault="00893E3B" w:rsidP="00B00683"/>
    <w:p w14:paraId="29D5024C" w14:textId="18B99D8F" w:rsidR="008467F7" w:rsidRDefault="008467F7" w:rsidP="008467F7">
      <w:pPr>
        <w:pStyle w:val="ListParagraph"/>
        <w:numPr>
          <w:ilvl w:val="0"/>
          <w:numId w:val="22"/>
        </w:numPr>
      </w:pPr>
      <w:r w:rsidRPr="008467F7">
        <w:rPr>
          <w:b/>
          <w:bCs/>
        </w:rPr>
        <w:t>Model 1:</w:t>
      </w:r>
      <w:r>
        <w:t xml:space="preserve"> Specify and estimate a two-level random-intercept model with </w:t>
      </w:r>
      <w:r w:rsidR="00F93B7A" w:rsidRPr="00210E85">
        <w:rPr>
          <w:rFonts w:ascii="Courier New" w:hAnsi="Courier New" w:cs="Courier New"/>
        </w:rPr>
        <w:t>math</w:t>
      </w:r>
      <w:r>
        <w:t xml:space="preserve"> as the outcome variable and </w:t>
      </w:r>
      <w:r w:rsidR="00F93B7A" w:rsidRPr="00210E85">
        <w:rPr>
          <w:rFonts w:ascii="Courier New" w:hAnsi="Courier New" w:cs="Courier New"/>
        </w:rPr>
        <w:t>read</w:t>
      </w:r>
      <w:r>
        <w:t xml:space="preserve"> as the predictor variable.</w:t>
      </w:r>
    </w:p>
    <w:p w14:paraId="1BCB262D" w14:textId="78F510DD" w:rsidR="008467F7" w:rsidRDefault="008467F7" w:rsidP="008467F7"/>
    <w:tbl>
      <w:tblPr>
        <w:tblStyle w:val="TableGrid"/>
        <w:tblW w:w="0" w:type="auto"/>
        <w:tblLook w:val="04A0" w:firstRow="1" w:lastRow="0" w:firstColumn="1" w:lastColumn="0" w:noHBand="0" w:noVBand="1"/>
      </w:tblPr>
      <w:tblGrid>
        <w:gridCol w:w="9056"/>
      </w:tblGrid>
      <w:tr w:rsidR="008467F7" w:rsidRPr="008467F7" w14:paraId="4572ACFB" w14:textId="77777777" w:rsidTr="00C8657D">
        <w:tc>
          <w:tcPr>
            <w:tcW w:w="9056" w:type="dxa"/>
            <w:shd w:val="clear" w:color="auto" w:fill="4472C4" w:themeFill="accent1"/>
          </w:tcPr>
          <w:p w14:paraId="29FF6281" w14:textId="43B6C493" w:rsidR="008467F7" w:rsidRPr="008467F7" w:rsidRDefault="008467F7" w:rsidP="00C8657D">
            <w:pPr>
              <w:rPr>
                <w:color w:val="FFFFFF" w:themeColor="background1"/>
              </w:rPr>
            </w:pPr>
            <w:r w:rsidRPr="008467F7">
              <w:rPr>
                <w:color w:val="FFFFFF" w:themeColor="background1"/>
              </w:rPr>
              <w:t xml:space="preserve">R code for the </w:t>
            </w:r>
            <w:r>
              <w:rPr>
                <w:color w:val="FFFFFF" w:themeColor="background1"/>
              </w:rPr>
              <w:t>random-intercept model</w:t>
            </w:r>
          </w:p>
        </w:tc>
      </w:tr>
      <w:tr w:rsidR="008467F7" w14:paraId="3DD34F46" w14:textId="77777777" w:rsidTr="00C8657D">
        <w:tc>
          <w:tcPr>
            <w:tcW w:w="9056" w:type="dxa"/>
          </w:tcPr>
          <w:p w14:paraId="363FD08F" w14:textId="77777777" w:rsidR="008467F7" w:rsidRDefault="008467F7" w:rsidP="008467F7">
            <w:pPr>
              <w:spacing w:before="120" w:after="120"/>
              <w:jc w:val="center"/>
              <w:rPr>
                <w:color w:val="C00000"/>
              </w:rPr>
            </w:pPr>
          </w:p>
          <w:p w14:paraId="6D9A62AE" w14:textId="77777777" w:rsidR="00AB5555" w:rsidRDefault="00AB5555" w:rsidP="008467F7">
            <w:pPr>
              <w:spacing w:before="120" w:after="120"/>
              <w:jc w:val="center"/>
              <w:rPr>
                <w:color w:val="C00000"/>
              </w:rPr>
            </w:pPr>
          </w:p>
          <w:p w14:paraId="681F7661" w14:textId="77777777" w:rsidR="00AB5555" w:rsidRDefault="00AB5555" w:rsidP="008467F7">
            <w:pPr>
              <w:spacing w:before="120" w:after="120"/>
              <w:jc w:val="center"/>
              <w:rPr>
                <w:color w:val="C00000"/>
              </w:rPr>
            </w:pPr>
          </w:p>
          <w:p w14:paraId="7647DC17" w14:textId="56C89596" w:rsidR="00AB5555" w:rsidRPr="008467F7" w:rsidRDefault="00AB5555" w:rsidP="008467F7">
            <w:pPr>
              <w:spacing w:before="120" w:after="120"/>
              <w:jc w:val="center"/>
              <w:rPr>
                <w:color w:val="C00000"/>
              </w:rPr>
            </w:pPr>
          </w:p>
        </w:tc>
      </w:tr>
    </w:tbl>
    <w:p w14:paraId="6C94F81D" w14:textId="28B067A3" w:rsidR="008467F7" w:rsidRDefault="008467F7" w:rsidP="008467F7"/>
    <w:p w14:paraId="5F99BDE7" w14:textId="26D29605" w:rsidR="008467F7" w:rsidRDefault="008467F7" w:rsidP="008467F7">
      <w:pPr>
        <w:pStyle w:val="ListParagraph"/>
        <w:numPr>
          <w:ilvl w:val="0"/>
          <w:numId w:val="22"/>
        </w:numPr>
      </w:pPr>
      <w:r w:rsidRPr="008467F7">
        <w:rPr>
          <w:b/>
          <w:bCs/>
        </w:rPr>
        <w:t>Model 2:</w:t>
      </w:r>
      <w:r>
        <w:t xml:space="preserve"> Specify and estimate a two-level random-intercept model with </w:t>
      </w:r>
      <w:r w:rsidR="007E5FA7" w:rsidRPr="00210E85">
        <w:rPr>
          <w:rFonts w:ascii="Courier New" w:hAnsi="Courier New" w:cs="Courier New"/>
        </w:rPr>
        <w:t>math</w:t>
      </w:r>
      <w:r>
        <w:t xml:space="preserve"> as the outcome variable</w:t>
      </w:r>
      <w:r w:rsidR="00263394">
        <w:t xml:space="preserve"> and</w:t>
      </w:r>
      <w:r>
        <w:t xml:space="preserve"> </w:t>
      </w:r>
      <w:r w:rsidR="007E5FA7" w:rsidRPr="00210E85">
        <w:rPr>
          <w:rFonts w:ascii="Courier New" w:hAnsi="Courier New" w:cs="Courier New"/>
        </w:rPr>
        <w:t>read</w:t>
      </w:r>
      <w:r>
        <w:t xml:space="preserve"> as the predictor variable, control</w:t>
      </w:r>
      <w:r w:rsidR="00263394">
        <w:t xml:space="preserve">ling for </w:t>
      </w:r>
      <w:proofErr w:type="spellStart"/>
      <w:r w:rsidR="007E5FA7" w:rsidRPr="00210E85">
        <w:rPr>
          <w:rFonts w:ascii="Courier New" w:hAnsi="Courier New" w:cs="Courier New"/>
        </w:rPr>
        <w:t>ses</w:t>
      </w:r>
      <w:proofErr w:type="spellEnd"/>
      <w:r>
        <w:t>.</w:t>
      </w:r>
    </w:p>
    <w:p w14:paraId="28171DB0" w14:textId="77777777" w:rsidR="008467F7" w:rsidRDefault="008467F7" w:rsidP="008467F7"/>
    <w:tbl>
      <w:tblPr>
        <w:tblStyle w:val="TableGrid"/>
        <w:tblW w:w="0" w:type="auto"/>
        <w:tblLook w:val="04A0" w:firstRow="1" w:lastRow="0" w:firstColumn="1" w:lastColumn="0" w:noHBand="0" w:noVBand="1"/>
      </w:tblPr>
      <w:tblGrid>
        <w:gridCol w:w="9056"/>
      </w:tblGrid>
      <w:tr w:rsidR="008467F7" w:rsidRPr="008467F7" w14:paraId="74A389AD" w14:textId="77777777" w:rsidTr="00C8657D">
        <w:tc>
          <w:tcPr>
            <w:tcW w:w="9056" w:type="dxa"/>
            <w:shd w:val="clear" w:color="auto" w:fill="4472C4" w:themeFill="accent1"/>
          </w:tcPr>
          <w:p w14:paraId="19DAA974" w14:textId="77777777" w:rsidR="008467F7" w:rsidRPr="008467F7" w:rsidRDefault="008467F7" w:rsidP="00C8657D">
            <w:pPr>
              <w:rPr>
                <w:color w:val="FFFFFF" w:themeColor="background1"/>
              </w:rPr>
            </w:pPr>
            <w:r w:rsidRPr="008467F7">
              <w:rPr>
                <w:color w:val="FFFFFF" w:themeColor="background1"/>
              </w:rPr>
              <w:t xml:space="preserve">R code for the </w:t>
            </w:r>
            <w:r>
              <w:rPr>
                <w:color w:val="FFFFFF" w:themeColor="background1"/>
              </w:rPr>
              <w:t>random-intercept model</w:t>
            </w:r>
          </w:p>
        </w:tc>
      </w:tr>
      <w:tr w:rsidR="008467F7" w14:paraId="35707EC0" w14:textId="77777777" w:rsidTr="00C8657D">
        <w:tc>
          <w:tcPr>
            <w:tcW w:w="9056" w:type="dxa"/>
          </w:tcPr>
          <w:p w14:paraId="51B05119" w14:textId="77777777" w:rsidR="008467F7" w:rsidRDefault="008467F7" w:rsidP="008467F7">
            <w:pPr>
              <w:spacing w:before="120" w:after="120"/>
              <w:jc w:val="center"/>
              <w:rPr>
                <w:color w:val="C00000"/>
              </w:rPr>
            </w:pPr>
          </w:p>
          <w:p w14:paraId="2703A963" w14:textId="77777777" w:rsidR="00AB5555" w:rsidRDefault="00AB5555" w:rsidP="008467F7">
            <w:pPr>
              <w:spacing w:before="120" w:after="120"/>
              <w:jc w:val="center"/>
              <w:rPr>
                <w:color w:val="C00000"/>
              </w:rPr>
            </w:pPr>
          </w:p>
          <w:p w14:paraId="7C157D4C" w14:textId="77777777" w:rsidR="00AB5555" w:rsidRDefault="00AB5555" w:rsidP="008467F7">
            <w:pPr>
              <w:spacing w:before="120" w:after="120"/>
              <w:jc w:val="center"/>
              <w:rPr>
                <w:color w:val="C00000"/>
              </w:rPr>
            </w:pPr>
          </w:p>
          <w:p w14:paraId="6451E950" w14:textId="52860FB5" w:rsidR="00AB5555" w:rsidRPr="008467F7" w:rsidRDefault="00AB5555" w:rsidP="008467F7">
            <w:pPr>
              <w:spacing w:before="120" w:after="120"/>
              <w:jc w:val="center"/>
              <w:rPr>
                <w:color w:val="C00000"/>
              </w:rPr>
            </w:pPr>
          </w:p>
        </w:tc>
      </w:tr>
    </w:tbl>
    <w:p w14:paraId="3AD45898" w14:textId="77777777" w:rsidR="0056777F" w:rsidRDefault="0056777F" w:rsidP="00893E3B">
      <w:pPr>
        <w:rPr>
          <w:color w:val="C00000"/>
        </w:rPr>
      </w:pPr>
    </w:p>
    <w:p w14:paraId="2E658949" w14:textId="77777777" w:rsidR="00AB5555" w:rsidRDefault="00AB5555">
      <w:r>
        <w:br w:type="page"/>
      </w:r>
    </w:p>
    <w:p w14:paraId="58660A40" w14:textId="20B08185" w:rsidR="00B00683" w:rsidRDefault="007A0F86" w:rsidP="007A0F86">
      <w:pPr>
        <w:pStyle w:val="ListParagraph"/>
        <w:numPr>
          <w:ilvl w:val="0"/>
          <w:numId w:val="22"/>
        </w:numPr>
      </w:pPr>
      <w:r>
        <w:lastRenderedPageBreak/>
        <w:t>Complete the following table.</w:t>
      </w:r>
    </w:p>
    <w:p w14:paraId="22C12F36" w14:textId="67826AD5" w:rsidR="00A025F5" w:rsidRPr="00A025F5" w:rsidRDefault="00A025F5" w:rsidP="00DD0CAC">
      <w:pPr>
        <w:pStyle w:val="ListParagraph"/>
        <w:spacing w:before="120"/>
        <w:ind w:left="357"/>
        <w:contextualSpacing w:val="0"/>
      </w:pPr>
      <w:r>
        <w:rPr>
          <w:i/>
          <w:iCs/>
        </w:rPr>
        <w:t>Note.</w:t>
      </w:r>
      <w:r>
        <w:t xml:space="preserve"> You may choose any form of L1 variance explanation.</w:t>
      </w:r>
    </w:p>
    <w:p w14:paraId="4603966A" w14:textId="2DD4ABFE" w:rsidR="007A0F86" w:rsidRDefault="007A0F86" w:rsidP="007A0F86"/>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217"/>
        <w:gridCol w:w="2217"/>
        <w:gridCol w:w="2217"/>
      </w:tblGrid>
      <w:tr w:rsidR="007A0F86" w:rsidRPr="00AC5266" w14:paraId="3AF25A42" w14:textId="77777777" w:rsidTr="00C8657D">
        <w:tc>
          <w:tcPr>
            <w:tcW w:w="2405" w:type="dxa"/>
            <w:shd w:val="clear" w:color="auto" w:fill="4472C4" w:themeFill="accent1"/>
          </w:tcPr>
          <w:p w14:paraId="0359D548" w14:textId="77777777" w:rsidR="007A0F86" w:rsidRPr="00AC5266" w:rsidRDefault="007A0F86" w:rsidP="00C8657D">
            <w:pPr>
              <w:rPr>
                <w:color w:val="FFFFFF" w:themeColor="background1"/>
              </w:rPr>
            </w:pPr>
          </w:p>
        </w:tc>
        <w:tc>
          <w:tcPr>
            <w:tcW w:w="2217" w:type="dxa"/>
            <w:tcBorders>
              <w:bottom w:val="nil"/>
            </w:tcBorders>
            <w:shd w:val="clear" w:color="auto" w:fill="4472C4" w:themeFill="accent1"/>
          </w:tcPr>
          <w:p w14:paraId="2857E693" w14:textId="7BF62B04" w:rsidR="007A0F86" w:rsidRPr="00AC5266" w:rsidRDefault="007A0F86" w:rsidP="00C8657D">
            <w:pPr>
              <w:jc w:val="center"/>
              <w:rPr>
                <w:color w:val="FFFFFF" w:themeColor="background1"/>
              </w:rPr>
            </w:pPr>
            <w:r w:rsidRPr="00AC5266">
              <w:rPr>
                <w:color w:val="FFFFFF" w:themeColor="background1"/>
              </w:rPr>
              <w:t xml:space="preserve">Model </w:t>
            </w:r>
            <w:r>
              <w:rPr>
                <w:color w:val="FFFFFF" w:themeColor="background1"/>
              </w:rPr>
              <w:t>0</w:t>
            </w:r>
          </w:p>
        </w:tc>
        <w:tc>
          <w:tcPr>
            <w:tcW w:w="2217" w:type="dxa"/>
            <w:tcBorders>
              <w:bottom w:val="nil"/>
            </w:tcBorders>
            <w:shd w:val="clear" w:color="auto" w:fill="4472C4" w:themeFill="accent1"/>
          </w:tcPr>
          <w:p w14:paraId="4F3570D0" w14:textId="1A68FBA4" w:rsidR="007A0F86" w:rsidRPr="00AC5266" w:rsidRDefault="007A0F86" w:rsidP="00C8657D">
            <w:pPr>
              <w:jc w:val="center"/>
              <w:rPr>
                <w:color w:val="FFFFFF" w:themeColor="background1"/>
              </w:rPr>
            </w:pPr>
            <w:r w:rsidRPr="00AC5266">
              <w:rPr>
                <w:color w:val="FFFFFF" w:themeColor="background1"/>
              </w:rPr>
              <w:t xml:space="preserve">Model </w:t>
            </w:r>
            <w:r>
              <w:rPr>
                <w:color w:val="FFFFFF" w:themeColor="background1"/>
              </w:rPr>
              <w:t>1</w:t>
            </w:r>
          </w:p>
        </w:tc>
        <w:tc>
          <w:tcPr>
            <w:tcW w:w="2217" w:type="dxa"/>
            <w:tcBorders>
              <w:bottom w:val="nil"/>
            </w:tcBorders>
            <w:shd w:val="clear" w:color="auto" w:fill="4472C4" w:themeFill="accent1"/>
          </w:tcPr>
          <w:p w14:paraId="5035CC7B" w14:textId="04BFD32A" w:rsidR="007A0F86" w:rsidRPr="00AC5266" w:rsidRDefault="007A0F86" w:rsidP="00C8657D">
            <w:pPr>
              <w:jc w:val="center"/>
              <w:rPr>
                <w:color w:val="FFFFFF" w:themeColor="background1"/>
              </w:rPr>
            </w:pPr>
            <w:r w:rsidRPr="00AC5266">
              <w:rPr>
                <w:color w:val="FFFFFF" w:themeColor="background1"/>
              </w:rPr>
              <w:t xml:space="preserve">Model </w:t>
            </w:r>
            <w:r>
              <w:rPr>
                <w:color w:val="FFFFFF" w:themeColor="background1"/>
              </w:rPr>
              <w:t>2</w:t>
            </w:r>
          </w:p>
        </w:tc>
      </w:tr>
      <w:tr w:rsidR="007A0F86" w14:paraId="22013248" w14:textId="77777777" w:rsidTr="00306B5F">
        <w:tc>
          <w:tcPr>
            <w:tcW w:w="2405" w:type="dxa"/>
            <w:tcBorders>
              <w:top w:val="nil"/>
              <w:bottom w:val="single" w:sz="4" w:space="0" w:color="auto"/>
            </w:tcBorders>
            <w:shd w:val="clear" w:color="auto" w:fill="D9E2F3" w:themeFill="accent1" w:themeFillTint="33"/>
          </w:tcPr>
          <w:p w14:paraId="02AEE42D" w14:textId="77777777" w:rsidR="007A0F86" w:rsidRPr="00784885" w:rsidRDefault="007A0F86" w:rsidP="00C8657D">
            <w:r w:rsidRPr="00784885">
              <w:t>Parameter estimate</w:t>
            </w:r>
          </w:p>
        </w:tc>
        <w:tc>
          <w:tcPr>
            <w:tcW w:w="2217" w:type="dxa"/>
            <w:tcBorders>
              <w:top w:val="single" w:sz="4" w:space="0" w:color="auto"/>
              <w:bottom w:val="single" w:sz="4" w:space="0" w:color="auto"/>
            </w:tcBorders>
            <w:shd w:val="clear" w:color="auto" w:fill="D9E2F3" w:themeFill="accent1" w:themeFillTint="33"/>
          </w:tcPr>
          <w:p w14:paraId="0A743BF0" w14:textId="77777777" w:rsidR="007A0F86" w:rsidRDefault="007A0F86" w:rsidP="00C8657D">
            <w:pPr>
              <w:jc w:val="center"/>
            </w:pPr>
            <w:r>
              <w:t>Coefficient (</w:t>
            </w:r>
            <m:oMath>
              <m:r>
                <w:rPr>
                  <w:rFonts w:ascii="Cambria Math" w:hAnsi="Cambria Math"/>
                </w:rPr>
                <m:t>SE</m:t>
              </m:r>
            </m:oMath>
            <w:r>
              <w:t>)</w:t>
            </w:r>
          </w:p>
        </w:tc>
        <w:tc>
          <w:tcPr>
            <w:tcW w:w="2217" w:type="dxa"/>
            <w:tcBorders>
              <w:top w:val="single" w:sz="4" w:space="0" w:color="auto"/>
              <w:bottom w:val="single" w:sz="4" w:space="0" w:color="auto"/>
            </w:tcBorders>
            <w:shd w:val="clear" w:color="auto" w:fill="D9E2F3" w:themeFill="accent1" w:themeFillTint="33"/>
          </w:tcPr>
          <w:p w14:paraId="282C1266" w14:textId="77777777" w:rsidR="007A0F86" w:rsidRDefault="007A0F86" w:rsidP="00C8657D">
            <w:pPr>
              <w:jc w:val="center"/>
            </w:pPr>
            <w:r>
              <w:t>Coefficient (</w:t>
            </w:r>
            <m:oMath>
              <m:r>
                <w:rPr>
                  <w:rFonts w:ascii="Cambria Math" w:hAnsi="Cambria Math"/>
                </w:rPr>
                <m:t>SE</m:t>
              </m:r>
            </m:oMath>
            <w:r>
              <w:t>)</w:t>
            </w:r>
          </w:p>
        </w:tc>
        <w:tc>
          <w:tcPr>
            <w:tcW w:w="2217" w:type="dxa"/>
            <w:tcBorders>
              <w:top w:val="single" w:sz="4" w:space="0" w:color="auto"/>
              <w:bottom w:val="single" w:sz="4" w:space="0" w:color="auto"/>
            </w:tcBorders>
            <w:shd w:val="clear" w:color="auto" w:fill="D9E2F3" w:themeFill="accent1" w:themeFillTint="33"/>
          </w:tcPr>
          <w:p w14:paraId="3DCAA3F8" w14:textId="77777777" w:rsidR="007A0F86" w:rsidRPr="00334421" w:rsidRDefault="007A0F86" w:rsidP="00C8657D">
            <w:pPr>
              <w:jc w:val="center"/>
              <w:rPr>
                <w:b/>
                <w:bCs/>
              </w:rPr>
            </w:pPr>
            <w:r>
              <w:t>Coefficient (</w:t>
            </w:r>
            <m:oMath>
              <m:r>
                <w:rPr>
                  <w:rFonts w:ascii="Cambria Math" w:hAnsi="Cambria Math"/>
                </w:rPr>
                <m:t>SE</m:t>
              </m:r>
            </m:oMath>
            <w:r>
              <w:t>)</w:t>
            </w:r>
          </w:p>
        </w:tc>
      </w:tr>
      <w:tr w:rsidR="00673FD3" w14:paraId="4FC56CE3" w14:textId="77777777" w:rsidTr="00C8657D">
        <w:tc>
          <w:tcPr>
            <w:tcW w:w="2405" w:type="dxa"/>
            <w:tcBorders>
              <w:top w:val="single" w:sz="4" w:space="0" w:color="auto"/>
            </w:tcBorders>
            <w:vAlign w:val="center"/>
          </w:tcPr>
          <w:p w14:paraId="22F2B366" w14:textId="77777777" w:rsidR="00673FD3" w:rsidRDefault="00673FD3" w:rsidP="00673FD3">
            <w:pPr>
              <w:spacing w:before="40" w:after="40"/>
            </w:pPr>
            <w:r>
              <w:t>Intercept (</w:t>
            </w:r>
            <m:oMath>
              <m:sSub>
                <m:sSubPr>
                  <m:ctrlPr>
                    <w:rPr>
                      <w:rFonts w:ascii="Cambria Math" w:hAnsi="Cambria Math"/>
                      <w:i/>
                    </w:rPr>
                  </m:ctrlPr>
                </m:sSubPr>
                <m:e>
                  <m:r>
                    <w:rPr>
                      <w:rFonts w:ascii="Cambria Math" w:hAnsi="Cambria Math"/>
                    </w:rPr>
                    <m:t>γ</m:t>
                  </m:r>
                </m:e>
                <m:sub>
                  <m:r>
                    <w:rPr>
                      <w:rFonts w:ascii="Cambria Math" w:hAnsi="Cambria Math"/>
                    </w:rPr>
                    <m:t>00</m:t>
                  </m:r>
                </m:sub>
              </m:sSub>
            </m:oMath>
            <w:r>
              <w:t>)</w:t>
            </w:r>
          </w:p>
        </w:tc>
        <w:tc>
          <w:tcPr>
            <w:tcW w:w="2217" w:type="dxa"/>
            <w:tcBorders>
              <w:top w:val="single" w:sz="4" w:space="0" w:color="auto"/>
            </w:tcBorders>
            <w:vAlign w:val="center"/>
          </w:tcPr>
          <w:p w14:paraId="53D90F38" w14:textId="5F74D80D" w:rsidR="00673FD3" w:rsidRPr="00E65E25" w:rsidRDefault="00673FD3" w:rsidP="00673FD3">
            <w:pPr>
              <w:spacing w:before="40" w:after="40"/>
              <w:jc w:val="center"/>
              <w:rPr>
                <w:color w:val="C00000"/>
              </w:rPr>
            </w:pPr>
          </w:p>
        </w:tc>
        <w:tc>
          <w:tcPr>
            <w:tcW w:w="2217" w:type="dxa"/>
            <w:tcBorders>
              <w:top w:val="single" w:sz="4" w:space="0" w:color="auto"/>
            </w:tcBorders>
            <w:vAlign w:val="center"/>
          </w:tcPr>
          <w:p w14:paraId="4929B5E7" w14:textId="209145EA" w:rsidR="00673FD3" w:rsidRPr="00E65E25" w:rsidRDefault="00673FD3" w:rsidP="00673FD3">
            <w:pPr>
              <w:spacing w:before="40" w:after="40"/>
              <w:jc w:val="center"/>
              <w:rPr>
                <w:color w:val="C00000"/>
              </w:rPr>
            </w:pPr>
          </w:p>
        </w:tc>
        <w:tc>
          <w:tcPr>
            <w:tcW w:w="2217" w:type="dxa"/>
            <w:tcBorders>
              <w:top w:val="single" w:sz="4" w:space="0" w:color="auto"/>
            </w:tcBorders>
            <w:vAlign w:val="center"/>
          </w:tcPr>
          <w:p w14:paraId="60344199" w14:textId="5FE523F7" w:rsidR="00673FD3" w:rsidRPr="00E65E25" w:rsidRDefault="00673FD3" w:rsidP="00673FD3">
            <w:pPr>
              <w:spacing w:before="40" w:after="40"/>
              <w:jc w:val="center"/>
              <w:rPr>
                <w:color w:val="C00000"/>
              </w:rPr>
            </w:pPr>
          </w:p>
        </w:tc>
      </w:tr>
      <w:tr w:rsidR="00673FD3" w14:paraId="4F64C56B" w14:textId="77777777" w:rsidTr="00306B5F">
        <w:tc>
          <w:tcPr>
            <w:tcW w:w="2405" w:type="dxa"/>
            <w:tcBorders>
              <w:bottom w:val="nil"/>
            </w:tcBorders>
            <w:vAlign w:val="center"/>
          </w:tcPr>
          <w:p w14:paraId="63EF264A" w14:textId="25EBEF82" w:rsidR="00673FD3" w:rsidRDefault="00673FD3" w:rsidP="00673FD3">
            <w:pPr>
              <w:spacing w:before="40" w:after="40"/>
            </w:pPr>
            <w:r>
              <w:t xml:space="preserve">Regression coefficient of </w:t>
            </w:r>
            <m:oMath>
              <m:r>
                <w:rPr>
                  <w:rFonts w:ascii="Cambria Math" w:hAnsi="Cambria Math"/>
                </w:rPr>
                <m:t>read</m:t>
              </m:r>
            </m:oMath>
            <w:r>
              <w:t xml:space="preserve"> (</w:t>
            </w:r>
            <m:oMath>
              <m:sSub>
                <m:sSubPr>
                  <m:ctrlPr>
                    <w:rPr>
                      <w:rFonts w:ascii="Cambria Math" w:hAnsi="Cambria Math"/>
                      <w:i/>
                    </w:rPr>
                  </m:ctrlPr>
                </m:sSubPr>
                <m:e>
                  <m:r>
                    <w:rPr>
                      <w:rFonts w:ascii="Cambria Math" w:hAnsi="Cambria Math"/>
                    </w:rPr>
                    <m:t>γ</m:t>
                  </m:r>
                </m:e>
                <m:sub>
                  <m:r>
                    <w:rPr>
                      <w:rFonts w:ascii="Cambria Math" w:hAnsi="Cambria Math"/>
                    </w:rPr>
                    <m:t>10</m:t>
                  </m:r>
                </m:sub>
              </m:sSub>
            </m:oMath>
            <w:r>
              <w:t>)</w:t>
            </w:r>
          </w:p>
        </w:tc>
        <w:tc>
          <w:tcPr>
            <w:tcW w:w="2217" w:type="dxa"/>
            <w:tcBorders>
              <w:bottom w:val="nil"/>
            </w:tcBorders>
            <w:vAlign w:val="center"/>
          </w:tcPr>
          <w:p w14:paraId="689CDF50" w14:textId="55ADD6DC" w:rsidR="00673FD3" w:rsidRPr="00AB5555" w:rsidRDefault="00673FD3" w:rsidP="00673FD3">
            <w:pPr>
              <w:spacing w:before="40" w:after="40"/>
              <w:jc w:val="center"/>
              <w:rPr>
                <w:color w:val="000000" w:themeColor="text1"/>
              </w:rPr>
            </w:pPr>
            <w:r w:rsidRPr="00AB5555">
              <w:rPr>
                <w:color w:val="000000" w:themeColor="text1"/>
              </w:rPr>
              <w:t>-</w:t>
            </w:r>
          </w:p>
        </w:tc>
        <w:tc>
          <w:tcPr>
            <w:tcW w:w="2217" w:type="dxa"/>
            <w:tcBorders>
              <w:bottom w:val="nil"/>
            </w:tcBorders>
            <w:vAlign w:val="center"/>
          </w:tcPr>
          <w:p w14:paraId="652FF89F" w14:textId="0033D7A9" w:rsidR="00673FD3" w:rsidRPr="00AB5555" w:rsidRDefault="00673FD3" w:rsidP="00673FD3">
            <w:pPr>
              <w:spacing w:before="40" w:after="40"/>
              <w:jc w:val="center"/>
              <w:rPr>
                <w:color w:val="000000" w:themeColor="text1"/>
              </w:rPr>
            </w:pPr>
          </w:p>
        </w:tc>
        <w:tc>
          <w:tcPr>
            <w:tcW w:w="2217" w:type="dxa"/>
            <w:tcBorders>
              <w:bottom w:val="nil"/>
            </w:tcBorders>
            <w:vAlign w:val="center"/>
          </w:tcPr>
          <w:p w14:paraId="7C61CF90" w14:textId="74A1B610" w:rsidR="00673FD3" w:rsidRPr="00AB5555" w:rsidRDefault="00673FD3" w:rsidP="00673FD3">
            <w:pPr>
              <w:spacing w:before="40" w:after="40"/>
              <w:jc w:val="center"/>
              <w:rPr>
                <w:color w:val="000000" w:themeColor="text1"/>
              </w:rPr>
            </w:pPr>
          </w:p>
        </w:tc>
      </w:tr>
      <w:tr w:rsidR="00673FD3" w14:paraId="6145DA9B" w14:textId="77777777" w:rsidTr="00306B5F">
        <w:tc>
          <w:tcPr>
            <w:tcW w:w="2405" w:type="dxa"/>
            <w:tcBorders>
              <w:top w:val="nil"/>
              <w:bottom w:val="dashSmallGap" w:sz="4" w:space="0" w:color="auto"/>
            </w:tcBorders>
            <w:vAlign w:val="center"/>
          </w:tcPr>
          <w:p w14:paraId="32B21BCF" w14:textId="73AF6462" w:rsidR="00673FD3" w:rsidRDefault="00673FD3" w:rsidP="00673FD3">
            <w:pPr>
              <w:spacing w:before="40" w:after="40"/>
            </w:pPr>
            <w:r>
              <w:t xml:space="preserve">Regression coefficient of </w:t>
            </w:r>
            <m:oMath>
              <m:r>
                <w:rPr>
                  <w:rFonts w:ascii="Cambria Math" w:hAnsi="Cambria Math"/>
                </w:rPr>
                <m:t>ses</m:t>
              </m:r>
            </m:oMath>
            <w:r>
              <w:t xml:space="preserve"> (</w:t>
            </w:r>
            <m:oMath>
              <m:sSub>
                <m:sSubPr>
                  <m:ctrlPr>
                    <w:rPr>
                      <w:rFonts w:ascii="Cambria Math" w:hAnsi="Cambria Math"/>
                      <w:i/>
                    </w:rPr>
                  </m:ctrlPr>
                </m:sSubPr>
                <m:e>
                  <m:r>
                    <w:rPr>
                      <w:rFonts w:ascii="Cambria Math" w:hAnsi="Cambria Math"/>
                    </w:rPr>
                    <m:t>γ</m:t>
                  </m:r>
                </m:e>
                <m:sub>
                  <m:r>
                    <w:rPr>
                      <w:rFonts w:ascii="Cambria Math" w:hAnsi="Cambria Math"/>
                    </w:rPr>
                    <m:t>20</m:t>
                  </m:r>
                </m:sub>
              </m:sSub>
            </m:oMath>
            <w:r>
              <w:t>)</w:t>
            </w:r>
          </w:p>
        </w:tc>
        <w:tc>
          <w:tcPr>
            <w:tcW w:w="2217" w:type="dxa"/>
            <w:tcBorders>
              <w:top w:val="nil"/>
              <w:bottom w:val="dashSmallGap" w:sz="4" w:space="0" w:color="auto"/>
            </w:tcBorders>
            <w:vAlign w:val="center"/>
          </w:tcPr>
          <w:p w14:paraId="75E19F93" w14:textId="104CC6A0" w:rsidR="00673FD3" w:rsidRPr="00AB5555" w:rsidRDefault="00673FD3" w:rsidP="00673FD3">
            <w:pPr>
              <w:spacing w:before="40" w:after="40"/>
              <w:jc w:val="center"/>
              <w:rPr>
                <w:color w:val="000000" w:themeColor="text1"/>
              </w:rPr>
            </w:pPr>
            <w:r w:rsidRPr="00AB5555">
              <w:rPr>
                <w:color w:val="000000" w:themeColor="text1"/>
              </w:rPr>
              <w:t>-</w:t>
            </w:r>
          </w:p>
        </w:tc>
        <w:tc>
          <w:tcPr>
            <w:tcW w:w="2217" w:type="dxa"/>
            <w:tcBorders>
              <w:top w:val="nil"/>
              <w:bottom w:val="dashSmallGap" w:sz="4" w:space="0" w:color="auto"/>
            </w:tcBorders>
            <w:vAlign w:val="center"/>
          </w:tcPr>
          <w:p w14:paraId="6BB3C043" w14:textId="0ED33102" w:rsidR="00673FD3" w:rsidRPr="00AB5555" w:rsidRDefault="00673FD3" w:rsidP="00673FD3">
            <w:pPr>
              <w:spacing w:before="40" w:after="40"/>
              <w:jc w:val="center"/>
              <w:rPr>
                <w:color w:val="000000" w:themeColor="text1"/>
              </w:rPr>
            </w:pPr>
            <w:r w:rsidRPr="00AB5555">
              <w:rPr>
                <w:color w:val="000000" w:themeColor="text1"/>
              </w:rPr>
              <w:t>-</w:t>
            </w:r>
          </w:p>
        </w:tc>
        <w:tc>
          <w:tcPr>
            <w:tcW w:w="2217" w:type="dxa"/>
            <w:tcBorders>
              <w:top w:val="nil"/>
              <w:bottom w:val="dashSmallGap" w:sz="4" w:space="0" w:color="auto"/>
            </w:tcBorders>
            <w:vAlign w:val="center"/>
          </w:tcPr>
          <w:p w14:paraId="69E3BFE6" w14:textId="7AD26B49" w:rsidR="00673FD3" w:rsidRPr="00AB5555" w:rsidRDefault="00673FD3" w:rsidP="00673FD3">
            <w:pPr>
              <w:spacing w:before="40" w:after="40"/>
              <w:jc w:val="center"/>
              <w:rPr>
                <w:color w:val="000000" w:themeColor="text1"/>
              </w:rPr>
            </w:pPr>
          </w:p>
        </w:tc>
      </w:tr>
      <w:tr w:rsidR="00673FD3" w:rsidRPr="00306B5F" w14:paraId="2B8591AA" w14:textId="77777777" w:rsidTr="00306B5F">
        <w:tc>
          <w:tcPr>
            <w:tcW w:w="2405" w:type="dxa"/>
            <w:tcBorders>
              <w:top w:val="dashSmallGap" w:sz="4" w:space="0" w:color="auto"/>
              <w:bottom w:val="single" w:sz="4" w:space="0" w:color="auto"/>
            </w:tcBorders>
            <w:shd w:val="clear" w:color="auto" w:fill="D9E2F3" w:themeFill="accent1" w:themeFillTint="33"/>
            <w:vAlign w:val="center"/>
          </w:tcPr>
          <w:p w14:paraId="125A7398" w14:textId="4E93DFC3" w:rsidR="00673FD3" w:rsidRPr="00306B5F" w:rsidRDefault="00673FD3" w:rsidP="00673FD3">
            <w:pPr>
              <w:spacing w:before="40" w:after="40"/>
              <w:rPr>
                <w:color w:val="000000" w:themeColor="text1"/>
              </w:rPr>
            </w:pPr>
            <w:r w:rsidRPr="00306B5F">
              <w:rPr>
                <w:color w:val="000000" w:themeColor="text1"/>
              </w:rPr>
              <w:t>Variance component</w:t>
            </w:r>
          </w:p>
        </w:tc>
        <w:tc>
          <w:tcPr>
            <w:tcW w:w="2217" w:type="dxa"/>
            <w:tcBorders>
              <w:top w:val="dashSmallGap" w:sz="4" w:space="0" w:color="auto"/>
              <w:bottom w:val="single" w:sz="4" w:space="0" w:color="auto"/>
            </w:tcBorders>
            <w:shd w:val="clear" w:color="auto" w:fill="D9E2F3" w:themeFill="accent1" w:themeFillTint="33"/>
            <w:vAlign w:val="center"/>
          </w:tcPr>
          <w:p w14:paraId="331146B7" w14:textId="1D74D64D" w:rsidR="00673FD3" w:rsidRPr="00AB5555" w:rsidRDefault="00673FD3" w:rsidP="00673FD3">
            <w:pPr>
              <w:spacing w:before="40" w:after="40"/>
              <w:jc w:val="center"/>
              <w:rPr>
                <w:color w:val="000000" w:themeColor="text1"/>
              </w:rPr>
            </w:pPr>
            <w:r w:rsidRPr="00AB5555">
              <w:rPr>
                <w:color w:val="000000" w:themeColor="text1"/>
              </w:rPr>
              <w:t>Coefficient</w:t>
            </w:r>
          </w:p>
        </w:tc>
        <w:tc>
          <w:tcPr>
            <w:tcW w:w="2217" w:type="dxa"/>
            <w:tcBorders>
              <w:top w:val="dashSmallGap" w:sz="4" w:space="0" w:color="auto"/>
              <w:bottom w:val="single" w:sz="4" w:space="0" w:color="auto"/>
            </w:tcBorders>
            <w:shd w:val="clear" w:color="auto" w:fill="D9E2F3" w:themeFill="accent1" w:themeFillTint="33"/>
            <w:vAlign w:val="center"/>
          </w:tcPr>
          <w:p w14:paraId="38D2B2AC" w14:textId="7F439922" w:rsidR="00673FD3" w:rsidRPr="00AB5555" w:rsidRDefault="00673FD3" w:rsidP="00673FD3">
            <w:pPr>
              <w:spacing w:before="40" w:after="40"/>
              <w:jc w:val="center"/>
              <w:rPr>
                <w:color w:val="000000" w:themeColor="text1"/>
              </w:rPr>
            </w:pPr>
            <w:r w:rsidRPr="00AB5555">
              <w:rPr>
                <w:color w:val="000000" w:themeColor="text1"/>
              </w:rPr>
              <w:t>Coefficient</w:t>
            </w:r>
          </w:p>
        </w:tc>
        <w:tc>
          <w:tcPr>
            <w:tcW w:w="2217" w:type="dxa"/>
            <w:tcBorders>
              <w:top w:val="dashSmallGap" w:sz="4" w:space="0" w:color="auto"/>
              <w:bottom w:val="single" w:sz="4" w:space="0" w:color="auto"/>
            </w:tcBorders>
            <w:shd w:val="clear" w:color="auto" w:fill="D9E2F3" w:themeFill="accent1" w:themeFillTint="33"/>
            <w:vAlign w:val="center"/>
          </w:tcPr>
          <w:p w14:paraId="061D424F" w14:textId="5EDB8B32" w:rsidR="00673FD3" w:rsidRPr="00AB5555" w:rsidRDefault="00673FD3" w:rsidP="00673FD3">
            <w:pPr>
              <w:spacing w:before="40" w:after="40"/>
              <w:jc w:val="center"/>
              <w:rPr>
                <w:color w:val="000000" w:themeColor="text1"/>
              </w:rPr>
            </w:pPr>
            <w:r w:rsidRPr="00AB5555">
              <w:rPr>
                <w:color w:val="000000" w:themeColor="text1"/>
              </w:rPr>
              <w:t>Coefficient</w:t>
            </w:r>
          </w:p>
        </w:tc>
      </w:tr>
      <w:tr w:rsidR="00673FD3" w14:paraId="1B5A0012" w14:textId="77777777" w:rsidTr="00306B5F">
        <w:tc>
          <w:tcPr>
            <w:tcW w:w="2405" w:type="dxa"/>
            <w:tcBorders>
              <w:top w:val="single" w:sz="4" w:space="0" w:color="auto"/>
              <w:bottom w:val="nil"/>
            </w:tcBorders>
            <w:vAlign w:val="center"/>
          </w:tcPr>
          <w:p w14:paraId="67F66852" w14:textId="77777777" w:rsidR="00673FD3" w:rsidRDefault="00673FD3" w:rsidP="00673FD3">
            <w:pPr>
              <w:spacing w:before="40" w:after="40"/>
            </w:pPr>
            <w:r>
              <w:t>L2 variance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0</m:t>
                      </m:r>
                    </m:sub>
                  </m:sSub>
                </m:sub>
                <m:sup>
                  <m:r>
                    <w:rPr>
                      <w:rFonts w:ascii="Cambria Math" w:hAnsi="Cambria Math"/>
                    </w:rPr>
                    <m:t>2</m:t>
                  </m:r>
                </m:sup>
              </m:sSubSup>
            </m:oMath>
            <w:r>
              <w:t>)</w:t>
            </w:r>
          </w:p>
        </w:tc>
        <w:tc>
          <w:tcPr>
            <w:tcW w:w="2217" w:type="dxa"/>
            <w:tcBorders>
              <w:top w:val="single" w:sz="4" w:space="0" w:color="auto"/>
              <w:bottom w:val="nil"/>
            </w:tcBorders>
            <w:vAlign w:val="center"/>
          </w:tcPr>
          <w:p w14:paraId="730CF272" w14:textId="756AC9E0" w:rsidR="00673FD3" w:rsidRPr="00AB5555" w:rsidRDefault="00673FD3" w:rsidP="00673FD3">
            <w:pPr>
              <w:spacing w:before="40" w:after="40"/>
              <w:jc w:val="center"/>
              <w:rPr>
                <w:color w:val="000000" w:themeColor="text1"/>
              </w:rPr>
            </w:pPr>
          </w:p>
        </w:tc>
        <w:tc>
          <w:tcPr>
            <w:tcW w:w="2217" w:type="dxa"/>
            <w:tcBorders>
              <w:top w:val="single" w:sz="4" w:space="0" w:color="auto"/>
              <w:bottom w:val="nil"/>
            </w:tcBorders>
            <w:vAlign w:val="center"/>
          </w:tcPr>
          <w:p w14:paraId="52BDE564" w14:textId="1CCF880B" w:rsidR="00673FD3" w:rsidRPr="00AB5555" w:rsidRDefault="00673FD3" w:rsidP="00673FD3">
            <w:pPr>
              <w:spacing w:before="40" w:after="40"/>
              <w:jc w:val="center"/>
              <w:rPr>
                <w:color w:val="000000" w:themeColor="text1"/>
              </w:rPr>
            </w:pPr>
          </w:p>
        </w:tc>
        <w:tc>
          <w:tcPr>
            <w:tcW w:w="2217" w:type="dxa"/>
            <w:tcBorders>
              <w:top w:val="single" w:sz="4" w:space="0" w:color="auto"/>
              <w:bottom w:val="nil"/>
            </w:tcBorders>
            <w:vAlign w:val="center"/>
          </w:tcPr>
          <w:p w14:paraId="5A160F68" w14:textId="60A2D69A" w:rsidR="00673FD3" w:rsidRPr="00AB5555" w:rsidRDefault="00673FD3" w:rsidP="00673FD3">
            <w:pPr>
              <w:spacing w:before="40" w:after="40"/>
              <w:jc w:val="center"/>
              <w:rPr>
                <w:color w:val="000000" w:themeColor="text1"/>
              </w:rPr>
            </w:pPr>
          </w:p>
        </w:tc>
      </w:tr>
      <w:tr w:rsidR="00673FD3" w14:paraId="3E0E3C6F" w14:textId="77777777" w:rsidTr="00306B5F">
        <w:tc>
          <w:tcPr>
            <w:tcW w:w="2405" w:type="dxa"/>
            <w:tcBorders>
              <w:top w:val="nil"/>
              <w:bottom w:val="dashSmallGap" w:sz="4" w:space="0" w:color="auto"/>
            </w:tcBorders>
            <w:vAlign w:val="center"/>
          </w:tcPr>
          <w:p w14:paraId="66C16C9B" w14:textId="77777777" w:rsidR="00673FD3" w:rsidRDefault="00673FD3" w:rsidP="00673FD3">
            <w:pPr>
              <w:spacing w:before="40" w:after="40"/>
            </w:pPr>
            <w:r>
              <w:t>L1 variance (</w:t>
            </w:r>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t>)</w:t>
            </w:r>
          </w:p>
        </w:tc>
        <w:tc>
          <w:tcPr>
            <w:tcW w:w="2217" w:type="dxa"/>
            <w:tcBorders>
              <w:top w:val="nil"/>
              <w:bottom w:val="dashSmallGap" w:sz="4" w:space="0" w:color="auto"/>
            </w:tcBorders>
            <w:vAlign w:val="center"/>
          </w:tcPr>
          <w:p w14:paraId="25706DBF" w14:textId="620FAC28" w:rsidR="00673FD3" w:rsidRPr="00AB5555" w:rsidRDefault="00673FD3" w:rsidP="00673FD3">
            <w:pPr>
              <w:spacing w:before="40" w:after="40"/>
              <w:jc w:val="center"/>
              <w:rPr>
                <w:color w:val="000000" w:themeColor="text1"/>
              </w:rPr>
            </w:pPr>
          </w:p>
        </w:tc>
        <w:tc>
          <w:tcPr>
            <w:tcW w:w="2217" w:type="dxa"/>
            <w:tcBorders>
              <w:top w:val="nil"/>
              <w:bottom w:val="dashSmallGap" w:sz="4" w:space="0" w:color="auto"/>
            </w:tcBorders>
            <w:vAlign w:val="center"/>
          </w:tcPr>
          <w:p w14:paraId="652F0064" w14:textId="0E4C6F0C" w:rsidR="00673FD3" w:rsidRPr="00AB5555" w:rsidRDefault="00673FD3" w:rsidP="00673FD3">
            <w:pPr>
              <w:spacing w:before="40" w:after="40"/>
              <w:jc w:val="center"/>
              <w:rPr>
                <w:color w:val="000000" w:themeColor="text1"/>
              </w:rPr>
            </w:pPr>
          </w:p>
        </w:tc>
        <w:tc>
          <w:tcPr>
            <w:tcW w:w="2217" w:type="dxa"/>
            <w:tcBorders>
              <w:top w:val="nil"/>
              <w:bottom w:val="dashSmallGap" w:sz="4" w:space="0" w:color="auto"/>
            </w:tcBorders>
            <w:vAlign w:val="center"/>
          </w:tcPr>
          <w:p w14:paraId="572EEB85" w14:textId="254CE425" w:rsidR="00673FD3" w:rsidRPr="00AB5555" w:rsidRDefault="00673FD3" w:rsidP="00673FD3">
            <w:pPr>
              <w:spacing w:before="40" w:after="40"/>
              <w:jc w:val="center"/>
              <w:rPr>
                <w:color w:val="000000" w:themeColor="text1"/>
              </w:rPr>
            </w:pPr>
          </w:p>
        </w:tc>
      </w:tr>
      <w:tr w:rsidR="005C29DD" w14:paraId="4BD9CE77" w14:textId="77777777" w:rsidTr="00306B5F">
        <w:tc>
          <w:tcPr>
            <w:tcW w:w="2405" w:type="dxa"/>
            <w:tcBorders>
              <w:top w:val="single" w:sz="4" w:space="0" w:color="auto"/>
              <w:bottom w:val="nil"/>
            </w:tcBorders>
            <w:vAlign w:val="center"/>
          </w:tcPr>
          <w:p w14:paraId="4331567A" w14:textId="77777777" w:rsidR="005C29DD" w:rsidRDefault="005C29DD" w:rsidP="005C29DD">
            <w:pPr>
              <w:spacing w:before="40" w:after="40"/>
            </w:pPr>
            <w:r>
              <w:t>Deviance (</w:t>
            </w:r>
            <m:oMath>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L</m:t>
                  </m:r>
                </m:e>
              </m:func>
            </m:oMath>
            <w:r>
              <w:t>)</w:t>
            </w:r>
          </w:p>
        </w:tc>
        <w:tc>
          <w:tcPr>
            <w:tcW w:w="2217" w:type="dxa"/>
            <w:tcBorders>
              <w:top w:val="single" w:sz="4" w:space="0" w:color="auto"/>
              <w:bottom w:val="nil"/>
            </w:tcBorders>
            <w:vAlign w:val="center"/>
          </w:tcPr>
          <w:p w14:paraId="56CF4C3A" w14:textId="11D92F8B" w:rsidR="005C29DD" w:rsidRPr="00AB5555" w:rsidRDefault="005C29DD" w:rsidP="005C29DD">
            <w:pPr>
              <w:spacing w:before="40" w:after="40"/>
              <w:jc w:val="center"/>
              <w:rPr>
                <w:color w:val="000000" w:themeColor="text1"/>
              </w:rPr>
            </w:pPr>
          </w:p>
        </w:tc>
        <w:tc>
          <w:tcPr>
            <w:tcW w:w="2217" w:type="dxa"/>
            <w:tcBorders>
              <w:top w:val="single" w:sz="4" w:space="0" w:color="auto"/>
              <w:bottom w:val="nil"/>
            </w:tcBorders>
            <w:vAlign w:val="center"/>
          </w:tcPr>
          <w:p w14:paraId="69AC38F7" w14:textId="5401A1A4" w:rsidR="005C29DD" w:rsidRPr="00AB5555" w:rsidRDefault="005C29DD" w:rsidP="005C29DD">
            <w:pPr>
              <w:spacing w:before="40" w:after="40"/>
              <w:jc w:val="center"/>
              <w:rPr>
                <w:color w:val="000000" w:themeColor="text1"/>
              </w:rPr>
            </w:pPr>
          </w:p>
        </w:tc>
        <w:tc>
          <w:tcPr>
            <w:tcW w:w="2217" w:type="dxa"/>
            <w:tcBorders>
              <w:top w:val="single" w:sz="4" w:space="0" w:color="auto"/>
              <w:bottom w:val="nil"/>
            </w:tcBorders>
            <w:vAlign w:val="center"/>
          </w:tcPr>
          <w:p w14:paraId="0F124B27" w14:textId="5DA2E89E" w:rsidR="005C29DD" w:rsidRPr="00AB5555" w:rsidRDefault="005C29DD" w:rsidP="005C29DD">
            <w:pPr>
              <w:spacing w:before="40" w:after="40"/>
              <w:jc w:val="center"/>
              <w:rPr>
                <w:color w:val="000000" w:themeColor="text1"/>
              </w:rPr>
            </w:pPr>
          </w:p>
        </w:tc>
      </w:tr>
      <w:tr w:rsidR="005C29DD" w14:paraId="14530FFD" w14:textId="77777777" w:rsidTr="007A0F86">
        <w:tc>
          <w:tcPr>
            <w:tcW w:w="2405" w:type="dxa"/>
            <w:tcBorders>
              <w:top w:val="nil"/>
              <w:bottom w:val="nil"/>
            </w:tcBorders>
            <w:vAlign w:val="center"/>
          </w:tcPr>
          <w:p w14:paraId="7DD28704" w14:textId="77777777" w:rsidR="005C29DD" w:rsidRDefault="005C29DD" w:rsidP="005C29DD">
            <w:pPr>
              <w:spacing w:before="40" w:after="40"/>
            </w:pPr>
            <w:r>
              <w:t>Number of parameters (</w:t>
            </w:r>
            <m:oMath>
              <m:r>
                <w:rPr>
                  <w:rFonts w:ascii="Cambria Math" w:hAnsi="Cambria Math"/>
                </w:rPr>
                <m:t>q</m:t>
              </m:r>
            </m:oMath>
            <w:r>
              <w:t>)</w:t>
            </w:r>
          </w:p>
        </w:tc>
        <w:tc>
          <w:tcPr>
            <w:tcW w:w="2217" w:type="dxa"/>
            <w:tcBorders>
              <w:top w:val="nil"/>
              <w:bottom w:val="nil"/>
            </w:tcBorders>
            <w:vAlign w:val="center"/>
          </w:tcPr>
          <w:p w14:paraId="109291DA" w14:textId="4DC2DFA5" w:rsidR="005C29DD" w:rsidRPr="00AB5555" w:rsidRDefault="005C29DD" w:rsidP="005C29DD">
            <w:pPr>
              <w:spacing w:before="40" w:after="40"/>
              <w:jc w:val="center"/>
              <w:rPr>
                <w:color w:val="000000" w:themeColor="text1"/>
              </w:rPr>
            </w:pPr>
          </w:p>
        </w:tc>
        <w:tc>
          <w:tcPr>
            <w:tcW w:w="2217" w:type="dxa"/>
            <w:tcBorders>
              <w:top w:val="nil"/>
              <w:bottom w:val="nil"/>
            </w:tcBorders>
            <w:vAlign w:val="center"/>
          </w:tcPr>
          <w:p w14:paraId="61F2132A" w14:textId="480AAC82" w:rsidR="005C29DD" w:rsidRPr="00AB5555" w:rsidRDefault="005C29DD" w:rsidP="005C29DD">
            <w:pPr>
              <w:spacing w:before="40" w:after="40"/>
              <w:jc w:val="center"/>
              <w:rPr>
                <w:color w:val="000000" w:themeColor="text1"/>
              </w:rPr>
            </w:pPr>
          </w:p>
        </w:tc>
        <w:tc>
          <w:tcPr>
            <w:tcW w:w="2217" w:type="dxa"/>
            <w:tcBorders>
              <w:top w:val="nil"/>
              <w:bottom w:val="nil"/>
            </w:tcBorders>
            <w:vAlign w:val="center"/>
          </w:tcPr>
          <w:p w14:paraId="1ED60A3A" w14:textId="5C88E2D2" w:rsidR="005C29DD" w:rsidRPr="00AB5555" w:rsidRDefault="005C29DD" w:rsidP="005C29DD">
            <w:pPr>
              <w:spacing w:before="40" w:after="40"/>
              <w:jc w:val="center"/>
              <w:rPr>
                <w:color w:val="000000" w:themeColor="text1"/>
              </w:rPr>
            </w:pPr>
          </w:p>
        </w:tc>
      </w:tr>
      <w:tr w:rsidR="005C29DD" w14:paraId="7A39D94A" w14:textId="77777777" w:rsidTr="007A0F86">
        <w:tc>
          <w:tcPr>
            <w:tcW w:w="2405" w:type="dxa"/>
            <w:tcBorders>
              <w:top w:val="nil"/>
              <w:bottom w:val="nil"/>
            </w:tcBorders>
            <w:vAlign w:val="center"/>
          </w:tcPr>
          <w:p w14:paraId="25EAC301" w14:textId="1B692EE0" w:rsidR="005C29DD" w:rsidRDefault="005C29DD" w:rsidP="005C29DD">
            <w:pPr>
              <w:spacing w:before="40" w:after="40"/>
            </w:pPr>
            <w:r>
              <w:t>AIC</w:t>
            </w:r>
          </w:p>
        </w:tc>
        <w:tc>
          <w:tcPr>
            <w:tcW w:w="2217" w:type="dxa"/>
            <w:tcBorders>
              <w:top w:val="nil"/>
              <w:bottom w:val="nil"/>
            </w:tcBorders>
            <w:vAlign w:val="center"/>
          </w:tcPr>
          <w:p w14:paraId="3A47C90B" w14:textId="0A728C33" w:rsidR="005C29DD" w:rsidRPr="00AB5555" w:rsidRDefault="005C29DD" w:rsidP="005C29DD">
            <w:pPr>
              <w:spacing w:before="40" w:after="40"/>
              <w:jc w:val="center"/>
              <w:rPr>
                <w:color w:val="000000" w:themeColor="text1"/>
              </w:rPr>
            </w:pPr>
          </w:p>
        </w:tc>
        <w:tc>
          <w:tcPr>
            <w:tcW w:w="2217" w:type="dxa"/>
            <w:tcBorders>
              <w:top w:val="nil"/>
              <w:bottom w:val="nil"/>
            </w:tcBorders>
            <w:vAlign w:val="center"/>
          </w:tcPr>
          <w:p w14:paraId="6EF87001" w14:textId="32D7D8FD" w:rsidR="005C29DD" w:rsidRPr="00AB5555" w:rsidRDefault="005C29DD" w:rsidP="005C29DD">
            <w:pPr>
              <w:spacing w:before="40" w:after="40"/>
              <w:jc w:val="center"/>
              <w:rPr>
                <w:color w:val="000000" w:themeColor="text1"/>
              </w:rPr>
            </w:pPr>
          </w:p>
        </w:tc>
        <w:tc>
          <w:tcPr>
            <w:tcW w:w="2217" w:type="dxa"/>
            <w:tcBorders>
              <w:top w:val="nil"/>
              <w:bottom w:val="nil"/>
            </w:tcBorders>
            <w:vAlign w:val="center"/>
          </w:tcPr>
          <w:p w14:paraId="4BEDBB5E" w14:textId="7B182782" w:rsidR="005C29DD" w:rsidRPr="00AB5555" w:rsidRDefault="005C29DD" w:rsidP="005C29DD">
            <w:pPr>
              <w:spacing w:before="40" w:after="40"/>
              <w:jc w:val="center"/>
              <w:rPr>
                <w:color w:val="000000" w:themeColor="text1"/>
              </w:rPr>
            </w:pPr>
          </w:p>
        </w:tc>
      </w:tr>
      <w:tr w:rsidR="005C29DD" w14:paraId="6EFECAAF" w14:textId="77777777" w:rsidTr="007A0F86">
        <w:tc>
          <w:tcPr>
            <w:tcW w:w="2405" w:type="dxa"/>
            <w:tcBorders>
              <w:top w:val="nil"/>
              <w:bottom w:val="nil"/>
            </w:tcBorders>
            <w:vAlign w:val="center"/>
          </w:tcPr>
          <w:p w14:paraId="041FC137" w14:textId="3EEB4CF2" w:rsidR="005C29DD" w:rsidRDefault="005C29DD" w:rsidP="005C29DD">
            <w:pPr>
              <w:spacing w:before="40" w:after="40"/>
            </w:pPr>
            <w:r>
              <w:t>BIC</w:t>
            </w:r>
          </w:p>
        </w:tc>
        <w:tc>
          <w:tcPr>
            <w:tcW w:w="2217" w:type="dxa"/>
            <w:tcBorders>
              <w:top w:val="nil"/>
              <w:bottom w:val="nil"/>
            </w:tcBorders>
            <w:vAlign w:val="center"/>
          </w:tcPr>
          <w:p w14:paraId="514413ED" w14:textId="6779484E" w:rsidR="005C29DD" w:rsidRPr="00AB5555" w:rsidRDefault="005C29DD" w:rsidP="005C29DD">
            <w:pPr>
              <w:spacing w:before="40" w:after="40"/>
              <w:jc w:val="center"/>
              <w:rPr>
                <w:color w:val="000000" w:themeColor="text1"/>
              </w:rPr>
            </w:pPr>
          </w:p>
        </w:tc>
        <w:tc>
          <w:tcPr>
            <w:tcW w:w="2217" w:type="dxa"/>
            <w:tcBorders>
              <w:top w:val="nil"/>
              <w:bottom w:val="nil"/>
            </w:tcBorders>
            <w:vAlign w:val="center"/>
          </w:tcPr>
          <w:p w14:paraId="3BBD46BC" w14:textId="1DAC3708" w:rsidR="005C29DD" w:rsidRPr="00AB5555" w:rsidRDefault="005C29DD" w:rsidP="005C29DD">
            <w:pPr>
              <w:spacing w:before="40" w:after="40"/>
              <w:jc w:val="center"/>
              <w:rPr>
                <w:color w:val="000000" w:themeColor="text1"/>
              </w:rPr>
            </w:pPr>
          </w:p>
        </w:tc>
        <w:tc>
          <w:tcPr>
            <w:tcW w:w="2217" w:type="dxa"/>
            <w:tcBorders>
              <w:top w:val="nil"/>
              <w:bottom w:val="nil"/>
            </w:tcBorders>
            <w:vAlign w:val="center"/>
          </w:tcPr>
          <w:p w14:paraId="674F79C1" w14:textId="68B0A9B9" w:rsidR="005C29DD" w:rsidRPr="00AB5555" w:rsidRDefault="005C29DD" w:rsidP="005C29DD">
            <w:pPr>
              <w:spacing w:before="40" w:after="40"/>
              <w:jc w:val="center"/>
              <w:rPr>
                <w:color w:val="000000" w:themeColor="text1"/>
              </w:rPr>
            </w:pPr>
          </w:p>
        </w:tc>
      </w:tr>
      <w:tr w:rsidR="005C29DD" w14:paraId="28B5FC42" w14:textId="77777777" w:rsidTr="00C8657D">
        <w:tc>
          <w:tcPr>
            <w:tcW w:w="2405" w:type="dxa"/>
            <w:tcBorders>
              <w:top w:val="nil"/>
            </w:tcBorders>
            <w:vAlign w:val="center"/>
          </w:tcPr>
          <w:p w14:paraId="3104B96D" w14:textId="7A7BAE67" w:rsidR="005C29DD" w:rsidRPr="007A0F86" w:rsidRDefault="005A1528" w:rsidP="005C29DD">
            <w:pPr>
              <w:spacing w:before="40" w:after="40"/>
            </w:pPr>
            <m:oMathPara>
              <m:oMathParaPr>
                <m:jc m:val="left"/>
              </m:oMathParaPr>
              <m:oMath>
                <m:sSubSup>
                  <m:sSubSupPr>
                    <m:ctrlPr>
                      <w:rPr>
                        <w:rFonts w:ascii="Cambria Math" w:hAnsi="Cambria Math"/>
                        <w:i/>
                        <w:color w:val="000000" w:themeColor="text1"/>
                      </w:rPr>
                    </m:ctrlPr>
                  </m:sSubSupPr>
                  <m:e>
                    <m:r>
                      <w:rPr>
                        <w:rFonts w:ascii="Cambria Math" w:hAnsi="Cambria Math"/>
                        <w:color w:val="000000" w:themeColor="text1"/>
                      </w:rPr>
                      <m:t>R</m:t>
                    </m:r>
                  </m:e>
                  <m:sub>
                    <m:r>
                      <w:rPr>
                        <w:rFonts w:ascii="Cambria Math" w:hAnsi="Cambria Math"/>
                        <w:color w:val="000000" w:themeColor="text1"/>
                      </w:rPr>
                      <m:t>L1</m:t>
                    </m:r>
                  </m:sub>
                  <m:sup>
                    <m:r>
                      <w:rPr>
                        <w:rFonts w:ascii="Cambria Math" w:hAnsi="Cambria Math"/>
                        <w:color w:val="000000" w:themeColor="text1"/>
                      </w:rPr>
                      <m:t>2</m:t>
                    </m:r>
                  </m:sup>
                </m:sSubSup>
              </m:oMath>
            </m:oMathPara>
          </w:p>
        </w:tc>
        <w:tc>
          <w:tcPr>
            <w:tcW w:w="2217" w:type="dxa"/>
            <w:tcBorders>
              <w:top w:val="nil"/>
            </w:tcBorders>
            <w:vAlign w:val="center"/>
          </w:tcPr>
          <w:p w14:paraId="1D4A50A8" w14:textId="3AA6CC04" w:rsidR="005C29DD" w:rsidRPr="00AB5555" w:rsidRDefault="005C29DD" w:rsidP="005C29DD">
            <w:pPr>
              <w:spacing w:before="40" w:after="40"/>
              <w:jc w:val="center"/>
              <w:rPr>
                <w:color w:val="000000" w:themeColor="text1"/>
              </w:rPr>
            </w:pPr>
            <w:r w:rsidRPr="00AB5555">
              <w:rPr>
                <w:color w:val="000000" w:themeColor="text1"/>
              </w:rPr>
              <w:t>-</w:t>
            </w:r>
          </w:p>
        </w:tc>
        <w:tc>
          <w:tcPr>
            <w:tcW w:w="2217" w:type="dxa"/>
            <w:tcBorders>
              <w:top w:val="nil"/>
            </w:tcBorders>
            <w:vAlign w:val="center"/>
          </w:tcPr>
          <w:p w14:paraId="47051080" w14:textId="72C7EE91" w:rsidR="005C29DD" w:rsidRPr="00AB5555" w:rsidRDefault="005C29DD" w:rsidP="005C29DD">
            <w:pPr>
              <w:spacing w:before="40" w:after="40"/>
              <w:jc w:val="center"/>
              <w:rPr>
                <w:color w:val="000000" w:themeColor="text1"/>
              </w:rPr>
            </w:pPr>
          </w:p>
        </w:tc>
        <w:tc>
          <w:tcPr>
            <w:tcW w:w="2217" w:type="dxa"/>
            <w:tcBorders>
              <w:top w:val="nil"/>
            </w:tcBorders>
            <w:vAlign w:val="center"/>
          </w:tcPr>
          <w:p w14:paraId="2856E5AE" w14:textId="5C6C1604" w:rsidR="005C29DD" w:rsidRPr="00AB5555" w:rsidRDefault="005C29DD" w:rsidP="005C29DD">
            <w:pPr>
              <w:spacing w:before="40" w:after="40"/>
              <w:jc w:val="center"/>
              <w:rPr>
                <w:color w:val="000000" w:themeColor="text1"/>
              </w:rPr>
            </w:pPr>
          </w:p>
        </w:tc>
      </w:tr>
    </w:tbl>
    <w:p w14:paraId="52D6FB40" w14:textId="7AC1CCBF" w:rsidR="007A0F86" w:rsidRDefault="007A0F86" w:rsidP="007A0F86"/>
    <w:p w14:paraId="1D8FD7E1" w14:textId="573E50D2" w:rsidR="00D60546" w:rsidRPr="00D60546" w:rsidRDefault="00D60546" w:rsidP="00D60546">
      <w:pPr>
        <w:pStyle w:val="ListParagraph"/>
        <w:numPr>
          <w:ilvl w:val="0"/>
          <w:numId w:val="22"/>
        </w:numPr>
      </w:pPr>
      <w:r>
        <w:t>Respond to the main question</w:t>
      </w:r>
      <w:r w:rsidR="00F5073E">
        <w:t>.</w:t>
      </w:r>
    </w:p>
    <w:p w14:paraId="0ACFF2BA" w14:textId="1C9D6FE7" w:rsidR="00D60546" w:rsidRDefault="00D60546" w:rsidP="00D60546"/>
    <w:tbl>
      <w:tblPr>
        <w:tblStyle w:val="TableGrid"/>
        <w:tblW w:w="0" w:type="auto"/>
        <w:tblLook w:val="04A0" w:firstRow="1" w:lastRow="0" w:firstColumn="1" w:lastColumn="0" w:noHBand="0" w:noVBand="1"/>
      </w:tblPr>
      <w:tblGrid>
        <w:gridCol w:w="9056"/>
      </w:tblGrid>
      <w:tr w:rsidR="00D60546" w:rsidRPr="00D60546" w14:paraId="49519A62" w14:textId="77777777" w:rsidTr="00D60546">
        <w:tc>
          <w:tcPr>
            <w:tcW w:w="9056" w:type="dxa"/>
            <w:shd w:val="clear" w:color="auto" w:fill="4472C4" w:themeFill="accent1"/>
          </w:tcPr>
          <w:p w14:paraId="1452D8BE" w14:textId="0037E0DB" w:rsidR="00D60546" w:rsidRPr="00D60546" w:rsidRDefault="00D60546" w:rsidP="00D60546">
            <w:pPr>
              <w:rPr>
                <w:color w:val="FFFFFF" w:themeColor="background1"/>
              </w:rPr>
            </w:pPr>
            <w:r w:rsidRPr="00D60546">
              <w:rPr>
                <w:color w:val="FFFFFF" w:themeColor="background1"/>
              </w:rPr>
              <w:t>Your response</w:t>
            </w:r>
          </w:p>
        </w:tc>
      </w:tr>
      <w:tr w:rsidR="00D60546" w14:paraId="25B9EBA5" w14:textId="77777777" w:rsidTr="00D60546">
        <w:tc>
          <w:tcPr>
            <w:tcW w:w="9056" w:type="dxa"/>
          </w:tcPr>
          <w:p w14:paraId="08172819" w14:textId="77777777" w:rsidR="008E4246" w:rsidRDefault="008E4246" w:rsidP="00D60546">
            <w:pPr>
              <w:rPr>
                <w:color w:val="C00000"/>
              </w:rPr>
            </w:pPr>
          </w:p>
          <w:p w14:paraId="2A903F34" w14:textId="77777777" w:rsidR="00AB5555" w:rsidRDefault="00AB5555" w:rsidP="00D60546">
            <w:pPr>
              <w:rPr>
                <w:color w:val="C00000"/>
              </w:rPr>
            </w:pPr>
          </w:p>
          <w:p w14:paraId="6891D2F9" w14:textId="77777777" w:rsidR="00AB5555" w:rsidRDefault="00AB5555" w:rsidP="00D60546">
            <w:pPr>
              <w:rPr>
                <w:color w:val="C00000"/>
              </w:rPr>
            </w:pPr>
          </w:p>
          <w:p w14:paraId="6006CE6B" w14:textId="77777777" w:rsidR="00AB5555" w:rsidRDefault="00AB5555" w:rsidP="00D60546">
            <w:pPr>
              <w:rPr>
                <w:color w:val="C00000"/>
              </w:rPr>
            </w:pPr>
          </w:p>
          <w:p w14:paraId="5B6C321E" w14:textId="77777777" w:rsidR="00AB5555" w:rsidRDefault="00AB5555" w:rsidP="00D60546">
            <w:pPr>
              <w:rPr>
                <w:color w:val="C00000"/>
              </w:rPr>
            </w:pPr>
          </w:p>
          <w:p w14:paraId="79F071E3" w14:textId="77777777" w:rsidR="00AB5555" w:rsidRDefault="00AB5555" w:rsidP="00D60546">
            <w:pPr>
              <w:rPr>
                <w:color w:val="C00000"/>
              </w:rPr>
            </w:pPr>
          </w:p>
          <w:p w14:paraId="06F45444" w14:textId="77777777" w:rsidR="00AB5555" w:rsidRDefault="00AB5555" w:rsidP="00D60546">
            <w:pPr>
              <w:rPr>
                <w:color w:val="C00000"/>
              </w:rPr>
            </w:pPr>
          </w:p>
          <w:p w14:paraId="5E2A4675" w14:textId="77777777" w:rsidR="00AB5555" w:rsidRDefault="00AB5555" w:rsidP="00D60546">
            <w:pPr>
              <w:rPr>
                <w:color w:val="C00000"/>
              </w:rPr>
            </w:pPr>
          </w:p>
          <w:p w14:paraId="57382A02" w14:textId="77777777" w:rsidR="00AB5555" w:rsidRDefault="00AB5555" w:rsidP="00D60546">
            <w:pPr>
              <w:rPr>
                <w:color w:val="C00000"/>
              </w:rPr>
            </w:pPr>
          </w:p>
          <w:p w14:paraId="4A186A7C" w14:textId="16DDD4C4" w:rsidR="00AB5555" w:rsidRPr="008E4246" w:rsidRDefault="00AB5555" w:rsidP="00D60546">
            <w:pPr>
              <w:rPr>
                <w:color w:val="C00000"/>
              </w:rPr>
            </w:pPr>
          </w:p>
        </w:tc>
      </w:tr>
    </w:tbl>
    <w:p w14:paraId="43B79F05" w14:textId="382FB0EA" w:rsidR="00673FD3" w:rsidRDefault="00673FD3" w:rsidP="00893E3B">
      <w:pPr>
        <w:rPr>
          <w:color w:val="C00000"/>
        </w:rPr>
      </w:pPr>
    </w:p>
    <w:p w14:paraId="0ECFEB4F" w14:textId="77777777" w:rsidR="00DE42D3" w:rsidRDefault="00DE42D3">
      <w:pPr>
        <w:rPr>
          <w:rFonts w:asciiTheme="majorHAnsi" w:eastAsiaTheme="majorEastAsia" w:hAnsiTheme="majorHAnsi" w:cstheme="majorBidi"/>
          <w:color w:val="2F5496" w:themeColor="accent1" w:themeShade="BF"/>
          <w:sz w:val="32"/>
          <w:szCs w:val="32"/>
        </w:rPr>
      </w:pPr>
      <w:r>
        <w:br w:type="page"/>
      </w:r>
    </w:p>
    <w:p w14:paraId="18A2C02D" w14:textId="5982DDC9" w:rsidR="00DE42D3" w:rsidRDefault="00DE42D3" w:rsidP="00DE42D3">
      <w:pPr>
        <w:pStyle w:val="Heading1"/>
      </w:pPr>
      <w:r>
        <w:lastRenderedPageBreak/>
        <w:t>Notes</w:t>
      </w:r>
    </w:p>
    <w:p w14:paraId="0C8348AE" w14:textId="77777777" w:rsidR="00DE42D3" w:rsidRPr="00DE42D3" w:rsidRDefault="00DE42D3" w:rsidP="00DE42D3"/>
    <w:sectPr w:rsidR="00DE42D3" w:rsidRPr="00DE42D3" w:rsidSect="001E1B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06ABA" w14:textId="77777777" w:rsidR="005A1528" w:rsidRDefault="005A1528">
      <w:r>
        <w:separator/>
      </w:r>
    </w:p>
  </w:endnote>
  <w:endnote w:type="continuationSeparator" w:id="0">
    <w:p w14:paraId="28F60E5A" w14:textId="77777777" w:rsidR="005A1528" w:rsidRDefault="005A1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7003633"/>
      <w:docPartObj>
        <w:docPartGallery w:val="Page Numbers (Bottom of Page)"/>
        <w:docPartUnique/>
      </w:docPartObj>
    </w:sdtPr>
    <w:sdtEndPr>
      <w:rPr>
        <w:rStyle w:val="PageNumber"/>
      </w:rPr>
    </w:sdtEndPr>
    <w:sdtContent>
      <w:p w14:paraId="25B16103" w14:textId="77777777" w:rsidR="00C8657D" w:rsidRDefault="00C8657D" w:rsidP="001E1B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E37494" w14:textId="77777777" w:rsidR="00C8657D" w:rsidRDefault="00C8657D" w:rsidP="001E1B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2951694"/>
      <w:docPartObj>
        <w:docPartGallery w:val="Page Numbers (Bottom of Page)"/>
        <w:docPartUnique/>
      </w:docPartObj>
    </w:sdtPr>
    <w:sdtEndPr>
      <w:rPr>
        <w:rStyle w:val="PageNumber"/>
      </w:rPr>
    </w:sdtEndPr>
    <w:sdtContent>
      <w:p w14:paraId="6F7EABE6" w14:textId="2D60E145" w:rsidR="00C8657D" w:rsidRDefault="00C8657D" w:rsidP="001E1B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9959375" w14:textId="2F7D5B9D" w:rsidR="00C8657D" w:rsidRPr="0012580A" w:rsidRDefault="00C8657D" w:rsidP="001E1BD9">
    <w:pPr>
      <w:pStyle w:val="Footer"/>
      <w:ind w:right="360"/>
      <w:rPr>
        <w:color w:val="000000" w:themeColor="text1"/>
      </w:rPr>
    </w:pPr>
    <w:r>
      <w:rPr>
        <w:color w:val="808080" w:themeColor="background1" w:themeShade="80"/>
      </w:rPr>
      <w:t>MAE4112 Multilevel Models</w:t>
    </w:r>
    <w:r>
      <w:rPr>
        <w:color w:val="808080" w:themeColor="background1" w:themeShade="80"/>
      </w:rPr>
      <w:tab/>
    </w:r>
    <w:r>
      <w:rPr>
        <w:color w:val="808080" w:themeColor="background1" w:themeShade="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04BF0" w14:textId="77777777" w:rsidR="005A1528" w:rsidRDefault="005A1528">
      <w:r>
        <w:separator/>
      </w:r>
    </w:p>
  </w:footnote>
  <w:footnote w:type="continuationSeparator" w:id="0">
    <w:p w14:paraId="080AD6BD" w14:textId="77777777" w:rsidR="005A1528" w:rsidRDefault="005A15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E50"/>
    <w:multiLevelType w:val="hybridMultilevel"/>
    <w:tmpl w:val="9ADC8EBE"/>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71E35"/>
    <w:multiLevelType w:val="hybridMultilevel"/>
    <w:tmpl w:val="FB30E7CA"/>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372109"/>
    <w:multiLevelType w:val="hybridMultilevel"/>
    <w:tmpl w:val="61AECAC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B651A6B"/>
    <w:multiLevelType w:val="hybridMultilevel"/>
    <w:tmpl w:val="79C058B4"/>
    <w:lvl w:ilvl="0" w:tplc="04140017">
      <w:start w:val="1"/>
      <w:numFmt w:val="low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4" w15:restartNumberingAfterBreak="0">
    <w:nsid w:val="260E19AB"/>
    <w:multiLevelType w:val="hybridMultilevel"/>
    <w:tmpl w:val="D960EF2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4D7FE5"/>
    <w:multiLevelType w:val="hybridMultilevel"/>
    <w:tmpl w:val="7B08618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D13B3F"/>
    <w:multiLevelType w:val="hybridMultilevel"/>
    <w:tmpl w:val="527E3BE4"/>
    <w:lvl w:ilvl="0" w:tplc="93DA787A">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28F57A43"/>
    <w:multiLevelType w:val="hybridMultilevel"/>
    <w:tmpl w:val="ABE29BD2"/>
    <w:lvl w:ilvl="0" w:tplc="D0445A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225E46"/>
    <w:multiLevelType w:val="hybridMultilevel"/>
    <w:tmpl w:val="F3466F0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3515E9"/>
    <w:multiLevelType w:val="hybridMultilevel"/>
    <w:tmpl w:val="654A322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5A77A41"/>
    <w:multiLevelType w:val="hybridMultilevel"/>
    <w:tmpl w:val="D1AC6B8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5B5073"/>
    <w:multiLevelType w:val="hybridMultilevel"/>
    <w:tmpl w:val="0D3878B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5D5642"/>
    <w:multiLevelType w:val="hybridMultilevel"/>
    <w:tmpl w:val="DCA06D5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C75A37"/>
    <w:multiLevelType w:val="hybridMultilevel"/>
    <w:tmpl w:val="6A5237B6"/>
    <w:lvl w:ilvl="0" w:tplc="04140005">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474C7D6D"/>
    <w:multiLevelType w:val="hybridMultilevel"/>
    <w:tmpl w:val="43360380"/>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50285E"/>
    <w:multiLevelType w:val="hybridMultilevel"/>
    <w:tmpl w:val="D3C8280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F32E96"/>
    <w:multiLevelType w:val="hybridMultilevel"/>
    <w:tmpl w:val="F662A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DC065A"/>
    <w:multiLevelType w:val="hybridMultilevel"/>
    <w:tmpl w:val="A82074C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CC08DE"/>
    <w:multiLevelType w:val="hybridMultilevel"/>
    <w:tmpl w:val="1D1AF37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4F30F64"/>
    <w:multiLevelType w:val="hybridMultilevel"/>
    <w:tmpl w:val="3A9CF46C"/>
    <w:lvl w:ilvl="0" w:tplc="5CDCCD84">
      <w:start w:val="1"/>
      <w:numFmt w:val="bullet"/>
      <w:lvlText w:val=""/>
      <w:lvlJc w:val="left"/>
      <w:pPr>
        <w:tabs>
          <w:tab w:val="num" w:pos="720"/>
        </w:tabs>
        <w:ind w:left="720" w:hanging="360"/>
      </w:pPr>
      <w:rPr>
        <w:rFonts w:ascii="Wingdings" w:hAnsi="Wingdings" w:hint="default"/>
      </w:rPr>
    </w:lvl>
    <w:lvl w:ilvl="1" w:tplc="D426375A" w:tentative="1">
      <w:start w:val="1"/>
      <w:numFmt w:val="bullet"/>
      <w:lvlText w:val=""/>
      <w:lvlJc w:val="left"/>
      <w:pPr>
        <w:tabs>
          <w:tab w:val="num" w:pos="1440"/>
        </w:tabs>
        <w:ind w:left="1440" w:hanging="360"/>
      </w:pPr>
      <w:rPr>
        <w:rFonts w:ascii="Wingdings" w:hAnsi="Wingdings" w:hint="default"/>
      </w:rPr>
    </w:lvl>
    <w:lvl w:ilvl="2" w:tplc="00B09ABE" w:tentative="1">
      <w:start w:val="1"/>
      <w:numFmt w:val="bullet"/>
      <w:lvlText w:val=""/>
      <w:lvlJc w:val="left"/>
      <w:pPr>
        <w:tabs>
          <w:tab w:val="num" w:pos="2160"/>
        </w:tabs>
        <w:ind w:left="2160" w:hanging="360"/>
      </w:pPr>
      <w:rPr>
        <w:rFonts w:ascii="Wingdings" w:hAnsi="Wingdings" w:hint="default"/>
      </w:rPr>
    </w:lvl>
    <w:lvl w:ilvl="3" w:tplc="19B23914" w:tentative="1">
      <w:start w:val="1"/>
      <w:numFmt w:val="bullet"/>
      <w:lvlText w:val=""/>
      <w:lvlJc w:val="left"/>
      <w:pPr>
        <w:tabs>
          <w:tab w:val="num" w:pos="2880"/>
        </w:tabs>
        <w:ind w:left="2880" w:hanging="360"/>
      </w:pPr>
      <w:rPr>
        <w:rFonts w:ascii="Wingdings" w:hAnsi="Wingdings" w:hint="default"/>
      </w:rPr>
    </w:lvl>
    <w:lvl w:ilvl="4" w:tplc="13BA053C" w:tentative="1">
      <w:start w:val="1"/>
      <w:numFmt w:val="bullet"/>
      <w:lvlText w:val=""/>
      <w:lvlJc w:val="left"/>
      <w:pPr>
        <w:tabs>
          <w:tab w:val="num" w:pos="3600"/>
        </w:tabs>
        <w:ind w:left="3600" w:hanging="360"/>
      </w:pPr>
      <w:rPr>
        <w:rFonts w:ascii="Wingdings" w:hAnsi="Wingdings" w:hint="default"/>
      </w:rPr>
    </w:lvl>
    <w:lvl w:ilvl="5" w:tplc="21BEE76E" w:tentative="1">
      <w:start w:val="1"/>
      <w:numFmt w:val="bullet"/>
      <w:lvlText w:val=""/>
      <w:lvlJc w:val="left"/>
      <w:pPr>
        <w:tabs>
          <w:tab w:val="num" w:pos="4320"/>
        </w:tabs>
        <w:ind w:left="4320" w:hanging="360"/>
      </w:pPr>
      <w:rPr>
        <w:rFonts w:ascii="Wingdings" w:hAnsi="Wingdings" w:hint="default"/>
      </w:rPr>
    </w:lvl>
    <w:lvl w:ilvl="6" w:tplc="EC004A0E" w:tentative="1">
      <w:start w:val="1"/>
      <w:numFmt w:val="bullet"/>
      <w:lvlText w:val=""/>
      <w:lvlJc w:val="left"/>
      <w:pPr>
        <w:tabs>
          <w:tab w:val="num" w:pos="5040"/>
        </w:tabs>
        <w:ind w:left="5040" w:hanging="360"/>
      </w:pPr>
      <w:rPr>
        <w:rFonts w:ascii="Wingdings" w:hAnsi="Wingdings" w:hint="default"/>
      </w:rPr>
    </w:lvl>
    <w:lvl w:ilvl="7" w:tplc="653073AE" w:tentative="1">
      <w:start w:val="1"/>
      <w:numFmt w:val="bullet"/>
      <w:lvlText w:val=""/>
      <w:lvlJc w:val="left"/>
      <w:pPr>
        <w:tabs>
          <w:tab w:val="num" w:pos="5760"/>
        </w:tabs>
        <w:ind w:left="5760" w:hanging="360"/>
      </w:pPr>
      <w:rPr>
        <w:rFonts w:ascii="Wingdings" w:hAnsi="Wingdings" w:hint="default"/>
      </w:rPr>
    </w:lvl>
    <w:lvl w:ilvl="8" w:tplc="5094B39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A283C1A"/>
    <w:multiLevelType w:val="hybridMultilevel"/>
    <w:tmpl w:val="90F820A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77176F35"/>
    <w:multiLevelType w:val="hybridMultilevel"/>
    <w:tmpl w:val="ACC451C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1A3F7E"/>
    <w:multiLevelType w:val="hybridMultilevel"/>
    <w:tmpl w:val="F0FC946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9B5DAA"/>
    <w:multiLevelType w:val="hybridMultilevel"/>
    <w:tmpl w:val="F36045C2"/>
    <w:lvl w:ilvl="0" w:tplc="845A0E04">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7D190C7E"/>
    <w:multiLevelType w:val="hybridMultilevel"/>
    <w:tmpl w:val="BD5281C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3"/>
  </w:num>
  <w:num w:numId="4">
    <w:abstractNumId w:val="17"/>
  </w:num>
  <w:num w:numId="5">
    <w:abstractNumId w:val="14"/>
  </w:num>
  <w:num w:numId="6">
    <w:abstractNumId w:val="19"/>
  </w:num>
  <w:num w:numId="7">
    <w:abstractNumId w:val="11"/>
  </w:num>
  <w:num w:numId="8">
    <w:abstractNumId w:val="18"/>
  </w:num>
  <w:num w:numId="9">
    <w:abstractNumId w:val="16"/>
  </w:num>
  <w:num w:numId="10">
    <w:abstractNumId w:val="7"/>
  </w:num>
  <w:num w:numId="11">
    <w:abstractNumId w:val="5"/>
  </w:num>
  <w:num w:numId="12">
    <w:abstractNumId w:val="0"/>
  </w:num>
  <w:num w:numId="13">
    <w:abstractNumId w:val="23"/>
  </w:num>
  <w:num w:numId="14">
    <w:abstractNumId w:val="2"/>
  </w:num>
  <w:num w:numId="15">
    <w:abstractNumId w:val="20"/>
  </w:num>
  <w:num w:numId="16">
    <w:abstractNumId w:val="12"/>
  </w:num>
  <w:num w:numId="17">
    <w:abstractNumId w:val="21"/>
  </w:num>
  <w:num w:numId="18">
    <w:abstractNumId w:val="8"/>
  </w:num>
  <w:num w:numId="19">
    <w:abstractNumId w:val="4"/>
  </w:num>
  <w:num w:numId="20">
    <w:abstractNumId w:val="10"/>
  </w:num>
  <w:num w:numId="21">
    <w:abstractNumId w:val="22"/>
  </w:num>
  <w:num w:numId="22">
    <w:abstractNumId w:val="9"/>
  </w:num>
  <w:num w:numId="23">
    <w:abstractNumId w:val="24"/>
  </w:num>
  <w:num w:numId="24">
    <w:abstractNumId w:val="1"/>
  </w:num>
  <w:num w:numId="25">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936FC3"/>
    <w:rsid w:val="00000D1E"/>
    <w:rsid w:val="000012C1"/>
    <w:rsid w:val="0000698D"/>
    <w:rsid w:val="00007725"/>
    <w:rsid w:val="00012032"/>
    <w:rsid w:val="00012F59"/>
    <w:rsid w:val="00013359"/>
    <w:rsid w:val="00022155"/>
    <w:rsid w:val="000221EC"/>
    <w:rsid w:val="000227A4"/>
    <w:rsid w:val="00024AB9"/>
    <w:rsid w:val="00027D7F"/>
    <w:rsid w:val="00031AE6"/>
    <w:rsid w:val="00033F97"/>
    <w:rsid w:val="00036FA5"/>
    <w:rsid w:val="000407E5"/>
    <w:rsid w:val="00041AE6"/>
    <w:rsid w:val="00043139"/>
    <w:rsid w:val="00044A33"/>
    <w:rsid w:val="0005462C"/>
    <w:rsid w:val="00056EE5"/>
    <w:rsid w:val="00064955"/>
    <w:rsid w:val="0007204E"/>
    <w:rsid w:val="0007600D"/>
    <w:rsid w:val="00080744"/>
    <w:rsid w:val="00081652"/>
    <w:rsid w:val="0008706C"/>
    <w:rsid w:val="0008785C"/>
    <w:rsid w:val="00090CB5"/>
    <w:rsid w:val="000939CC"/>
    <w:rsid w:val="00096700"/>
    <w:rsid w:val="0009687B"/>
    <w:rsid w:val="00096A70"/>
    <w:rsid w:val="00097D71"/>
    <w:rsid w:val="000A6608"/>
    <w:rsid w:val="000B0807"/>
    <w:rsid w:val="000B1431"/>
    <w:rsid w:val="000B65AE"/>
    <w:rsid w:val="000B6A4B"/>
    <w:rsid w:val="000B77A4"/>
    <w:rsid w:val="000B79AE"/>
    <w:rsid w:val="000C433F"/>
    <w:rsid w:val="000C57DB"/>
    <w:rsid w:val="000C7041"/>
    <w:rsid w:val="000C7961"/>
    <w:rsid w:val="000D0E61"/>
    <w:rsid w:val="000D1D5A"/>
    <w:rsid w:val="000D398F"/>
    <w:rsid w:val="000D4BA5"/>
    <w:rsid w:val="000E3C14"/>
    <w:rsid w:val="000F1314"/>
    <w:rsid w:val="000F250F"/>
    <w:rsid w:val="000F360A"/>
    <w:rsid w:val="000F3F78"/>
    <w:rsid w:val="000F42E2"/>
    <w:rsid w:val="000F53B0"/>
    <w:rsid w:val="001004A3"/>
    <w:rsid w:val="00101B0D"/>
    <w:rsid w:val="001022D6"/>
    <w:rsid w:val="00104FC8"/>
    <w:rsid w:val="00110A91"/>
    <w:rsid w:val="00111C63"/>
    <w:rsid w:val="00113FF4"/>
    <w:rsid w:val="0011418A"/>
    <w:rsid w:val="001148AD"/>
    <w:rsid w:val="00116E3E"/>
    <w:rsid w:val="001177EC"/>
    <w:rsid w:val="0012596A"/>
    <w:rsid w:val="00125A53"/>
    <w:rsid w:val="00126566"/>
    <w:rsid w:val="001270A7"/>
    <w:rsid w:val="00130727"/>
    <w:rsid w:val="001307FC"/>
    <w:rsid w:val="00131628"/>
    <w:rsid w:val="00131649"/>
    <w:rsid w:val="001320F0"/>
    <w:rsid w:val="0013276F"/>
    <w:rsid w:val="00133EC7"/>
    <w:rsid w:val="00134759"/>
    <w:rsid w:val="00142134"/>
    <w:rsid w:val="00143A8A"/>
    <w:rsid w:val="001501B9"/>
    <w:rsid w:val="001701BC"/>
    <w:rsid w:val="00170CF9"/>
    <w:rsid w:val="00171829"/>
    <w:rsid w:val="001753C6"/>
    <w:rsid w:val="00175ED5"/>
    <w:rsid w:val="00176DED"/>
    <w:rsid w:val="00180D04"/>
    <w:rsid w:val="001823A6"/>
    <w:rsid w:val="001861A3"/>
    <w:rsid w:val="00191636"/>
    <w:rsid w:val="00191AB8"/>
    <w:rsid w:val="00192C6B"/>
    <w:rsid w:val="001931A1"/>
    <w:rsid w:val="001A21DA"/>
    <w:rsid w:val="001A52EA"/>
    <w:rsid w:val="001A5D7D"/>
    <w:rsid w:val="001B18B3"/>
    <w:rsid w:val="001B376C"/>
    <w:rsid w:val="001B60ED"/>
    <w:rsid w:val="001B6241"/>
    <w:rsid w:val="001C341B"/>
    <w:rsid w:val="001C41DC"/>
    <w:rsid w:val="001C42AE"/>
    <w:rsid w:val="001D0684"/>
    <w:rsid w:val="001D2D32"/>
    <w:rsid w:val="001D5B38"/>
    <w:rsid w:val="001D6BCF"/>
    <w:rsid w:val="001E1BD9"/>
    <w:rsid w:val="001E45B4"/>
    <w:rsid w:val="001E51D2"/>
    <w:rsid w:val="001E676F"/>
    <w:rsid w:val="001F0ECE"/>
    <w:rsid w:val="001F1815"/>
    <w:rsid w:val="001F1B66"/>
    <w:rsid w:val="002027F6"/>
    <w:rsid w:val="00206954"/>
    <w:rsid w:val="00210E85"/>
    <w:rsid w:val="002148E4"/>
    <w:rsid w:val="00215F8E"/>
    <w:rsid w:val="00220D53"/>
    <w:rsid w:val="0022338D"/>
    <w:rsid w:val="00223B2B"/>
    <w:rsid w:val="0022510C"/>
    <w:rsid w:val="00227BA7"/>
    <w:rsid w:val="002303F8"/>
    <w:rsid w:val="00230D98"/>
    <w:rsid w:val="002347D4"/>
    <w:rsid w:val="0024448A"/>
    <w:rsid w:val="00247C45"/>
    <w:rsid w:val="00247EBC"/>
    <w:rsid w:val="002505B2"/>
    <w:rsid w:val="0025168B"/>
    <w:rsid w:val="00251C16"/>
    <w:rsid w:val="00254196"/>
    <w:rsid w:val="00255067"/>
    <w:rsid w:val="00256478"/>
    <w:rsid w:val="00263394"/>
    <w:rsid w:val="00265E73"/>
    <w:rsid w:val="00266A33"/>
    <w:rsid w:val="00270680"/>
    <w:rsid w:val="00270689"/>
    <w:rsid w:val="00273BBB"/>
    <w:rsid w:val="00275525"/>
    <w:rsid w:val="002758F0"/>
    <w:rsid w:val="00275FFD"/>
    <w:rsid w:val="002769BC"/>
    <w:rsid w:val="002779C0"/>
    <w:rsid w:val="00281AD3"/>
    <w:rsid w:val="00285D85"/>
    <w:rsid w:val="0029115B"/>
    <w:rsid w:val="00292878"/>
    <w:rsid w:val="00295FAA"/>
    <w:rsid w:val="00296651"/>
    <w:rsid w:val="00297646"/>
    <w:rsid w:val="002A0CE7"/>
    <w:rsid w:val="002A23DD"/>
    <w:rsid w:val="002A7DAE"/>
    <w:rsid w:val="002B0418"/>
    <w:rsid w:val="002B33AA"/>
    <w:rsid w:val="002B461A"/>
    <w:rsid w:val="002B762B"/>
    <w:rsid w:val="002C1A6D"/>
    <w:rsid w:val="002C62EA"/>
    <w:rsid w:val="002E6CFB"/>
    <w:rsid w:val="002F1629"/>
    <w:rsid w:val="002F71C7"/>
    <w:rsid w:val="003015D2"/>
    <w:rsid w:val="00302C27"/>
    <w:rsid w:val="00306B5F"/>
    <w:rsid w:val="00311674"/>
    <w:rsid w:val="00311C99"/>
    <w:rsid w:val="00312786"/>
    <w:rsid w:val="00321ED1"/>
    <w:rsid w:val="00322E46"/>
    <w:rsid w:val="00325F70"/>
    <w:rsid w:val="00326597"/>
    <w:rsid w:val="003310BD"/>
    <w:rsid w:val="0033308F"/>
    <w:rsid w:val="003336B4"/>
    <w:rsid w:val="00334421"/>
    <w:rsid w:val="003365B5"/>
    <w:rsid w:val="0033698C"/>
    <w:rsid w:val="00336BD6"/>
    <w:rsid w:val="0034045B"/>
    <w:rsid w:val="003406FF"/>
    <w:rsid w:val="00346E8F"/>
    <w:rsid w:val="003521CB"/>
    <w:rsid w:val="00355120"/>
    <w:rsid w:val="003557D3"/>
    <w:rsid w:val="003560A6"/>
    <w:rsid w:val="00356E24"/>
    <w:rsid w:val="00362D59"/>
    <w:rsid w:val="00363205"/>
    <w:rsid w:val="00366344"/>
    <w:rsid w:val="003747F9"/>
    <w:rsid w:val="0037764A"/>
    <w:rsid w:val="003802DC"/>
    <w:rsid w:val="00382889"/>
    <w:rsid w:val="00383263"/>
    <w:rsid w:val="0038504C"/>
    <w:rsid w:val="003909CE"/>
    <w:rsid w:val="00394CA1"/>
    <w:rsid w:val="00395372"/>
    <w:rsid w:val="003A0539"/>
    <w:rsid w:val="003A0737"/>
    <w:rsid w:val="003A18FC"/>
    <w:rsid w:val="003A1D3A"/>
    <w:rsid w:val="003A2179"/>
    <w:rsid w:val="003A40B1"/>
    <w:rsid w:val="003A5940"/>
    <w:rsid w:val="003A7BDD"/>
    <w:rsid w:val="003B3FB3"/>
    <w:rsid w:val="003C580E"/>
    <w:rsid w:val="003D04C3"/>
    <w:rsid w:val="003D1FF5"/>
    <w:rsid w:val="003D2E55"/>
    <w:rsid w:val="003D405D"/>
    <w:rsid w:val="003E4252"/>
    <w:rsid w:val="003F326B"/>
    <w:rsid w:val="003F32C1"/>
    <w:rsid w:val="003F6AEC"/>
    <w:rsid w:val="004016C7"/>
    <w:rsid w:val="004020A1"/>
    <w:rsid w:val="00403190"/>
    <w:rsid w:val="00407A43"/>
    <w:rsid w:val="00410013"/>
    <w:rsid w:val="004143A2"/>
    <w:rsid w:val="00414716"/>
    <w:rsid w:val="00414D5E"/>
    <w:rsid w:val="00421251"/>
    <w:rsid w:val="0042261B"/>
    <w:rsid w:val="00425A65"/>
    <w:rsid w:val="00427C84"/>
    <w:rsid w:val="00431FE5"/>
    <w:rsid w:val="004336EB"/>
    <w:rsid w:val="004341C4"/>
    <w:rsid w:val="0043591B"/>
    <w:rsid w:val="00436DA3"/>
    <w:rsid w:val="00442448"/>
    <w:rsid w:val="00445158"/>
    <w:rsid w:val="0044547A"/>
    <w:rsid w:val="00445BC5"/>
    <w:rsid w:val="00447E19"/>
    <w:rsid w:val="00450689"/>
    <w:rsid w:val="00452EA5"/>
    <w:rsid w:val="004603CD"/>
    <w:rsid w:val="00463395"/>
    <w:rsid w:val="00470B6B"/>
    <w:rsid w:val="00473DAA"/>
    <w:rsid w:val="00476029"/>
    <w:rsid w:val="004771E2"/>
    <w:rsid w:val="00477C43"/>
    <w:rsid w:val="00480FBB"/>
    <w:rsid w:val="00484AB8"/>
    <w:rsid w:val="00486E6B"/>
    <w:rsid w:val="00491F5C"/>
    <w:rsid w:val="00492D1E"/>
    <w:rsid w:val="004A3766"/>
    <w:rsid w:val="004A542E"/>
    <w:rsid w:val="004B4BEE"/>
    <w:rsid w:val="004C280F"/>
    <w:rsid w:val="004D0EC2"/>
    <w:rsid w:val="004D1564"/>
    <w:rsid w:val="004D1B8E"/>
    <w:rsid w:val="004D404E"/>
    <w:rsid w:val="004D5695"/>
    <w:rsid w:val="004E58BB"/>
    <w:rsid w:val="004F519F"/>
    <w:rsid w:val="004F52DD"/>
    <w:rsid w:val="004F75A7"/>
    <w:rsid w:val="0050021E"/>
    <w:rsid w:val="005056DA"/>
    <w:rsid w:val="00510B1A"/>
    <w:rsid w:val="005117F2"/>
    <w:rsid w:val="00514794"/>
    <w:rsid w:val="0051727F"/>
    <w:rsid w:val="005175F1"/>
    <w:rsid w:val="00525690"/>
    <w:rsid w:val="0053230E"/>
    <w:rsid w:val="00533FE3"/>
    <w:rsid w:val="00534D0C"/>
    <w:rsid w:val="005374C3"/>
    <w:rsid w:val="00541363"/>
    <w:rsid w:val="00542155"/>
    <w:rsid w:val="00543605"/>
    <w:rsid w:val="00546AB5"/>
    <w:rsid w:val="00546CFF"/>
    <w:rsid w:val="0054718E"/>
    <w:rsid w:val="0054798A"/>
    <w:rsid w:val="00554DE1"/>
    <w:rsid w:val="00556428"/>
    <w:rsid w:val="00556EA4"/>
    <w:rsid w:val="005641FC"/>
    <w:rsid w:val="00566F64"/>
    <w:rsid w:val="0056777F"/>
    <w:rsid w:val="005723F6"/>
    <w:rsid w:val="00572C86"/>
    <w:rsid w:val="00581F35"/>
    <w:rsid w:val="0058256B"/>
    <w:rsid w:val="00582A07"/>
    <w:rsid w:val="005874F0"/>
    <w:rsid w:val="005900F8"/>
    <w:rsid w:val="00595175"/>
    <w:rsid w:val="00595B75"/>
    <w:rsid w:val="00596954"/>
    <w:rsid w:val="005A1528"/>
    <w:rsid w:val="005A5262"/>
    <w:rsid w:val="005A756D"/>
    <w:rsid w:val="005B14BE"/>
    <w:rsid w:val="005C0811"/>
    <w:rsid w:val="005C131A"/>
    <w:rsid w:val="005C22AB"/>
    <w:rsid w:val="005C29DD"/>
    <w:rsid w:val="005C358C"/>
    <w:rsid w:val="005C673F"/>
    <w:rsid w:val="005D2624"/>
    <w:rsid w:val="005D5A5F"/>
    <w:rsid w:val="005D5EE3"/>
    <w:rsid w:val="005D64D9"/>
    <w:rsid w:val="005D67A9"/>
    <w:rsid w:val="005D6ED3"/>
    <w:rsid w:val="005D6EEB"/>
    <w:rsid w:val="005D7C2E"/>
    <w:rsid w:val="005D7EB3"/>
    <w:rsid w:val="005E0625"/>
    <w:rsid w:val="005E6C64"/>
    <w:rsid w:val="005F5FBB"/>
    <w:rsid w:val="005F7051"/>
    <w:rsid w:val="0060204D"/>
    <w:rsid w:val="0060264D"/>
    <w:rsid w:val="00603282"/>
    <w:rsid w:val="00603AD6"/>
    <w:rsid w:val="006110FE"/>
    <w:rsid w:val="0061179B"/>
    <w:rsid w:val="00611869"/>
    <w:rsid w:val="00614575"/>
    <w:rsid w:val="00614E36"/>
    <w:rsid w:val="006160B2"/>
    <w:rsid w:val="00616512"/>
    <w:rsid w:val="00616E56"/>
    <w:rsid w:val="0062009B"/>
    <w:rsid w:val="00621E14"/>
    <w:rsid w:val="006226A6"/>
    <w:rsid w:val="00626615"/>
    <w:rsid w:val="00627992"/>
    <w:rsid w:val="00627D4E"/>
    <w:rsid w:val="00627EF1"/>
    <w:rsid w:val="00635962"/>
    <w:rsid w:val="0063701C"/>
    <w:rsid w:val="0064264B"/>
    <w:rsid w:val="00643EE4"/>
    <w:rsid w:val="00651DD9"/>
    <w:rsid w:val="00653302"/>
    <w:rsid w:val="00655363"/>
    <w:rsid w:val="00655395"/>
    <w:rsid w:val="006564EA"/>
    <w:rsid w:val="00657733"/>
    <w:rsid w:val="0066521A"/>
    <w:rsid w:val="00667504"/>
    <w:rsid w:val="00667862"/>
    <w:rsid w:val="00672D4A"/>
    <w:rsid w:val="00673FD3"/>
    <w:rsid w:val="00692F69"/>
    <w:rsid w:val="00694DD8"/>
    <w:rsid w:val="00695814"/>
    <w:rsid w:val="006A2418"/>
    <w:rsid w:val="006A4FE2"/>
    <w:rsid w:val="006A640F"/>
    <w:rsid w:val="006B239B"/>
    <w:rsid w:val="006B270D"/>
    <w:rsid w:val="006B45A8"/>
    <w:rsid w:val="006B4E8A"/>
    <w:rsid w:val="006B5FCD"/>
    <w:rsid w:val="006B6487"/>
    <w:rsid w:val="006D04B0"/>
    <w:rsid w:val="006D2245"/>
    <w:rsid w:val="006D77C9"/>
    <w:rsid w:val="006D77EF"/>
    <w:rsid w:val="006E04AB"/>
    <w:rsid w:val="006E1A5E"/>
    <w:rsid w:val="006F0182"/>
    <w:rsid w:val="006F31FE"/>
    <w:rsid w:val="006F4C88"/>
    <w:rsid w:val="006F586C"/>
    <w:rsid w:val="00704065"/>
    <w:rsid w:val="00705F57"/>
    <w:rsid w:val="00713176"/>
    <w:rsid w:val="0071423B"/>
    <w:rsid w:val="00717260"/>
    <w:rsid w:val="00723C0E"/>
    <w:rsid w:val="007247BA"/>
    <w:rsid w:val="00727AA8"/>
    <w:rsid w:val="00727F3E"/>
    <w:rsid w:val="0073157C"/>
    <w:rsid w:val="007358FE"/>
    <w:rsid w:val="0073607B"/>
    <w:rsid w:val="00736453"/>
    <w:rsid w:val="00737B05"/>
    <w:rsid w:val="00751A00"/>
    <w:rsid w:val="00753BC8"/>
    <w:rsid w:val="0075499B"/>
    <w:rsid w:val="00755474"/>
    <w:rsid w:val="007623C6"/>
    <w:rsid w:val="00764F27"/>
    <w:rsid w:val="0076770D"/>
    <w:rsid w:val="00767831"/>
    <w:rsid w:val="00770ED9"/>
    <w:rsid w:val="007818BA"/>
    <w:rsid w:val="0078269D"/>
    <w:rsid w:val="00784885"/>
    <w:rsid w:val="00786558"/>
    <w:rsid w:val="00786B09"/>
    <w:rsid w:val="007873B1"/>
    <w:rsid w:val="00791B5E"/>
    <w:rsid w:val="00791D89"/>
    <w:rsid w:val="0079552C"/>
    <w:rsid w:val="00795837"/>
    <w:rsid w:val="00796C29"/>
    <w:rsid w:val="007971A9"/>
    <w:rsid w:val="007A0546"/>
    <w:rsid w:val="007A0EFB"/>
    <w:rsid w:val="007A0F86"/>
    <w:rsid w:val="007A2E6F"/>
    <w:rsid w:val="007A4CE6"/>
    <w:rsid w:val="007A5764"/>
    <w:rsid w:val="007B378C"/>
    <w:rsid w:val="007B3951"/>
    <w:rsid w:val="007B3975"/>
    <w:rsid w:val="007B65F2"/>
    <w:rsid w:val="007C0C46"/>
    <w:rsid w:val="007C3166"/>
    <w:rsid w:val="007C63E5"/>
    <w:rsid w:val="007D58B3"/>
    <w:rsid w:val="007D76A4"/>
    <w:rsid w:val="007E0FA9"/>
    <w:rsid w:val="007E5FA7"/>
    <w:rsid w:val="007E6D39"/>
    <w:rsid w:val="007E6ECA"/>
    <w:rsid w:val="007F2DFF"/>
    <w:rsid w:val="007F65DF"/>
    <w:rsid w:val="008000F1"/>
    <w:rsid w:val="00801640"/>
    <w:rsid w:val="00812324"/>
    <w:rsid w:val="00820095"/>
    <w:rsid w:val="00820BF8"/>
    <w:rsid w:val="00824466"/>
    <w:rsid w:val="00824F5F"/>
    <w:rsid w:val="00827C3E"/>
    <w:rsid w:val="00834964"/>
    <w:rsid w:val="008358EC"/>
    <w:rsid w:val="00836E4D"/>
    <w:rsid w:val="0084053F"/>
    <w:rsid w:val="00840B11"/>
    <w:rsid w:val="00841267"/>
    <w:rsid w:val="0084191D"/>
    <w:rsid w:val="00842031"/>
    <w:rsid w:val="00845073"/>
    <w:rsid w:val="008467F7"/>
    <w:rsid w:val="008503B0"/>
    <w:rsid w:val="00850BCC"/>
    <w:rsid w:val="00851D68"/>
    <w:rsid w:val="0085469A"/>
    <w:rsid w:val="00857385"/>
    <w:rsid w:val="00857B76"/>
    <w:rsid w:val="00857D54"/>
    <w:rsid w:val="008607FD"/>
    <w:rsid w:val="00861274"/>
    <w:rsid w:val="00863A72"/>
    <w:rsid w:val="008716C4"/>
    <w:rsid w:val="0087660A"/>
    <w:rsid w:val="0088235B"/>
    <w:rsid w:val="008839C4"/>
    <w:rsid w:val="00883A26"/>
    <w:rsid w:val="00885E59"/>
    <w:rsid w:val="00886FEA"/>
    <w:rsid w:val="00887958"/>
    <w:rsid w:val="00887BBB"/>
    <w:rsid w:val="00893E3B"/>
    <w:rsid w:val="008940F2"/>
    <w:rsid w:val="0089432C"/>
    <w:rsid w:val="008A1C0F"/>
    <w:rsid w:val="008A2AD6"/>
    <w:rsid w:val="008A5A0D"/>
    <w:rsid w:val="008A7358"/>
    <w:rsid w:val="008A7D23"/>
    <w:rsid w:val="008A7D3A"/>
    <w:rsid w:val="008B08BE"/>
    <w:rsid w:val="008B14F6"/>
    <w:rsid w:val="008B34AE"/>
    <w:rsid w:val="008B7745"/>
    <w:rsid w:val="008C40D3"/>
    <w:rsid w:val="008D51FD"/>
    <w:rsid w:val="008D7AFD"/>
    <w:rsid w:val="008E1D94"/>
    <w:rsid w:val="008E4246"/>
    <w:rsid w:val="008F6335"/>
    <w:rsid w:val="008F65F8"/>
    <w:rsid w:val="008F6815"/>
    <w:rsid w:val="008F7844"/>
    <w:rsid w:val="009017DA"/>
    <w:rsid w:val="0090761B"/>
    <w:rsid w:val="00914BC8"/>
    <w:rsid w:val="00916A7A"/>
    <w:rsid w:val="00930006"/>
    <w:rsid w:val="00930326"/>
    <w:rsid w:val="00930628"/>
    <w:rsid w:val="009342F5"/>
    <w:rsid w:val="00936FC3"/>
    <w:rsid w:val="00940EB9"/>
    <w:rsid w:val="0094176C"/>
    <w:rsid w:val="00941D7E"/>
    <w:rsid w:val="0094467F"/>
    <w:rsid w:val="00944F16"/>
    <w:rsid w:val="00947BC4"/>
    <w:rsid w:val="00953C74"/>
    <w:rsid w:val="0095405C"/>
    <w:rsid w:val="00954800"/>
    <w:rsid w:val="009549AE"/>
    <w:rsid w:val="00963857"/>
    <w:rsid w:val="00965090"/>
    <w:rsid w:val="009652C7"/>
    <w:rsid w:val="00965B1E"/>
    <w:rsid w:val="0097160E"/>
    <w:rsid w:val="00974DC2"/>
    <w:rsid w:val="00991D9B"/>
    <w:rsid w:val="009A01B3"/>
    <w:rsid w:val="009A0B26"/>
    <w:rsid w:val="009A3BF6"/>
    <w:rsid w:val="009A5ED3"/>
    <w:rsid w:val="009B099F"/>
    <w:rsid w:val="009B7B11"/>
    <w:rsid w:val="009C0B20"/>
    <w:rsid w:val="009C23C0"/>
    <w:rsid w:val="009C2402"/>
    <w:rsid w:val="009C4808"/>
    <w:rsid w:val="009C4B4B"/>
    <w:rsid w:val="009D3B11"/>
    <w:rsid w:val="009D5FCC"/>
    <w:rsid w:val="009E0CA9"/>
    <w:rsid w:val="009E3766"/>
    <w:rsid w:val="009E4DE7"/>
    <w:rsid w:val="009E64A4"/>
    <w:rsid w:val="009F0C39"/>
    <w:rsid w:val="009F574B"/>
    <w:rsid w:val="009F5B4E"/>
    <w:rsid w:val="009F7AEB"/>
    <w:rsid w:val="00A00042"/>
    <w:rsid w:val="00A019F4"/>
    <w:rsid w:val="00A025F5"/>
    <w:rsid w:val="00A0270D"/>
    <w:rsid w:val="00A048C2"/>
    <w:rsid w:val="00A10E85"/>
    <w:rsid w:val="00A1189C"/>
    <w:rsid w:val="00A1558F"/>
    <w:rsid w:val="00A17FAA"/>
    <w:rsid w:val="00A279D2"/>
    <w:rsid w:val="00A30BAD"/>
    <w:rsid w:val="00A30CF8"/>
    <w:rsid w:val="00A31026"/>
    <w:rsid w:val="00A3639E"/>
    <w:rsid w:val="00A363F4"/>
    <w:rsid w:val="00A42CB4"/>
    <w:rsid w:val="00A43ECC"/>
    <w:rsid w:val="00A51258"/>
    <w:rsid w:val="00A609CE"/>
    <w:rsid w:val="00A66148"/>
    <w:rsid w:val="00A66166"/>
    <w:rsid w:val="00A714E1"/>
    <w:rsid w:val="00A777C9"/>
    <w:rsid w:val="00A81AA9"/>
    <w:rsid w:val="00A8552C"/>
    <w:rsid w:val="00A86C40"/>
    <w:rsid w:val="00A96B5C"/>
    <w:rsid w:val="00AA5AB3"/>
    <w:rsid w:val="00AB0219"/>
    <w:rsid w:val="00AB258B"/>
    <w:rsid w:val="00AB39AA"/>
    <w:rsid w:val="00AB5555"/>
    <w:rsid w:val="00AC5266"/>
    <w:rsid w:val="00AC690C"/>
    <w:rsid w:val="00AD12DE"/>
    <w:rsid w:val="00AD537E"/>
    <w:rsid w:val="00AD6DAD"/>
    <w:rsid w:val="00AE4654"/>
    <w:rsid w:val="00AF0090"/>
    <w:rsid w:val="00AF0DCB"/>
    <w:rsid w:val="00AF1090"/>
    <w:rsid w:val="00AF6CD1"/>
    <w:rsid w:val="00B00683"/>
    <w:rsid w:val="00B0249D"/>
    <w:rsid w:val="00B040D9"/>
    <w:rsid w:val="00B06210"/>
    <w:rsid w:val="00B07479"/>
    <w:rsid w:val="00B15054"/>
    <w:rsid w:val="00B163C5"/>
    <w:rsid w:val="00B21479"/>
    <w:rsid w:val="00B24F24"/>
    <w:rsid w:val="00B25F59"/>
    <w:rsid w:val="00B30D9F"/>
    <w:rsid w:val="00B3214F"/>
    <w:rsid w:val="00B36D96"/>
    <w:rsid w:val="00B36DFA"/>
    <w:rsid w:val="00B43A00"/>
    <w:rsid w:val="00B45767"/>
    <w:rsid w:val="00B45899"/>
    <w:rsid w:val="00B45C11"/>
    <w:rsid w:val="00B52B0B"/>
    <w:rsid w:val="00B61826"/>
    <w:rsid w:val="00B61895"/>
    <w:rsid w:val="00B6342F"/>
    <w:rsid w:val="00B63AD5"/>
    <w:rsid w:val="00B66910"/>
    <w:rsid w:val="00B67007"/>
    <w:rsid w:val="00B7022F"/>
    <w:rsid w:val="00B70E18"/>
    <w:rsid w:val="00B74A61"/>
    <w:rsid w:val="00B76A61"/>
    <w:rsid w:val="00B81030"/>
    <w:rsid w:val="00B81E82"/>
    <w:rsid w:val="00B846C5"/>
    <w:rsid w:val="00B90C1E"/>
    <w:rsid w:val="00B91C44"/>
    <w:rsid w:val="00B921E2"/>
    <w:rsid w:val="00B93777"/>
    <w:rsid w:val="00B94264"/>
    <w:rsid w:val="00B94B08"/>
    <w:rsid w:val="00B95375"/>
    <w:rsid w:val="00B96FFA"/>
    <w:rsid w:val="00BA7C4D"/>
    <w:rsid w:val="00BB0D46"/>
    <w:rsid w:val="00BB4C2F"/>
    <w:rsid w:val="00BC00EC"/>
    <w:rsid w:val="00BC18EC"/>
    <w:rsid w:val="00BC1A71"/>
    <w:rsid w:val="00BC5545"/>
    <w:rsid w:val="00BC56C7"/>
    <w:rsid w:val="00BC706D"/>
    <w:rsid w:val="00BD295F"/>
    <w:rsid w:val="00BD3F95"/>
    <w:rsid w:val="00BD6C48"/>
    <w:rsid w:val="00BE0040"/>
    <w:rsid w:val="00BE080B"/>
    <w:rsid w:val="00BE142B"/>
    <w:rsid w:val="00BF2E43"/>
    <w:rsid w:val="00BF32BD"/>
    <w:rsid w:val="00BF4F8E"/>
    <w:rsid w:val="00BF4FDF"/>
    <w:rsid w:val="00BF721B"/>
    <w:rsid w:val="00C073AE"/>
    <w:rsid w:val="00C13305"/>
    <w:rsid w:val="00C14DC2"/>
    <w:rsid w:val="00C16607"/>
    <w:rsid w:val="00C206D6"/>
    <w:rsid w:val="00C230EB"/>
    <w:rsid w:val="00C23246"/>
    <w:rsid w:val="00C24C59"/>
    <w:rsid w:val="00C30DC5"/>
    <w:rsid w:val="00C310B8"/>
    <w:rsid w:val="00C31A07"/>
    <w:rsid w:val="00C31AC8"/>
    <w:rsid w:val="00C3737C"/>
    <w:rsid w:val="00C378AD"/>
    <w:rsid w:val="00C40CE4"/>
    <w:rsid w:val="00C47AAD"/>
    <w:rsid w:val="00C602D6"/>
    <w:rsid w:val="00C6096E"/>
    <w:rsid w:val="00C623EC"/>
    <w:rsid w:val="00C635A2"/>
    <w:rsid w:val="00C64194"/>
    <w:rsid w:val="00C82974"/>
    <w:rsid w:val="00C863F7"/>
    <w:rsid w:val="00C8657D"/>
    <w:rsid w:val="00C91D3B"/>
    <w:rsid w:val="00C94199"/>
    <w:rsid w:val="00C956FE"/>
    <w:rsid w:val="00CA1F78"/>
    <w:rsid w:val="00CA426A"/>
    <w:rsid w:val="00CA5BE3"/>
    <w:rsid w:val="00CA7B09"/>
    <w:rsid w:val="00CB14D2"/>
    <w:rsid w:val="00CD00DF"/>
    <w:rsid w:val="00CD194B"/>
    <w:rsid w:val="00CD2255"/>
    <w:rsid w:val="00CD2AD3"/>
    <w:rsid w:val="00CD61FF"/>
    <w:rsid w:val="00CD775B"/>
    <w:rsid w:val="00CE6BB0"/>
    <w:rsid w:val="00CE70EB"/>
    <w:rsid w:val="00CF60BE"/>
    <w:rsid w:val="00CF7847"/>
    <w:rsid w:val="00CF796A"/>
    <w:rsid w:val="00D0160E"/>
    <w:rsid w:val="00D02E46"/>
    <w:rsid w:val="00D056C8"/>
    <w:rsid w:val="00D0600E"/>
    <w:rsid w:val="00D15A70"/>
    <w:rsid w:val="00D223E1"/>
    <w:rsid w:val="00D22E8B"/>
    <w:rsid w:val="00D27298"/>
    <w:rsid w:val="00D276FB"/>
    <w:rsid w:val="00D345E4"/>
    <w:rsid w:val="00D35C5F"/>
    <w:rsid w:val="00D36A22"/>
    <w:rsid w:val="00D36D69"/>
    <w:rsid w:val="00D41287"/>
    <w:rsid w:val="00D44058"/>
    <w:rsid w:val="00D440FB"/>
    <w:rsid w:val="00D4472E"/>
    <w:rsid w:val="00D4480E"/>
    <w:rsid w:val="00D45391"/>
    <w:rsid w:val="00D46D66"/>
    <w:rsid w:val="00D53141"/>
    <w:rsid w:val="00D57466"/>
    <w:rsid w:val="00D60546"/>
    <w:rsid w:val="00D60D85"/>
    <w:rsid w:val="00D64190"/>
    <w:rsid w:val="00D679DD"/>
    <w:rsid w:val="00D71C23"/>
    <w:rsid w:val="00D72425"/>
    <w:rsid w:val="00D775F4"/>
    <w:rsid w:val="00D779C2"/>
    <w:rsid w:val="00D8357F"/>
    <w:rsid w:val="00D84D4D"/>
    <w:rsid w:val="00D93BCE"/>
    <w:rsid w:val="00D9786E"/>
    <w:rsid w:val="00DA5344"/>
    <w:rsid w:val="00DB0ECB"/>
    <w:rsid w:val="00DB1A39"/>
    <w:rsid w:val="00DB205D"/>
    <w:rsid w:val="00DB7521"/>
    <w:rsid w:val="00DB79A3"/>
    <w:rsid w:val="00DC1D80"/>
    <w:rsid w:val="00DC2129"/>
    <w:rsid w:val="00DC7A21"/>
    <w:rsid w:val="00DD0710"/>
    <w:rsid w:val="00DD0CAC"/>
    <w:rsid w:val="00DD34B3"/>
    <w:rsid w:val="00DD3A24"/>
    <w:rsid w:val="00DD6C53"/>
    <w:rsid w:val="00DE183B"/>
    <w:rsid w:val="00DE38D0"/>
    <w:rsid w:val="00DE42D3"/>
    <w:rsid w:val="00DE514A"/>
    <w:rsid w:val="00DF44BE"/>
    <w:rsid w:val="00DF5A9F"/>
    <w:rsid w:val="00DF670E"/>
    <w:rsid w:val="00DF6D8B"/>
    <w:rsid w:val="00E03223"/>
    <w:rsid w:val="00E077D4"/>
    <w:rsid w:val="00E10560"/>
    <w:rsid w:val="00E123EC"/>
    <w:rsid w:val="00E1348D"/>
    <w:rsid w:val="00E143E5"/>
    <w:rsid w:val="00E14B73"/>
    <w:rsid w:val="00E14D77"/>
    <w:rsid w:val="00E15C37"/>
    <w:rsid w:val="00E20E54"/>
    <w:rsid w:val="00E21FAD"/>
    <w:rsid w:val="00E220FD"/>
    <w:rsid w:val="00E22CF0"/>
    <w:rsid w:val="00E2348E"/>
    <w:rsid w:val="00E25B81"/>
    <w:rsid w:val="00E27ACE"/>
    <w:rsid w:val="00E311AB"/>
    <w:rsid w:val="00E326F3"/>
    <w:rsid w:val="00E33C6C"/>
    <w:rsid w:val="00E34DA9"/>
    <w:rsid w:val="00E40218"/>
    <w:rsid w:val="00E40F3F"/>
    <w:rsid w:val="00E52991"/>
    <w:rsid w:val="00E558B0"/>
    <w:rsid w:val="00E61817"/>
    <w:rsid w:val="00E629A9"/>
    <w:rsid w:val="00E657A5"/>
    <w:rsid w:val="00E65E25"/>
    <w:rsid w:val="00E73FDB"/>
    <w:rsid w:val="00E83FAF"/>
    <w:rsid w:val="00E9276C"/>
    <w:rsid w:val="00E93801"/>
    <w:rsid w:val="00E96389"/>
    <w:rsid w:val="00EB0ACF"/>
    <w:rsid w:val="00EB106C"/>
    <w:rsid w:val="00EB27C6"/>
    <w:rsid w:val="00EB59C5"/>
    <w:rsid w:val="00EB6D42"/>
    <w:rsid w:val="00EB73AD"/>
    <w:rsid w:val="00EC1E36"/>
    <w:rsid w:val="00EC323B"/>
    <w:rsid w:val="00EC375D"/>
    <w:rsid w:val="00EC3D75"/>
    <w:rsid w:val="00EC3E5D"/>
    <w:rsid w:val="00EC43BB"/>
    <w:rsid w:val="00EC5AB9"/>
    <w:rsid w:val="00EC704E"/>
    <w:rsid w:val="00ED31A1"/>
    <w:rsid w:val="00ED5FA7"/>
    <w:rsid w:val="00EE3A6C"/>
    <w:rsid w:val="00EF78A2"/>
    <w:rsid w:val="00F03019"/>
    <w:rsid w:val="00F049D1"/>
    <w:rsid w:val="00F10141"/>
    <w:rsid w:val="00F12FA1"/>
    <w:rsid w:val="00F13DF9"/>
    <w:rsid w:val="00F14FE1"/>
    <w:rsid w:val="00F21F72"/>
    <w:rsid w:val="00F30762"/>
    <w:rsid w:val="00F3261C"/>
    <w:rsid w:val="00F36F8E"/>
    <w:rsid w:val="00F43585"/>
    <w:rsid w:val="00F43F9F"/>
    <w:rsid w:val="00F47019"/>
    <w:rsid w:val="00F504B7"/>
    <w:rsid w:val="00F5073E"/>
    <w:rsid w:val="00F52FAE"/>
    <w:rsid w:val="00F54DAF"/>
    <w:rsid w:val="00F550B8"/>
    <w:rsid w:val="00F56416"/>
    <w:rsid w:val="00F5759E"/>
    <w:rsid w:val="00F64023"/>
    <w:rsid w:val="00F6760D"/>
    <w:rsid w:val="00F71FEE"/>
    <w:rsid w:val="00F77FF1"/>
    <w:rsid w:val="00F80222"/>
    <w:rsid w:val="00F81D52"/>
    <w:rsid w:val="00F82307"/>
    <w:rsid w:val="00F832CC"/>
    <w:rsid w:val="00F8535B"/>
    <w:rsid w:val="00F8556D"/>
    <w:rsid w:val="00F86220"/>
    <w:rsid w:val="00F86DEA"/>
    <w:rsid w:val="00F93B7A"/>
    <w:rsid w:val="00F9485D"/>
    <w:rsid w:val="00F96B7F"/>
    <w:rsid w:val="00FA119C"/>
    <w:rsid w:val="00FB3E65"/>
    <w:rsid w:val="00FB46CF"/>
    <w:rsid w:val="00FB687E"/>
    <w:rsid w:val="00FB7989"/>
    <w:rsid w:val="00FC0453"/>
    <w:rsid w:val="00FC1372"/>
    <w:rsid w:val="00FC25FD"/>
    <w:rsid w:val="00FC2DC0"/>
    <w:rsid w:val="00FC4374"/>
    <w:rsid w:val="00FC49F3"/>
    <w:rsid w:val="00FC6D73"/>
    <w:rsid w:val="00FC796D"/>
    <w:rsid w:val="00FD13B6"/>
    <w:rsid w:val="00FD2643"/>
    <w:rsid w:val="00FD26C4"/>
    <w:rsid w:val="00FD4C06"/>
    <w:rsid w:val="00FD700E"/>
    <w:rsid w:val="00FE0429"/>
    <w:rsid w:val="00FE57CE"/>
    <w:rsid w:val="00FE5B05"/>
    <w:rsid w:val="00FE5D0D"/>
    <w:rsid w:val="00FF1373"/>
    <w:rsid w:val="00FF3294"/>
    <w:rsid w:val="00FF39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BD1F"/>
  <w14:defaultImageDpi w14:val="32767"/>
  <w15:chartTrackingRefBased/>
  <w15:docId w15:val="{2D32CD20-3497-9F4E-8EA9-05CEB439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FC3"/>
    <w:rPr>
      <w:lang w:val="en-US"/>
    </w:rPr>
  </w:style>
  <w:style w:type="paragraph" w:styleId="Heading1">
    <w:name w:val="heading 1"/>
    <w:basedOn w:val="Normal"/>
    <w:next w:val="Normal"/>
    <w:link w:val="Heading1Char"/>
    <w:uiPriority w:val="9"/>
    <w:qFormat/>
    <w:rsid w:val="00936F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F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FC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36FC3"/>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936FC3"/>
    <w:rPr>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36FC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FC3"/>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936FC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6FC3"/>
    <w:rPr>
      <w:rFonts w:ascii="Times New Roman" w:hAnsi="Times New Roman" w:cs="Times New Roman"/>
      <w:sz w:val="18"/>
      <w:szCs w:val="18"/>
      <w:lang w:val="en-US"/>
    </w:rPr>
  </w:style>
  <w:style w:type="paragraph" w:styleId="Header">
    <w:name w:val="header"/>
    <w:basedOn w:val="Normal"/>
    <w:link w:val="HeaderChar"/>
    <w:uiPriority w:val="99"/>
    <w:unhideWhenUsed/>
    <w:rsid w:val="00936FC3"/>
    <w:pPr>
      <w:tabs>
        <w:tab w:val="center" w:pos="4703"/>
        <w:tab w:val="right" w:pos="9406"/>
      </w:tabs>
    </w:pPr>
  </w:style>
  <w:style w:type="character" w:customStyle="1" w:styleId="HeaderChar">
    <w:name w:val="Header Char"/>
    <w:basedOn w:val="DefaultParagraphFont"/>
    <w:link w:val="Header"/>
    <w:uiPriority w:val="99"/>
    <w:rsid w:val="00936FC3"/>
    <w:rPr>
      <w:lang w:val="en-US"/>
    </w:rPr>
  </w:style>
  <w:style w:type="paragraph" w:styleId="Footer">
    <w:name w:val="footer"/>
    <w:basedOn w:val="Normal"/>
    <w:link w:val="FooterChar"/>
    <w:uiPriority w:val="99"/>
    <w:unhideWhenUsed/>
    <w:rsid w:val="00936FC3"/>
    <w:pPr>
      <w:tabs>
        <w:tab w:val="center" w:pos="4703"/>
        <w:tab w:val="right" w:pos="9406"/>
      </w:tabs>
    </w:pPr>
  </w:style>
  <w:style w:type="character" w:customStyle="1" w:styleId="FooterChar">
    <w:name w:val="Footer Char"/>
    <w:basedOn w:val="DefaultParagraphFont"/>
    <w:link w:val="Footer"/>
    <w:uiPriority w:val="99"/>
    <w:rsid w:val="00936FC3"/>
    <w:rPr>
      <w:lang w:val="en-US"/>
    </w:rPr>
  </w:style>
  <w:style w:type="character" w:styleId="PageNumber">
    <w:name w:val="page number"/>
    <w:basedOn w:val="DefaultParagraphFont"/>
    <w:uiPriority w:val="99"/>
    <w:semiHidden/>
    <w:unhideWhenUsed/>
    <w:rsid w:val="00936FC3"/>
  </w:style>
  <w:style w:type="character" w:styleId="PlaceholderText">
    <w:name w:val="Placeholder Text"/>
    <w:basedOn w:val="DefaultParagraphFont"/>
    <w:uiPriority w:val="99"/>
    <w:semiHidden/>
    <w:rsid w:val="00936FC3"/>
    <w:rPr>
      <w:color w:val="808080"/>
    </w:rPr>
  </w:style>
  <w:style w:type="paragraph" w:styleId="ListParagraph">
    <w:name w:val="List Paragraph"/>
    <w:basedOn w:val="Normal"/>
    <w:uiPriority w:val="34"/>
    <w:qFormat/>
    <w:rsid w:val="00936FC3"/>
    <w:pPr>
      <w:ind w:left="720"/>
      <w:contextualSpacing/>
    </w:pPr>
  </w:style>
  <w:style w:type="paragraph" w:customStyle="1" w:styleId="EndNoteBibliographyTitle">
    <w:name w:val="EndNote Bibliography Title"/>
    <w:basedOn w:val="Normal"/>
    <w:link w:val="EndNoteBibliographyTitleChar"/>
    <w:rsid w:val="00936FC3"/>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936FC3"/>
    <w:rPr>
      <w:rFonts w:ascii="Calibri" w:hAnsi="Calibri" w:cs="Calibri"/>
      <w:lang w:val="en-US"/>
    </w:rPr>
  </w:style>
  <w:style w:type="paragraph" w:customStyle="1" w:styleId="EndNoteBibliography">
    <w:name w:val="EndNote Bibliography"/>
    <w:basedOn w:val="Normal"/>
    <w:link w:val="EndNoteBibliographyChar"/>
    <w:rsid w:val="00936FC3"/>
    <w:rPr>
      <w:rFonts w:ascii="Calibri" w:hAnsi="Calibri" w:cs="Calibri"/>
    </w:rPr>
  </w:style>
  <w:style w:type="character" w:customStyle="1" w:styleId="EndNoteBibliographyChar">
    <w:name w:val="EndNote Bibliography Char"/>
    <w:basedOn w:val="DefaultParagraphFont"/>
    <w:link w:val="EndNoteBibliography"/>
    <w:rsid w:val="00936FC3"/>
    <w:rPr>
      <w:rFonts w:ascii="Calibri" w:hAnsi="Calibri" w:cs="Calibri"/>
      <w:lang w:val="en-US"/>
    </w:rPr>
  </w:style>
  <w:style w:type="character" w:styleId="Hyperlink">
    <w:name w:val="Hyperlink"/>
    <w:basedOn w:val="DefaultParagraphFont"/>
    <w:uiPriority w:val="99"/>
    <w:unhideWhenUsed/>
    <w:rsid w:val="00936FC3"/>
    <w:rPr>
      <w:color w:val="0563C1" w:themeColor="hyperlink"/>
      <w:u w:val="single"/>
    </w:rPr>
  </w:style>
  <w:style w:type="character" w:customStyle="1" w:styleId="UnresolvedMention1">
    <w:name w:val="Unresolved Mention1"/>
    <w:basedOn w:val="DefaultParagraphFont"/>
    <w:uiPriority w:val="99"/>
    <w:unhideWhenUsed/>
    <w:rsid w:val="00936FC3"/>
    <w:rPr>
      <w:color w:val="605E5C"/>
      <w:shd w:val="clear" w:color="auto" w:fill="E1DFDD"/>
    </w:rPr>
  </w:style>
  <w:style w:type="character" w:styleId="Strong">
    <w:name w:val="Strong"/>
    <w:basedOn w:val="DefaultParagraphFont"/>
    <w:uiPriority w:val="22"/>
    <w:qFormat/>
    <w:rsid w:val="009B099F"/>
    <w:rPr>
      <w:b/>
      <w:bCs/>
    </w:rPr>
  </w:style>
  <w:style w:type="paragraph" w:styleId="HTMLPreformatted">
    <w:name w:val="HTML Preformatted"/>
    <w:basedOn w:val="Normal"/>
    <w:link w:val="HTMLPreformattedChar"/>
    <w:uiPriority w:val="99"/>
    <w:unhideWhenUsed/>
    <w:rsid w:val="0087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b-NO" w:eastAsia="en-GB"/>
    </w:rPr>
  </w:style>
  <w:style w:type="character" w:customStyle="1" w:styleId="HTMLPreformattedChar">
    <w:name w:val="HTML Preformatted Char"/>
    <w:basedOn w:val="DefaultParagraphFont"/>
    <w:link w:val="HTMLPreformatted"/>
    <w:uiPriority w:val="99"/>
    <w:rsid w:val="008716C4"/>
    <w:rPr>
      <w:rFonts w:ascii="Courier New" w:eastAsia="Times New Roman" w:hAnsi="Courier New" w:cs="Courier New"/>
      <w:sz w:val="20"/>
      <w:szCs w:val="20"/>
      <w:lang w:val="nb-NO" w:eastAsia="en-GB"/>
    </w:rPr>
  </w:style>
  <w:style w:type="character" w:styleId="HTMLCode">
    <w:name w:val="HTML Code"/>
    <w:basedOn w:val="DefaultParagraphFont"/>
    <w:uiPriority w:val="99"/>
    <w:semiHidden/>
    <w:unhideWhenUsed/>
    <w:rsid w:val="008716C4"/>
    <w:rPr>
      <w:rFonts w:ascii="Courier New" w:eastAsia="Times New Roman" w:hAnsi="Courier New" w:cs="Courier New"/>
      <w:sz w:val="20"/>
      <w:szCs w:val="20"/>
    </w:rPr>
  </w:style>
  <w:style w:type="paragraph" w:styleId="NormalWeb">
    <w:name w:val="Normal (Web)"/>
    <w:basedOn w:val="Normal"/>
    <w:uiPriority w:val="99"/>
    <w:semiHidden/>
    <w:unhideWhenUsed/>
    <w:rsid w:val="00791D89"/>
    <w:pPr>
      <w:spacing w:before="100" w:beforeAutospacing="1" w:after="100" w:afterAutospacing="1"/>
    </w:pPr>
    <w:rPr>
      <w:rFonts w:ascii="Times New Roman" w:eastAsia="Times New Roman" w:hAnsi="Times New Roman" w:cs="Times New Roman"/>
      <w:lang w:val="nb-NO" w:eastAsia="en-GB"/>
    </w:rPr>
  </w:style>
  <w:style w:type="paragraph" w:customStyle="1" w:styleId="TableFigure">
    <w:name w:val="Table/Figure"/>
    <w:basedOn w:val="Normal"/>
    <w:uiPriority w:val="39"/>
    <w:qFormat/>
    <w:rsid w:val="004E58BB"/>
    <w:pPr>
      <w:spacing w:before="240" w:line="480" w:lineRule="auto"/>
      <w:contextualSpacing/>
    </w:pPr>
    <w:rPr>
      <w:rFonts w:eastAsiaTheme="minorEastAsia"/>
      <w:kern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43836">
      <w:bodyDiv w:val="1"/>
      <w:marLeft w:val="0"/>
      <w:marRight w:val="0"/>
      <w:marTop w:val="0"/>
      <w:marBottom w:val="0"/>
      <w:divBdr>
        <w:top w:val="none" w:sz="0" w:space="0" w:color="auto"/>
        <w:left w:val="none" w:sz="0" w:space="0" w:color="auto"/>
        <w:bottom w:val="none" w:sz="0" w:space="0" w:color="auto"/>
        <w:right w:val="none" w:sz="0" w:space="0" w:color="auto"/>
      </w:divBdr>
    </w:div>
    <w:div w:id="366610775">
      <w:bodyDiv w:val="1"/>
      <w:marLeft w:val="0"/>
      <w:marRight w:val="0"/>
      <w:marTop w:val="0"/>
      <w:marBottom w:val="0"/>
      <w:divBdr>
        <w:top w:val="none" w:sz="0" w:space="0" w:color="auto"/>
        <w:left w:val="none" w:sz="0" w:space="0" w:color="auto"/>
        <w:bottom w:val="none" w:sz="0" w:space="0" w:color="auto"/>
        <w:right w:val="none" w:sz="0" w:space="0" w:color="auto"/>
      </w:divBdr>
    </w:div>
    <w:div w:id="1269049097">
      <w:bodyDiv w:val="1"/>
      <w:marLeft w:val="0"/>
      <w:marRight w:val="0"/>
      <w:marTop w:val="0"/>
      <w:marBottom w:val="0"/>
      <w:divBdr>
        <w:top w:val="none" w:sz="0" w:space="0" w:color="auto"/>
        <w:left w:val="none" w:sz="0" w:space="0" w:color="auto"/>
        <w:bottom w:val="none" w:sz="0" w:space="0" w:color="auto"/>
        <w:right w:val="none" w:sz="0" w:space="0" w:color="auto"/>
      </w:divBdr>
    </w:div>
    <w:div w:id="1609660224">
      <w:bodyDiv w:val="1"/>
      <w:marLeft w:val="0"/>
      <w:marRight w:val="0"/>
      <w:marTop w:val="0"/>
      <w:marBottom w:val="0"/>
      <w:divBdr>
        <w:top w:val="none" w:sz="0" w:space="0" w:color="auto"/>
        <w:left w:val="none" w:sz="0" w:space="0" w:color="auto"/>
        <w:bottom w:val="none" w:sz="0" w:space="0" w:color="auto"/>
        <w:right w:val="none" w:sz="0" w:space="0" w:color="auto"/>
      </w:divBdr>
      <w:divsChild>
        <w:div w:id="11779975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734D6-D89C-5D4F-98A3-C914F692B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Scherer</dc:creator>
  <cp:keywords/>
  <dc:description/>
  <cp:lastModifiedBy>Microsoft Office User</cp:lastModifiedBy>
  <cp:revision>8</cp:revision>
  <cp:lastPrinted>2020-08-17T18:38:00Z</cp:lastPrinted>
  <dcterms:created xsi:type="dcterms:W3CDTF">2020-08-17T18:38:00Z</dcterms:created>
  <dcterms:modified xsi:type="dcterms:W3CDTF">2021-08-16T18:15:00Z</dcterms:modified>
</cp:coreProperties>
</file>