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D4C4" w14:textId="058BC350" w:rsidR="000F5459" w:rsidRPr="007A5C86" w:rsidRDefault="007A5C86" w:rsidP="00EA4F53">
      <w:pPr>
        <w:spacing w:line="480" w:lineRule="auto"/>
        <w:rPr>
          <w:rFonts w:ascii="CMU Serif" w:hAnsi="CMU Serif" w:cs="CMU Serif"/>
          <w:b/>
          <w:bCs/>
          <w:sz w:val="32"/>
          <w:szCs w:val="32"/>
        </w:rPr>
      </w:pPr>
      <w:r w:rsidRPr="007A5C86">
        <w:rPr>
          <w:rFonts w:ascii="CMU Serif" w:hAnsi="CMU Serif" w:cs="CMU Serif"/>
          <w:b/>
          <w:bCs/>
          <w:sz w:val="32"/>
          <w:szCs w:val="32"/>
        </w:rPr>
        <w:t xml:space="preserve">Chapter 2: </w:t>
      </w:r>
      <w:r w:rsidR="00EA4F53" w:rsidRPr="007A5C86">
        <w:rPr>
          <w:rFonts w:ascii="CMU Serif" w:hAnsi="CMU Serif" w:cs="CMU Serif"/>
          <w:b/>
          <w:bCs/>
          <w:sz w:val="32"/>
          <w:szCs w:val="32"/>
        </w:rPr>
        <w:t xml:space="preserve"> Conceptual Framework</w:t>
      </w:r>
    </w:p>
    <w:p w14:paraId="6D429865" w14:textId="0F70CC41" w:rsidR="000F5459" w:rsidRPr="00EA4F53" w:rsidRDefault="00EA4F53" w:rsidP="00EA4F53">
      <w:pPr>
        <w:pStyle w:val="Heading1"/>
        <w:spacing w:line="480" w:lineRule="auto"/>
        <w:rPr>
          <w:rFonts w:ascii="CMU Serif" w:hAnsi="CMU Serif" w:cs="CMU Serif"/>
          <w:b/>
          <w:bCs/>
          <w:color w:val="auto"/>
          <w:sz w:val="22"/>
          <w:szCs w:val="22"/>
        </w:rPr>
      </w:pPr>
      <w:r>
        <w:rPr>
          <w:rFonts w:ascii="CMU Serif" w:hAnsi="CMU Serif" w:cs="CMU Serif"/>
          <w:b/>
          <w:bCs/>
          <w:color w:val="auto"/>
          <w:sz w:val="22"/>
          <w:szCs w:val="22"/>
        </w:rPr>
        <w:t>2.</w:t>
      </w:r>
      <w:r w:rsidR="005C095B">
        <w:rPr>
          <w:rFonts w:ascii="CMU Serif" w:hAnsi="CMU Serif" w:cs="CMU Serif"/>
          <w:b/>
          <w:bCs/>
          <w:color w:val="auto"/>
          <w:sz w:val="22"/>
          <w:szCs w:val="22"/>
        </w:rPr>
        <w:t>1</w:t>
      </w:r>
      <w:r>
        <w:rPr>
          <w:rFonts w:ascii="CMU Serif" w:hAnsi="CMU Serif" w:cs="CMU Serif"/>
          <w:b/>
          <w:bCs/>
          <w:color w:val="auto"/>
          <w:sz w:val="22"/>
          <w:szCs w:val="22"/>
        </w:rPr>
        <w:t xml:space="preserve"> </w:t>
      </w:r>
      <w:r w:rsidR="000F5459" w:rsidRPr="00EA4F53">
        <w:rPr>
          <w:rFonts w:ascii="CMU Serif" w:hAnsi="CMU Serif" w:cs="CMU Serif"/>
          <w:b/>
          <w:bCs/>
          <w:color w:val="auto"/>
          <w:sz w:val="22"/>
          <w:szCs w:val="22"/>
        </w:rPr>
        <w:t xml:space="preserve">ICT </w:t>
      </w:r>
      <w:r w:rsidRPr="00EA4F53">
        <w:rPr>
          <w:rFonts w:ascii="CMU Serif" w:hAnsi="CMU Serif" w:cs="CMU Serif"/>
          <w:b/>
          <w:bCs/>
          <w:color w:val="auto"/>
          <w:sz w:val="22"/>
          <w:szCs w:val="22"/>
        </w:rPr>
        <w:t>U</w:t>
      </w:r>
      <w:r w:rsidR="000F5459" w:rsidRPr="00EA4F53">
        <w:rPr>
          <w:rFonts w:ascii="CMU Serif" w:hAnsi="CMU Serif" w:cs="CMU Serif"/>
          <w:b/>
          <w:bCs/>
          <w:color w:val="auto"/>
          <w:sz w:val="22"/>
          <w:szCs w:val="22"/>
        </w:rPr>
        <w:t xml:space="preserve">se </w:t>
      </w:r>
      <w:r w:rsidRPr="00EA4F53">
        <w:rPr>
          <w:rFonts w:ascii="CMU Serif" w:hAnsi="CMU Serif" w:cs="CMU Serif"/>
          <w:b/>
          <w:bCs/>
          <w:color w:val="auto"/>
          <w:sz w:val="22"/>
          <w:szCs w:val="22"/>
        </w:rPr>
        <w:t>and A</w:t>
      </w:r>
      <w:r w:rsidR="00473EE6" w:rsidRPr="00EA4F53">
        <w:rPr>
          <w:rFonts w:ascii="CMU Serif" w:hAnsi="CMU Serif" w:cs="CMU Serif"/>
          <w:b/>
          <w:bCs/>
          <w:color w:val="auto"/>
          <w:sz w:val="22"/>
          <w:szCs w:val="22"/>
        </w:rPr>
        <w:t>cademic Achievement</w:t>
      </w:r>
    </w:p>
    <w:p w14:paraId="258FB0C8" w14:textId="1BC616F1" w:rsidR="00A35E8E" w:rsidRPr="00EA4F53" w:rsidRDefault="00D11828" w:rsidP="005C095B">
      <w:pPr>
        <w:spacing w:line="480" w:lineRule="auto"/>
        <w:ind w:firstLine="720"/>
        <w:rPr>
          <w:rFonts w:ascii="CMU Serif" w:hAnsi="CMU Serif" w:cs="CMU Serif"/>
        </w:rPr>
      </w:pPr>
      <w:r w:rsidRPr="00EA4F53">
        <w:rPr>
          <w:rFonts w:ascii="CMU Serif" w:hAnsi="CMU Serif" w:cs="CMU Serif"/>
        </w:rPr>
        <w:t xml:space="preserve">Instead of grouping all types of ICT use under one variable, it is essential to inspect how different types of ICT use may influence academic achievement. There are three particular aspects that are mentioned through this study, home use of ICT for leisure, </w:t>
      </w:r>
      <w:r w:rsidR="00D967F4" w:rsidRPr="00EA4F53">
        <w:rPr>
          <w:rFonts w:ascii="CMU Serif" w:hAnsi="CMU Serif" w:cs="CMU Serif"/>
        </w:rPr>
        <w:t xml:space="preserve">outside school </w:t>
      </w:r>
      <w:r w:rsidRPr="00EA4F53">
        <w:rPr>
          <w:rFonts w:ascii="CMU Serif" w:hAnsi="CMU Serif" w:cs="CMU Serif"/>
        </w:rPr>
        <w:t xml:space="preserve">ICT for education purposes, and school use of ICT. Each of these aspects may vary in their influence towards reading attitude and reading achievement, as there is distinct intention towards the use of ICT. </w:t>
      </w:r>
      <w:r w:rsidR="00E00DED" w:rsidRPr="00EA4F53">
        <w:rPr>
          <w:rFonts w:ascii="CMU Serif" w:hAnsi="CMU Serif" w:cs="CMU Serif"/>
        </w:rPr>
        <w:t>According to Kaisa Leino, who completed an extensive report on ICT use for reading literacy among finish  youth, “various studies have reported that the perceived ability to use computers correlates with the PISA reading scores, but the effect of computers on student achievement depends on the specific ways in which the computers are used”(Leino</w:t>
      </w:r>
      <w:r w:rsidR="00884852">
        <w:rPr>
          <w:rFonts w:ascii="CMU Serif" w:hAnsi="CMU Serif" w:cs="CMU Serif"/>
        </w:rPr>
        <w:t>,</w:t>
      </w:r>
      <w:r w:rsidR="00E00DED" w:rsidRPr="00EA4F53">
        <w:rPr>
          <w:rFonts w:ascii="CMU Serif" w:hAnsi="CMU Serif" w:cs="CMU Serif"/>
        </w:rPr>
        <w:t xml:space="preserve"> </w:t>
      </w:r>
      <w:r w:rsidR="00E00DED" w:rsidRPr="00884852">
        <w:rPr>
          <w:rFonts w:ascii="CMU Serif" w:hAnsi="CMU Serif" w:cs="CMU Serif"/>
          <w:color w:val="0E05C1"/>
        </w:rPr>
        <w:t>2014</w:t>
      </w:r>
      <w:r w:rsidR="00E00DED" w:rsidRPr="00EA4F53">
        <w:rPr>
          <w:rFonts w:ascii="CMU Serif" w:hAnsi="CMU Serif" w:cs="CMU Serif"/>
        </w:rPr>
        <w:t xml:space="preserve">). </w:t>
      </w:r>
    </w:p>
    <w:p w14:paraId="50AAE235" w14:textId="554E64B5" w:rsidR="00A35E8E" w:rsidRPr="00EA4F53" w:rsidRDefault="00A35E8E" w:rsidP="005C095B">
      <w:pPr>
        <w:spacing w:line="480" w:lineRule="auto"/>
        <w:ind w:firstLine="720"/>
        <w:rPr>
          <w:rFonts w:ascii="CMU Serif" w:hAnsi="CMU Serif" w:cs="CMU Serif"/>
        </w:rPr>
      </w:pPr>
      <w:r w:rsidRPr="00EA4F53">
        <w:rPr>
          <w:rFonts w:ascii="CMU Serif" w:hAnsi="CMU Serif" w:cs="CMU Serif"/>
        </w:rPr>
        <w:t xml:space="preserve">In </w:t>
      </w:r>
      <w:r w:rsidR="00884852" w:rsidRPr="00EA4F53">
        <w:rPr>
          <w:rFonts w:ascii="CMU Serif" w:hAnsi="CMU Serif" w:cs="CMU Serif"/>
        </w:rPr>
        <w:t>(</w:t>
      </w:r>
      <w:r w:rsidR="00884852" w:rsidRPr="00D56B0C">
        <w:rPr>
          <w:rFonts w:ascii="CMU Serif" w:hAnsi="CMU Serif" w:cs="CMU Serif"/>
        </w:rPr>
        <w:t xml:space="preserve">Fuchs &amp; Woessmann, </w:t>
      </w:r>
      <w:r w:rsidR="00884852" w:rsidRPr="00D56B0C">
        <w:rPr>
          <w:rFonts w:ascii="CMU Serif" w:hAnsi="CMU Serif" w:cs="CMU Serif"/>
          <w:color w:val="0E05C1"/>
        </w:rPr>
        <w:t>2004</w:t>
      </w:r>
      <w:r w:rsidR="00884852" w:rsidRPr="00EA4F53">
        <w:rPr>
          <w:rFonts w:ascii="CMU Serif" w:hAnsi="CMU Serif" w:cs="CMU Serif"/>
        </w:rPr>
        <w:t>)</w:t>
      </w:r>
      <w:r w:rsidRPr="00EA4F53">
        <w:rPr>
          <w:rFonts w:ascii="CMU Serif" w:hAnsi="CMU Serif" w:cs="CMU Serif"/>
        </w:rPr>
        <w:t xml:space="preserve"> study of “Computers and Student Learning; Bivariate and Multivariate Evidence on the Availability and use of Computers at Home and At School,” they find that ICT influence on academic scores widely varied on how and where ICT technology was used In their study, “bivariate evidence on the relationship between computers and students’ educational achievement is highly misleading, because computer availability at home is strongly correlated with other family-background characteristics, bivariate results on computer availability at home are severely biased”. Their evidence also shows that the “relationship between computers and student learning differs strongly between the mere availability of computers and their use as a communicational and educational device”. </w:t>
      </w:r>
    </w:p>
    <w:p w14:paraId="1AD92A05" w14:textId="10A05F6D" w:rsidR="000F5459" w:rsidRPr="005C095B" w:rsidRDefault="00EA4F53" w:rsidP="005C095B">
      <w:pPr>
        <w:pStyle w:val="Heading1"/>
        <w:spacing w:line="480" w:lineRule="auto"/>
        <w:rPr>
          <w:rFonts w:ascii="CMU Serif" w:hAnsi="CMU Serif" w:cs="CMU Serif"/>
          <w:b/>
          <w:bCs/>
          <w:color w:val="auto"/>
          <w:sz w:val="22"/>
          <w:szCs w:val="22"/>
        </w:rPr>
      </w:pPr>
      <w:r w:rsidRPr="005C095B">
        <w:rPr>
          <w:rFonts w:ascii="CMU Serif" w:hAnsi="CMU Serif" w:cs="CMU Serif"/>
          <w:b/>
          <w:bCs/>
          <w:color w:val="auto"/>
          <w:sz w:val="22"/>
          <w:szCs w:val="22"/>
        </w:rPr>
        <w:lastRenderedPageBreak/>
        <w:t>2.</w:t>
      </w:r>
      <w:r w:rsidR="005C095B">
        <w:rPr>
          <w:rFonts w:ascii="CMU Serif" w:hAnsi="CMU Serif" w:cs="CMU Serif"/>
          <w:b/>
          <w:bCs/>
          <w:color w:val="auto"/>
          <w:sz w:val="22"/>
          <w:szCs w:val="22"/>
        </w:rPr>
        <w:t>1.1</w:t>
      </w:r>
      <w:r w:rsidRPr="005C095B">
        <w:rPr>
          <w:rFonts w:ascii="CMU Serif" w:hAnsi="CMU Serif" w:cs="CMU Serif"/>
          <w:b/>
          <w:bCs/>
          <w:color w:val="auto"/>
          <w:sz w:val="22"/>
          <w:szCs w:val="22"/>
        </w:rPr>
        <w:t xml:space="preserve"> </w:t>
      </w:r>
      <w:r w:rsidR="003B36DE" w:rsidRPr="005C095B">
        <w:rPr>
          <w:rFonts w:ascii="CMU Serif" w:hAnsi="CMU Serif" w:cs="CMU Serif"/>
          <w:b/>
          <w:bCs/>
          <w:color w:val="auto"/>
          <w:sz w:val="22"/>
          <w:szCs w:val="22"/>
        </w:rPr>
        <w:t>ICT uses for leisure</w:t>
      </w:r>
    </w:p>
    <w:p w14:paraId="4C1FB860" w14:textId="36DA2148" w:rsidR="009F7326" w:rsidRPr="00EA4F53" w:rsidRDefault="003B36DE" w:rsidP="005C095B">
      <w:pPr>
        <w:spacing w:line="480" w:lineRule="auto"/>
        <w:ind w:firstLine="720"/>
        <w:rPr>
          <w:rFonts w:ascii="CMU Serif" w:hAnsi="CMU Serif" w:cs="CMU Serif"/>
        </w:rPr>
      </w:pPr>
      <w:r w:rsidRPr="00EA4F53">
        <w:rPr>
          <w:rFonts w:ascii="CMU Serif" w:hAnsi="CMU Serif" w:cs="CMU Serif"/>
        </w:rPr>
        <w:t>With growing access to technology, students of all ages have access to a multitude of platforms for learning, sharing, and connecting. Although access to ICT varies based on country’s socio-economic status</w:t>
      </w:r>
      <w:r w:rsidR="00540EF6" w:rsidRPr="00EA4F53">
        <w:rPr>
          <w:rFonts w:ascii="CMU Serif" w:hAnsi="CMU Serif" w:cs="CMU Serif"/>
        </w:rPr>
        <w:t xml:space="preserve">, a number of previous studies have shown ICT use for leisure may impact academic scores positively. In </w:t>
      </w:r>
      <w:r w:rsidR="00EF721B">
        <w:rPr>
          <w:rFonts w:ascii="CMU Serif" w:hAnsi="CMU Serif" w:cs="CMU Serif"/>
        </w:rPr>
        <w:t>(</w:t>
      </w:r>
      <w:r w:rsidR="00540EF6" w:rsidRPr="00EA4F53">
        <w:rPr>
          <w:rFonts w:ascii="CMU Serif" w:hAnsi="CMU Serif" w:cs="CMU Serif"/>
        </w:rPr>
        <w:t>Hu</w:t>
      </w:r>
      <w:r w:rsidR="00EF721B">
        <w:rPr>
          <w:rFonts w:ascii="CMU Serif" w:hAnsi="CMU Serif" w:cs="CMU Serif"/>
        </w:rPr>
        <w:t xml:space="preserve"> et al., </w:t>
      </w:r>
      <w:r w:rsidR="00EF721B" w:rsidRPr="00EF721B">
        <w:rPr>
          <w:rFonts w:ascii="CMU Serif" w:hAnsi="CMU Serif" w:cs="CMU Serif"/>
          <w:color w:val="0E05C1"/>
        </w:rPr>
        <w:t>2018</w:t>
      </w:r>
      <w:r w:rsidR="00EF721B">
        <w:rPr>
          <w:rFonts w:ascii="CMU Serif" w:hAnsi="CMU Serif" w:cs="CMU Serif"/>
        </w:rPr>
        <w:t>)</w:t>
      </w:r>
      <w:r w:rsidR="00540EF6" w:rsidRPr="00EA4F53">
        <w:rPr>
          <w:rFonts w:ascii="CMU Serif" w:hAnsi="CMU Serif" w:cs="CMU Serif"/>
        </w:rPr>
        <w:t>’s study of ICT and student literacy in mathematics, reading and science across 44 countries, he found that those who used ICT devices at home for entertainment achieved higher scores.</w:t>
      </w:r>
      <w:r w:rsidR="00EF721B">
        <w:rPr>
          <w:rFonts w:ascii="CMU Serif" w:hAnsi="CMU Serif" w:cs="CMU Serif"/>
        </w:rPr>
        <w:t xml:space="preserve"> The study</w:t>
      </w:r>
      <w:r w:rsidR="00300986" w:rsidRPr="00EA4F53">
        <w:rPr>
          <w:rFonts w:ascii="CMU Serif" w:hAnsi="CMU Serif" w:cs="CMU Serif"/>
        </w:rPr>
        <w:t xml:space="preserve"> also discovered a positive association between student’s interest in ICT and their science scores. </w:t>
      </w:r>
      <w:r w:rsidR="001F23E8" w:rsidRPr="00EA4F53">
        <w:rPr>
          <w:rFonts w:ascii="CMU Serif" w:hAnsi="CMU Serif" w:cs="CMU Serif"/>
        </w:rPr>
        <w:t>Bulut and Cutumisue</w:t>
      </w:r>
      <w:r w:rsidR="00EF721B">
        <w:rPr>
          <w:rFonts w:ascii="CMU Serif" w:hAnsi="CMU Serif" w:cs="CMU Serif"/>
        </w:rPr>
        <w:t xml:space="preserve"> (</w:t>
      </w:r>
      <w:r w:rsidR="00EF721B" w:rsidRPr="00EF721B">
        <w:rPr>
          <w:rFonts w:ascii="CMU Serif" w:hAnsi="CMU Serif" w:cs="CMU Serif"/>
          <w:color w:val="0E05C1"/>
        </w:rPr>
        <w:t>2017</w:t>
      </w:r>
      <w:r w:rsidR="00EF721B">
        <w:rPr>
          <w:rFonts w:ascii="CMU Serif" w:hAnsi="CMU Serif" w:cs="CMU Serif"/>
        </w:rPr>
        <w:t>)</w:t>
      </w:r>
      <w:r w:rsidR="001F23E8" w:rsidRPr="00EA4F53">
        <w:rPr>
          <w:rFonts w:ascii="CMU Serif" w:hAnsi="CMU Serif" w:cs="CMU Serif"/>
        </w:rPr>
        <w:t xml:space="preserve"> found similar results in Turkey, when at home ICT entertainment positively correlated with higher science scores.</w:t>
      </w:r>
      <w:r w:rsidR="009F7326" w:rsidRPr="00EA4F53">
        <w:rPr>
          <w:rFonts w:ascii="CMU Serif" w:hAnsi="CMU Serif" w:cs="CMU Serif"/>
        </w:rPr>
        <w:t xml:space="preserve"> </w:t>
      </w:r>
      <w:r w:rsidR="002B3C03" w:rsidRPr="00EA4F53">
        <w:rPr>
          <w:rFonts w:ascii="CMU Serif" w:hAnsi="CMU Serif" w:cs="CMU Serif"/>
        </w:rPr>
        <w:t>While some studies found a direct relationship between ICT used for leisure and academic achievement, Luu and Freeman</w:t>
      </w:r>
      <w:r w:rsidR="00EF721B">
        <w:rPr>
          <w:rFonts w:ascii="CMU Serif" w:hAnsi="CMU Serif" w:cs="CMU Serif"/>
        </w:rPr>
        <w:t xml:space="preserve"> (</w:t>
      </w:r>
      <w:r w:rsidR="00EF721B" w:rsidRPr="00EF721B">
        <w:rPr>
          <w:rFonts w:ascii="CMU Serif" w:hAnsi="CMU Serif" w:cs="CMU Serif"/>
          <w:color w:val="0E05C1"/>
        </w:rPr>
        <w:t>2011</w:t>
      </w:r>
      <w:r w:rsidR="00EF721B">
        <w:rPr>
          <w:rFonts w:ascii="CMU Serif" w:hAnsi="CMU Serif" w:cs="CMU Serif"/>
        </w:rPr>
        <w:t>)</w:t>
      </w:r>
      <w:r w:rsidR="002B3C03" w:rsidRPr="00EA4F53">
        <w:rPr>
          <w:rFonts w:ascii="CMU Serif" w:hAnsi="CMU Serif" w:cs="CMU Serif"/>
        </w:rPr>
        <w:t xml:space="preserve"> inspected a more indirect approach. In their study, they found that those with increased competence towards basic ICT tasks were able to attain higher science scores in Australia and Canada.</w:t>
      </w:r>
    </w:p>
    <w:p w14:paraId="058252C7" w14:textId="1E347B8C" w:rsidR="002B3C03" w:rsidRPr="00EA4F53" w:rsidRDefault="009F7326" w:rsidP="005C095B">
      <w:pPr>
        <w:spacing w:line="480" w:lineRule="auto"/>
        <w:ind w:firstLine="720"/>
        <w:rPr>
          <w:rFonts w:ascii="CMU Serif" w:hAnsi="CMU Serif" w:cs="CMU Serif"/>
        </w:rPr>
      </w:pPr>
      <w:r w:rsidRPr="00EA4F53">
        <w:rPr>
          <w:rFonts w:ascii="CMU Serif" w:hAnsi="CMU Serif" w:cs="CMU Serif"/>
        </w:rPr>
        <w:t>Some explanations for the positive correlation between ICT leisure use and academic achievement is that students are able to attain important navigation skills from digital reading. According to Leina, “navigation skills are important in digital reading, and those skills are probably better with more active users (Leino, 2014, p. 109). Furthermore, “t</w:t>
      </w:r>
      <w:r w:rsidR="001F23E8" w:rsidRPr="00EA4F53">
        <w:rPr>
          <w:rFonts w:ascii="CMU Serif" w:hAnsi="CMU Serif" w:cs="CMU Serif"/>
        </w:rPr>
        <w:t>he literacy practices students use in their leisure time are an important part of their socialization to different kinds of text</w:t>
      </w:r>
      <w:r w:rsidRPr="00EA4F53">
        <w:rPr>
          <w:rFonts w:ascii="CMU Serif" w:hAnsi="CMU Serif" w:cs="CMU Serif"/>
        </w:rPr>
        <w:t>”</w:t>
      </w:r>
      <w:r w:rsidR="001F23E8" w:rsidRPr="00EA4F53">
        <w:rPr>
          <w:rFonts w:ascii="CMU Serif" w:hAnsi="CMU Serif" w:cs="CMU Serif"/>
        </w:rPr>
        <w:t xml:space="preserve"> (Leino, 2014, p. 47)</w:t>
      </w:r>
      <w:r w:rsidR="002B3C03" w:rsidRPr="00EA4F53">
        <w:rPr>
          <w:rFonts w:ascii="CMU Serif" w:hAnsi="CMU Serif" w:cs="CMU Serif"/>
        </w:rPr>
        <w:t xml:space="preserve">. Although some positive correlations were identified between ICT leisure use and academic achievement, other studies have found there to be a negative effect when inspecting other variables and locations. </w:t>
      </w:r>
    </w:p>
    <w:p w14:paraId="2448800B" w14:textId="38E1127E" w:rsidR="00E17655" w:rsidRPr="00EA4F53" w:rsidRDefault="002B3C03" w:rsidP="005C095B">
      <w:pPr>
        <w:spacing w:line="480" w:lineRule="auto"/>
        <w:ind w:firstLine="720"/>
        <w:rPr>
          <w:rFonts w:ascii="CMU Serif" w:hAnsi="CMU Serif" w:cs="CMU Serif"/>
        </w:rPr>
      </w:pPr>
      <w:r w:rsidRPr="00EA4F53">
        <w:rPr>
          <w:rFonts w:ascii="CMU Serif" w:hAnsi="CMU Serif" w:cs="CMU Serif"/>
        </w:rPr>
        <w:lastRenderedPageBreak/>
        <w:t xml:space="preserve">Although identifying a positive association in Turkey, Bulut and Cutumisu also found that ICT use for entertainment at home was negatively correlated in Finland in PISA 2012 (Bulut and Cutumisu, 2018). </w:t>
      </w:r>
      <w:r w:rsidR="00E17655" w:rsidRPr="00EA4F53">
        <w:rPr>
          <w:rFonts w:ascii="CMU Serif" w:hAnsi="CMU Serif" w:cs="CMU Serif"/>
        </w:rPr>
        <w:t>Dominik Petko had similar results in his 2017 study, in which they found that ICT use for entertainment at home negative predicted science scores using the OECD countrie’s average for PISA 2012 (Petko, 2017). In Bryce Odell’s study of ICT and Science in the PISA 2015 for Bulgarian and Finnish students, “ICT technologies at home and at school for schoolwork or entertainment were found to have a negative association with science scores</w:t>
      </w:r>
      <w:r w:rsidR="00731541" w:rsidRPr="00EA4F53">
        <w:rPr>
          <w:rFonts w:ascii="CMU Serif" w:hAnsi="CMU Serif" w:cs="CMU Serif"/>
        </w:rPr>
        <w:t>” (Odell, Gavlovan, Cutumisu 2020, p. 11).</w:t>
      </w:r>
    </w:p>
    <w:p w14:paraId="7766199B" w14:textId="4620913C" w:rsidR="001F23E8" w:rsidRPr="00EA4F53" w:rsidRDefault="002B3C03" w:rsidP="00234377">
      <w:pPr>
        <w:spacing w:line="480" w:lineRule="auto"/>
        <w:ind w:firstLine="720"/>
        <w:rPr>
          <w:rFonts w:ascii="CMU Serif" w:hAnsi="CMU Serif" w:cs="CMU Serif"/>
        </w:rPr>
      </w:pPr>
      <w:r w:rsidRPr="00EA4F53">
        <w:rPr>
          <w:rFonts w:ascii="CMU Serif" w:hAnsi="CMU Serif" w:cs="CMU Serif"/>
        </w:rPr>
        <w:t xml:space="preserve">Some of the results also showcased there to be no relations such as ICT being at home had no relationship to the science scores of Finish students (Bulut and Cutumisu, 2018).  </w:t>
      </w:r>
    </w:p>
    <w:p w14:paraId="2EB9CA97" w14:textId="37121C1A" w:rsidR="00731541" w:rsidRPr="005C095B" w:rsidRDefault="005C095B" w:rsidP="00EA4F53">
      <w:pPr>
        <w:pStyle w:val="Heading2"/>
        <w:spacing w:line="480" w:lineRule="auto"/>
        <w:rPr>
          <w:rFonts w:ascii="CMU Serif" w:hAnsi="CMU Serif" w:cs="CMU Serif"/>
          <w:b/>
          <w:bCs/>
          <w:color w:val="auto"/>
          <w:sz w:val="22"/>
          <w:szCs w:val="22"/>
        </w:rPr>
      </w:pPr>
      <w:r w:rsidRPr="005C095B">
        <w:rPr>
          <w:rFonts w:ascii="CMU Serif" w:hAnsi="CMU Serif" w:cs="CMU Serif"/>
          <w:b/>
          <w:bCs/>
          <w:color w:val="auto"/>
          <w:sz w:val="22"/>
          <w:szCs w:val="22"/>
        </w:rPr>
        <w:t>2.</w:t>
      </w:r>
      <w:r>
        <w:rPr>
          <w:rFonts w:ascii="CMU Serif" w:hAnsi="CMU Serif" w:cs="CMU Serif"/>
          <w:b/>
          <w:bCs/>
          <w:color w:val="auto"/>
          <w:sz w:val="22"/>
          <w:szCs w:val="22"/>
        </w:rPr>
        <w:t>1.2</w:t>
      </w:r>
      <w:r w:rsidRPr="005C095B">
        <w:rPr>
          <w:rFonts w:ascii="CMU Serif" w:hAnsi="CMU Serif" w:cs="CMU Serif"/>
          <w:b/>
          <w:bCs/>
          <w:color w:val="auto"/>
          <w:sz w:val="22"/>
          <w:szCs w:val="22"/>
        </w:rPr>
        <w:t xml:space="preserve"> </w:t>
      </w:r>
      <w:r w:rsidR="00731541" w:rsidRPr="005C095B">
        <w:rPr>
          <w:rFonts w:ascii="CMU Serif" w:hAnsi="CMU Serif" w:cs="CMU Serif"/>
          <w:b/>
          <w:bCs/>
          <w:color w:val="auto"/>
          <w:sz w:val="22"/>
          <w:szCs w:val="22"/>
        </w:rPr>
        <w:t xml:space="preserve">Use of ICT </w:t>
      </w:r>
      <w:r w:rsidR="0058230E">
        <w:rPr>
          <w:rFonts w:ascii="CMU Serif" w:hAnsi="CMU Serif" w:cs="CMU Serif"/>
          <w:b/>
          <w:bCs/>
          <w:color w:val="auto"/>
          <w:sz w:val="22"/>
          <w:szCs w:val="22"/>
        </w:rPr>
        <w:t>O</w:t>
      </w:r>
      <w:r w:rsidR="00731541" w:rsidRPr="005C095B">
        <w:rPr>
          <w:rFonts w:ascii="CMU Serif" w:hAnsi="CMU Serif" w:cs="CMU Serif"/>
          <w:b/>
          <w:bCs/>
          <w:color w:val="auto"/>
          <w:sz w:val="22"/>
          <w:szCs w:val="22"/>
        </w:rPr>
        <w:t xml:space="preserve">utside of </w:t>
      </w:r>
      <w:r w:rsidR="0058230E">
        <w:rPr>
          <w:rFonts w:ascii="CMU Serif" w:hAnsi="CMU Serif" w:cs="CMU Serif"/>
          <w:b/>
          <w:bCs/>
          <w:color w:val="auto"/>
          <w:sz w:val="22"/>
          <w:szCs w:val="22"/>
        </w:rPr>
        <w:t>S</w:t>
      </w:r>
      <w:r w:rsidR="00731541" w:rsidRPr="005C095B">
        <w:rPr>
          <w:rFonts w:ascii="CMU Serif" w:hAnsi="CMU Serif" w:cs="CMU Serif"/>
          <w:b/>
          <w:bCs/>
          <w:color w:val="auto"/>
          <w:sz w:val="22"/>
          <w:szCs w:val="22"/>
        </w:rPr>
        <w:t xml:space="preserve">chool for </w:t>
      </w:r>
      <w:r w:rsidR="0058230E">
        <w:rPr>
          <w:rFonts w:ascii="CMU Serif" w:hAnsi="CMU Serif" w:cs="CMU Serif"/>
          <w:b/>
          <w:bCs/>
          <w:color w:val="auto"/>
          <w:sz w:val="22"/>
          <w:szCs w:val="22"/>
        </w:rPr>
        <w:t>Eduaction</w:t>
      </w:r>
    </w:p>
    <w:p w14:paraId="41D809FB" w14:textId="16CF06A0" w:rsidR="00D12CD3" w:rsidRPr="00EA4F53" w:rsidRDefault="00731541" w:rsidP="005C095B">
      <w:pPr>
        <w:spacing w:line="480" w:lineRule="auto"/>
        <w:ind w:firstLine="720"/>
        <w:rPr>
          <w:rFonts w:ascii="CMU Serif" w:hAnsi="CMU Serif" w:cs="CMU Serif"/>
        </w:rPr>
      </w:pPr>
      <w:r w:rsidRPr="00EA4F53">
        <w:rPr>
          <w:rFonts w:ascii="CMU Serif" w:hAnsi="CMU Serif" w:cs="CMU Serif"/>
        </w:rPr>
        <w:t>In the modern world,</w:t>
      </w:r>
      <w:r w:rsidR="00D12CD3" w:rsidRPr="00EA4F53">
        <w:rPr>
          <w:rFonts w:ascii="CMU Serif" w:hAnsi="CMU Serif" w:cs="CMU Serif"/>
        </w:rPr>
        <w:t xml:space="preserve"> especially after Covid-19 pandemic, ICT</w:t>
      </w:r>
      <w:r w:rsidRPr="00EA4F53">
        <w:rPr>
          <w:rFonts w:ascii="CMU Serif" w:hAnsi="CMU Serif" w:cs="CMU Serif"/>
        </w:rPr>
        <w:t xml:space="preserve"> use for education outside of school has become a common reality. </w:t>
      </w:r>
      <w:r w:rsidR="00D12CD3" w:rsidRPr="00EA4F53">
        <w:rPr>
          <w:rFonts w:ascii="CMU Serif" w:hAnsi="CMU Serif" w:cs="CMU Serif"/>
        </w:rPr>
        <w:t xml:space="preserve"> Although exacerbated by the pandemic, there has been strong </w:t>
      </w:r>
      <w:r w:rsidR="00EC157E" w:rsidRPr="00EA4F53">
        <w:rPr>
          <w:rFonts w:ascii="CMU Serif" w:hAnsi="CMU Serif" w:cs="CMU Serif"/>
        </w:rPr>
        <w:t>initiative</w:t>
      </w:r>
      <w:r w:rsidR="00D12CD3" w:rsidRPr="00EA4F53">
        <w:rPr>
          <w:rFonts w:ascii="CMU Serif" w:hAnsi="CMU Serif" w:cs="CMU Serif"/>
        </w:rPr>
        <w:t xml:space="preserve"> to “equip schools with technology for educational purposes, “which has expanded to ICT use outside of school for teachers to “assign and monitor homework completed by students” (Magalhaes, 2020). The use of technology inside and outside of school for educational purposes is commonly seen as a human advancement towards elevating access to knowledge. According to the Organisation for Economic Co-operation and Development Report</w:t>
      </w:r>
      <w:r w:rsidR="00EC157E" w:rsidRPr="00EA4F53">
        <w:rPr>
          <w:rFonts w:ascii="CMU Serif" w:hAnsi="CMU Serif" w:cs="CMU Serif"/>
        </w:rPr>
        <w:t xml:space="preserve"> (OECD)</w:t>
      </w:r>
      <w:r w:rsidR="00D12CD3" w:rsidRPr="00EA4F53">
        <w:rPr>
          <w:rFonts w:ascii="CMU Serif" w:hAnsi="CMU Serif" w:cs="CMU Serif"/>
        </w:rPr>
        <w:t xml:space="preserve"> of 2014, “48% of students reported using a computer to do homework, 38% to using e-mail to communicate about schoolwork with their peers, and 33% to sharing school-related materials via computer (Magalhaes 2020). </w:t>
      </w:r>
      <w:r w:rsidR="00E00DED" w:rsidRPr="00EA4F53">
        <w:rPr>
          <w:rFonts w:ascii="CMU Serif" w:hAnsi="CMU Serif" w:cs="CMU Serif"/>
        </w:rPr>
        <w:t xml:space="preserve">Various studies have reported that ICT use outside of school had either a positive, negative, or no effect on academic and reading literacy. </w:t>
      </w:r>
    </w:p>
    <w:p w14:paraId="6C409C5B" w14:textId="05BB502A" w:rsidR="00E00DED" w:rsidRPr="00EA4F53" w:rsidRDefault="00E00DED" w:rsidP="00EA4F53">
      <w:pPr>
        <w:spacing w:line="480" w:lineRule="auto"/>
        <w:rPr>
          <w:rFonts w:ascii="CMU Serif" w:hAnsi="CMU Serif" w:cs="CMU Serif"/>
        </w:rPr>
      </w:pPr>
    </w:p>
    <w:p w14:paraId="7DFF0D88" w14:textId="1888042E" w:rsidR="00E00DED" w:rsidRPr="00EA4F53" w:rsidRDefault="00570D1D" w:rsidP="005C095B">
      <w:pPr>
        <w:spacing w:line="480" w:lineRule="auto"/>
        <w:ind w:firstLine="720"/>
        <w:rPr>
          <w:rFonts w:ascii="CMU Serif" w:hAnsi="CMU Serif" w:cs="CMU Serif"/>
        </w:rPr>
      </w:pPr>
      <w:r w:rsidRPr="00EA4F53">
        <w:rPr>
          <w:rFonts w:ascii="CMU Serif" w:hAnsi="CMU Serif" w:cs="CMU Serif"/>
        </w:rPr>
        <w:t xml:space="preserve">Patrick Bussiere and Tomaz Gluzynki completed an analysis on “The Impact of Computer use on Reading Achievements of </w:t>
      </w:r>
      <w:r w:rsidR="005C095B" w:rsidRPr="00EA4F53">
        <w:rPr>
          <w:rFonts w:ascii="CMU Serif" w:hAnsi="CMU Serif" w:cs="CMU Serif"/>
        </w:rPr>
        <w:t>15-year-old</w:t>
      </w:r>
      <w:r w:rsidRPr="00EA4F53">
        <w:rPr>
          <w:rFonts w:ascii="CMU Serif" w:hAnsi="CMU Serif" w:cs="CMU Serif"/>
        </w:rPr>
        <w:t>” in Canada. In their study there was a positive correlation between those that used a computer outside of school and their PISA reading score. “</w:t>
      </w:r>
      <w:r w:rsidR="00E00DED" w:rsidRPr="00EA4F53">
        <w:rPr>
          <w:rFonts w:ascii="CMU Serif" w:hAnsi="CMU Serif" w:cs="CMU Serif"/>
        </w:rPr>
        <w:t>More specifically, students who reported using a computer at home at least a few times a month had the highest scores on the PISA reading test, while those who reported never using one scored two-thirds of a reading level below their peers</w:t>
      </w:r>
      <w:r w:rsidRPr="00EA4F53">
        <w:rPr>
          <w:rFonts w:ascii="CMU Serif" w:hAnsi="CMU Serif" w:cs="CMU Serif"/>
        </w:rPr>
        <w:t>” (</w:t>
      </w:r>
      <w:hyperlink r:id="rId5" w:history="1">
        <w:r w:rsidRPr="00EA4F53">
          <w:rPr>
            <w:rStyle w:val="Hyperlink"/>
            <w:rFonts w:ascii="CMU Serif" w:hAnsi="CMU Serif" w:cs="CMU Serif"/>
          </w:rPr>
          <w:t>Bussiere and Gluzynki 2004</w:t>
        </w:r>
      </w:hyperlink>
      <w:r w:rsidRPr="00EA4F53">
        <w:rPr>
          <w:rFonts w:ascii="CMU Serif" w:hAnsi="CMU Serif" w:cs="CMU Serif"/>
        </w:rPr>
        <w:t>).</w:t>
      </w:r>
      <w:r w:rsidR="00B4694E" w:rsidRPr="00EA4F53">
        <w:rPr>
          <w:rFonts w:ascii="CMU Serif" w:hAnsi="CMU Serif" w:cs="CMU Serif"/>
        </w:rPr>
        <w:t xml:space="preserve"> Based on their findings, “students who reported at least three computers at home outperformed their peers without computers by roughly a full proficiency level” (</w:t>
      </w:r>
      <w:hyperlink r:id="rId6" w:history="1">
        <w:r w:rsidR="00D24786" w:rsidRPr="00EA4F53">
          <w:rPr>
            <w:rStyle w:val="Hyperlink"/>
            <w:rFonts w:ascii="CMU Serif" w:hAnsi="CMU Serif" w:cs="CMU Serif"/>
          </w:rPr>
          <w:t>Bussiere and Gluzynki 2004</w:t>
        </w:r>
      </w:hyperlink>
      <w:r w:rsidR="00B4694E" w:rsidRPr="00EA4F53">
        <w:rPr>
          <w:rFonts w:ascii="CMU Serif" w:hAnsi="CMU Serif" w:cs="CMU Serif"/>
        </w:rPr>
        <w:t xml:space="preserve">). </w:t>
      </w:r>
      <w:r w:rsidR="00874C45" w:rsidRPr="00EA4F53">
        <w:rPr>
          <w:rFonts w:ascii="CMU Serif" w:hAnsi="CMU Serif" w:cs="CMU Serif"/>
        </w:rPr>
        <w:t>While some studies found a positive effect, Xiang Hu and Dominik Petko reported negative correlations. Hu reported ICT use at home for school work was linked with lower science scores (Hu, 2018), and Petko, Luu, and Freeman reported similar results for the majority of the lower performing countries and completing homework through ICT technology at home (Petko, 2017 &amp; Luu and Freeman, 2011).</w:t>
      </w:r>
    </w:p>
    <w:p w14:paraId="19B430E4" w14:textId="16DBEE5E" w:rsidR="00E00DED" w:rsidRPr="00EA4F53" w:rsidRDefault="00B4694E" w:rsidP="005C095B">
      <w:pPr>
        <w:spacing w:line="480" w:lineRule="auto"/>
        <w:ind w:firstLine="720"/>
        <w:rPr>
          <w:rFonts w:ascii="CMU Serif" w:hAnsi="CMU Serif" w:cs="CMU Serif"/>
        </w:rPr>
      </w:pPr>
      <w:r w:rsidRPr="00EA4F53">
        <w:rPr>
          <w:rFonts w:ascii="CMU Serif" w:hAnsi="CMU Serif" w:cs="CMU Serif"/>
        </w:rPr>
        <w:t>While many studies showcased either a positive or negative connection between ICT use outside of school and academic achievement, a number of other studies also reported no association. According to Leino, “an international digital reading assessment in PISA 2009 showed that the students with the lowest scores were those who did not use computers at home for school tasks, but those who actively did so scored almost as low” (Leino 2014).  Similar sentiments were expressed by Luu, Freeman, Bulut, and Cutumisu’s studies, which found no link between science scores and ICT use for homework (</w:t>
      </w:r>
      <w:r w:rsidR="001F23E8" w:rsidRPr="00EA4F53">
        <w:rPr>
          <w:rFonts w:ascii="CMU Serif" w:hAnsi="CMU Serif" w:cs="CMU Serif"/>
        </w:rPr>
        <w:t>Luu and Freeman</w:t>
      </w:r>
      <w:r w:rsidRPr="00EA4F53">
        <w:rPr>
          <w:rFonts w:ascii="CMU Serif" w:hAnsi="CMU Serif" w:cs="CMU Serif"/>
        </w:rPr>
        <w:t xml:space="preserve">, </w:t>
      </w:r>
      <w:r w:rsidR="001F23E8" w:rsidRPr="00EA4F53">
        <w:rPr>
          <w:rFonts w:ascii="CMU Serif" w:hAnsi="CMU Serif" w:cs="CMU Serif"/>
        </w:rPr>
        <w:t>2011</w:t>
      </w:r>
      <w:r w:rsidRPr="00EA4F53">
        <w:rPr>
          <w:rFonts w:ascii="CMU Serif" w:hAnsi="CMU Serif" w:cs="CMU Serif"/>
        </w:rPr>
        <w:t xml:space="preserve"> and Bulut and Cutumisu, 2018). </w:t>
      </w:r>
      <w:r w:rsidR="001F23E8" w:rsidRPr="00EA4F53">
        <w:rPr>
          <w:rFonts w:ascii="CMU Serif" w:hAnsi="CMU Serif" w:cs="CMU Serif"/>
        </w:rPr>
        <w:t xml:space="preserve"> </w:t>
      </w:r>
    </w:p>
    <w:p w14:paraId="7305B303" w14:textId="312DAD25" w:rsidR="0088128D" w:rsidRPr="005C095B" w:rsidRDefault="005C095B" w:rsidP="00EA4F53">
      <w:pPr>
        <w:pStyle w:val="Heading2"/>
        <w:spacing w:line="480" w:lineRule="auto"/>
        <w:rPr>
          <w:rFonts w:ascii="CMU Serif" w:hAnsi="CMU Serif" w:cs="CMU Serif"/>
          <w:b/>
          <w:bCs/>
          <w:color w:val="auto"/>
          <w:sz w:val="22"/>
          <w:szCs w:val="22"/>
        </w:rPr>
      </w:pPr>
      <w:r w:rsidRPr="005C095B">
        <w:rPr>
          <w:rFonts w:ascii="CMU Serif" w:hAnsi="CMU Serif" w:cs="CMU Serif"/>
          <w:b/>
          <w:bCs/>
          <w:color w:val="auto"/>
          <w:sz w:val="22"/>
          <w:szCs w:val="22"/>
        </w:rPr>
        <w:lastRenderedPageBreak/>
        <w:t>2.</w:t>
      </w:r>
      <w:r>
        <w:rPr>
          <w:rFonts w:ascii="CMU Serif" w:hAnsi="CMU Serif" w:cs="CMU Serif"/>
          <w:b/>
          <w:bCs/>
          <w:color w:val="auto"/>
          <w:sz w:val="22"/>
          <w:szCs w:val="22"/>
        </w:rPr>
        <w:t>1.3</w:t>
      </w:r>
      <w:r w:rsidRPr="005C095B">
        <w:rPr>
          <w:rFonts w:ascii="CMU Serif" w:hAnsi="CMU Serif" w:cs="CMU Serif"/>
          <w:b/>
          <w:bCs/>
          <w:color w:val="auto"/>
          <w:sz w:val="22"/>
          <w:szCs w:val="22"/>
        </w:rPr>
        <w:t xml:space="preserve"> ICT Use at </w:t>
      </w:r>
      <w:r w:rsidR="000F5459" w:rsidRPr="005C095B">
        <w:rPr>
          <w:rFonts w:ascii="CMU Serif" w:hAnsi="CMU Serif" w:cs="CMU Serif"/>
          <w:b/>
          <w:bCs/>
          <w:color w:val="auto"/>
          <w:sz w:val="22"/>
          <w:szCs w:val="22"/>
        </w:rPr>
        <w:t>School</w:t>
      </w:r>
    </w:p>
    <w:p w14:paraId="48B00FD0" w14:textId="67550C6F" w:rsidR="0088128D" w:rsidRPr="00EA4F53" w:rsidRDefault="0088128D" w:rsidP="005C095B">
      <w:pPr>
        <w:spacing w:line="480" w:lineRule="auto"/>
        <w:ind w:firstLine="720"/>
        <w:rPr>
          <w:rFonts w:ascii="CMU Serif" w:hAnsi="CMU Serif" w:cs="CMU Serif"/>
        </w:rPr>
      </w:pPr>
      <w:r w:rsidRPr="00EA4F53">
        <w:rPr>
          <w:rFonts w:ascii="CMU Serif" w:hAnsi="CMU Serif" w:cs="CMU Serif"/>
        </w:rPr>
        <w:t>The process of introducing ICT use to schools has been slow, as it is largely dependent on teachers and school budget (Leino 2014.) Given the high costs and lack of evidence for its positive contribution, “many schools and teachers are still reluctant to use educational technology and the implementation of educational technology has not necessarily led to the anticipated increases in educational quality,” this has made the topic of ICT use in schools a critical debate topic (</w:t>
      </w:r>
      <w:hyperlink r:id="rId7" w:history="1">
        <w:r w:rsidRPr="00EA4F53">
          <w:rPr>
            <w:rStyle w:val="Hyperlink"/>
            <w:rFonts w:ascii="CMU Serif" w:hAnsi="CMU Serif" w:cs="CMU Serif"/>
          </w:rPr>
          <w:t>Pekto</w:t>
        </w:r>
      </w:hyperlink>
      <w:r w:rsidRPr="00EA4F53">
        <w:rPr>
          <w:rFonts w:ascii="CMU Serif" w:hAnsi="CMU Serif" w:cs="CMU Serif"/>
        </w:rPr>
        <w:t xml:space="preserve">). </w:t>
      </w:r>
      <w:r w:rsidR="00337EB0" w:rsidRPr="00EA4F53">
        <w:rPr>
          <w:rFonts w:ascii="CMU Serif" w:hAnsi="CMU Serif" w:cs="CMU Serif"/>
        </w:rPr>
        <w:t xml:space="preserve">Many studies have either identified a negative relationship or no relationship between at school ICT use and academic achievement. </w:t>
      </w:r>
    </w:p>
    <w:p w14:paraId="4A583381" w14:textId="4C5173F1" w:rsidR="00731541" w:rsidRPr="00EA4F53" w:rsidRDefault="00337EB0" w:rsidP="005C095B">
      <w:pPr>
        <w:spacing w:line="480" w:lineRule="auto"/>
        <w:ind w:firstLine="720"/>
        <w:rPr>
          <w:rFonts w:ascii="CMU Serif" w:hAnsi="CMU Serif" w:cs="CMU Serif"/>
        </w:rPr>
      </w:pPr>
      <w:r w:rsidRPr="00EA4F53">
        <w:rPr>
          <w:rFonts w:ascii="CMU Serif" w:hAnsi="CMU Serif" w:cs="CMU Serif"/>
        </w:rPr>
        <w:t>Bulut and Cutumisu,</w:t>
      </w:r>
      <w:r w:rsidR="00E209AE" w:rsidRPr="00EA4F53">
        <w:rPr>
          <w:rFonts w:ascii="CMU Serif" w:hAnsi="CMU Serif" w:cs="CMU Serif"/>
        </w:rPr>
        <w:t xml:space="preserve"> Hu and Pekto</w:t>
      </w:r>
      <w:r w:rsidRPr="00EA4F53">
        <w:rPr>
          <w:rFonts w:ascii="CMU Serif" w:hAnsi="CMU Serif" w:cs="CMU Serif"/>
        </w:rPr>
        <w:t xml:space="preserve"> found a negative relationship between at school ICT use and science scores in Finland and Turkey</w:t>
      </w:r>
      <w:r w:rsidR="00E209AE" w:rsidRPr="00EA4F53">
        <w:rPr>
          <w:rFonts w:ascii="CMU Serif" w:hAnsi="CMU Serif" w:cs="CMU Serif"/>
        </w:rPr>
        <w:t xml:space="preserve"> (Bulut and Cutumisu, Hu, and </w:t>
      </w:r>
      <w:hyperlink r:id="rId8" w:history="1">
        <w:r w:rsidR="00E209AE" w:rsidRPr="00EA4F53">
          <w:rPr>
            <w:rStyle w:val="Hyperlink"/>
            <w:rFonts w:ascii="CMU Serif" w:hAnsi="CMU Serif" w:cs="CMU Serif"/>
          </w:rPr>
          <w:t>Pekto</w:t>
        </w:r>
      </w:hyperlink>
      <w:r w:rsidR="00E209AE" w:rsidRPr="00EA4F53">
        <w:rPr>
          <w:rFonts w:ascii="CMU Serif" w:hAnsi="CMU Serif" w:cs="CMU Serif"/>
        </w:rPr>
        <w:t>)</w:t>
      </w:r>
      <w:r w:rsidRPr="00EA4F53">
        <w:rPr>
          <w:rFonts w:ascii="CMU Serif" w:hAnsi="CMU Serif" w:cs="CMU Serif"/>
        </w:rPr>
        <w:t>. Leino reports that computer use at school “had a negative relationship to digital reading literacy scores”</w:t>
      </w:r>
      <w:r w:rsidR="00E209AE" w:rsidRPr="00EA4F53">
        <w:rPr>
          <w:rFonts w:ascii="CMU Serif" w:hAnsi="CMU Serif" w:cs="CMU Serif"/>
        </w:rPr>
        <w:t xml:space="preserve"> (Leino). Other studies found no relationship between school ICT use and academic achievement variables, this includes Hu’s, Bulut, and Cutumisu’s studies. Luu and Freeman also reported no significance between ICT use at school and science scores in Canada. Lastly, Pekto published that “for primary schools, PIRLS (Progress in International Reading Study) has repeatedly demonstrated that there is no clear correlation between the frequency of educational technology use in school and student reading scores (</w:t>
      </w:r>
      <w:hyperlink r:id="rId9" w:history="1">
        <w:r w:rsidR="00E209AE" w:rsidRPr="00EA4F53">
          <w:rPr>
            <w:rStyle w:val="Hyperlink"/>
            <w:rFonts w:ascii="CMU Serif" w:hAnsi="CMU Serif" w:cs="CMU Serif"/>
          </w:rPr>
          <w:t>Pekto</w:t>
        </w:r>
      </w:hyperlink>
      <w:r w:rsidR="00E209AE" w:rsidRPr="00EA4F53">
        <w:rPr>
          <w:rFonts w:ascii="CMU Serif" w:hAnsi="CMU Serif" w:cs="CMU Serif"/>
        </w:rPr>
        <w:t xml:space="preserve">). </w:t>
      </w:r>
    </w:p>
    <w:p w14:paraId="3EF2FBAD" w14:textId="152D6853" w:rsidR="000F5459" w:rsidRPr="005C095B" w:rsidRDefault="005C095B" w:rsidP="00EA4F53">
      <w:pPr>
        <w:pStyle w:val="Heading1"/>
        <w:spacing w:line="480" w:lineRule="auto"/>
        <w:rPr>
          <w:rFonts w:ascii="CMU Serif" w:hAnsi="CMU Serif" w:cs="CMU Serif"/>
          <w:b/>
          <w:bCs/>
          <w:color w:val="auto"/>
          <w:sz w:val="22"/>
          <w:szCs w:val="22"/>
        </w:rPr>
      </w:pPr>
      <w:r>
        <w:rPr>
          <w:rFonts w:ascii="CMU Serif" w:hAnsi="CMU Serif" w:cs="CMU Serif"/>
          <w:b/>
          <w:bCs/>
          <w:color w:val="auto"/>
          <w:sz w:val="22"/>
          <w:szCs w:val="22"/>
        </w:rPr>
        <w:t>2.2 A</w:t>
      </w:r>
      <w:r w:rsidR="00D967F4" w:rsidRPr="005C095B">
        <w:rPr>
          <w:rFonts w:ascii="CMU Serif" w:hAnsi="CMU Serif" w:cs="CMU Serif"/>
          <w:b/>
          <w:bCs/>
          <w:color w:val="auto"/>
          <w:sz w:val="22"/>
          <w:szCs w:val="22"/>
        </w:rPr>
        <w:t xml:space="preserve">ttitude </w:t>
      </w:r>
      <w:r>
        <w:rPr>
          <w:rFonts w:ascii="CMU Serif" w:hAnsi="CMU Serif" w:cs="CMU Serif"/>
          <w:b/>
          <w:bCs/>
          <w:color w:val="auto"/>
          <w:sz w:val="22"/>
          <w:szCs w:val="22"/>
        </w:rPr>
        <w:t>t</w:t>
      </w:r>
      <w:r w:rsidR="00D967F4" w:rsidRPr="005C095B">
        <w:rPr>
          <w:rFonts w:ascii="CMU Serif" w:hAnsi="CMU Serif" w:cs="CMU Serif"/>
          <w:b/>
          <w:bCs/>
          <w:color w:val="auto"/>
          <w:sz w:val="22"/>
          <w:szCs w:val="22"/>
        </w:rPr>
        <w:t xml:space="preserve">owards </w:t>
      </w:r>
      <w:r>
        <w:rPr>
          <w:rFonts w:ascii="CMU Serif" w:hAnsi="CMU Serif" w:cs="CMU Serif"/>
          <w:b/>
          <w:bCs/>
          <w:color w:val="auto"/>
          <w:sz w:val="22"/>
          <w:szCs w:val="22"/>
        </w:rPr>
        <w:t>R</w:t>
      </w:r>
      <w:r w:rsidR="00D967F4" w:rsidRPr="005C095B">
        <w:rPr>
          <w:rFonts w:ascii="CMU Serif" w:hAnsi="CMU Serif" w:cs="CMU Serif"/>
          <w:b/>
          <w:bCs/>
          <w:color w:val="auto"/>
          <w:sz w:val="22"/>
          <w:szCs w:val="22"/>
        </w:rPr>
        <w:t xml:space="preserve">eading </w:t>
      </w:r>
      <w:r>
        <w:rPr>
          <w:rFonts w:ascii="CMU Serif" w:hAnsi="CMU Serif" w:cs="CMU Serif"/>
          <w:b/>
          <w:bCs/>
          <w:color w:val="auto"/>
          <w:sz w:val="22"/>
          <w:szCs w:val="22"/>
        </w:rPr>
        <w:t>and</w:t>
      </w:r>
      <w:r w:rsidR="00D967F4" w:rsidRPr="005C095B">
        <w:rPr>
          <w:rFonts w:ascii="CMU Serif" w:hAnsi="CMU Serif" w:cs="CMU Serif"/>
          <w:b/>
          <w:bCs/>
          <w:color w:val="auto"/>
          <w:sz w:val="22"/>
          <w:szCs w:val="22"/>
        </w:rPr>
        <w:t xml:space="preserve"> </w:t>
      </w:r>
      <w:r>
        <w:rPr>
          <w:rFonts w:ascii="CMU Serif" w:hAnsi="CMU Serif" w:cs="CMU Serif"/>
          <w:b/>
          <w:bCs/>
          <w:color w:val="auto"/>
          <w:sz w:val="22"/>
          <w:szCs w:val="22"/>
        </w:rPr>
        <w:t>R</w:t>
      </w:r>
      <w:r w:rsidR="00D967F4" w:rsidRPr="005C095B">
        <w:rPr>
          <w:rFonts w:ascii="CMU Serif" w:hAnsi="CMU Serif" w:cs="CMU Serif"/>
          <w:b/>
          <w:bCs/>
          <w:color w:val="auto"/>
          <w:sz w:val="22"/>
          <w:szCs w:val="22"/>
        </w:rPr>
        <w:t xml:space="preserve">eading </w:t>
      </w:r>
      <w:r>
        <w:rPr>
          <w:rFonts w:ascii="CMU Serif" w:hAnsi="CMU Serif" w:cs="CMU Serif"/>
          <w:b/>
          <w:bCs/>
          <w:color w:val="auto"/>
          <w:sz w:val="22"/>
          <w:szCs w:val="22"/>
        </w:rPr>
        <w:t>A</w:t>
      </w:r>
      <w:r w:rsidR="00D967F4" w:rsidRPr="005C095B">
        <w:rPr>
          <w:rFonts w:ascii="CMU Serif" w:hAnsi="CMU Serif" w:cs="CMU Serif"/>
          <w:b/>
          <w:bCs/>
          <w:color w:val="auto"/>
          <w:sz w:val="22"/>
          <w:szCs w:val="22"/>
        </w:rPr>
        <w:t>chievement</w:t>
      </w:r>
    </w:p>
    <w:p w14:paraId="171D1DAB" w14:textId="704E49F9" w:rsidR="007A17B4" w:rsidRPr="00EA4F53" w:rsidRDefault="000E20DB" w:rsidP="005C095B">
      <w:pPr>
        <w:spacing w:line="480" w:lineRule="auto"/>
        <w:ind w:firstLine="720"/>
        <w:rPr>
          <w:rFonts w:ascii="CMU Serif" w:hAnsi="CMU Serif" w:cs="CMU Serif"/>
        </w:rPr>
      </w:pPr>
      <w:r w:rsidRPr="00EA4F53">
        <w:rPr>
          <w:rFonts w:ascii="CMU Serif" w:hAnsi="CMU Serif" w:cs="CMU Serif"/>
        </w:rPr>
        <w:t>Another aspect this study inspects is the</w:t>
      </w:r>
      <w:r w:rsidR="00D163EF" w:rsidRPr="00EA4F53">
        <w:rPr>
          <w:rFonts w:ascii="CMU Serif" w:hAnsi="CMU Serif" w:cs="CMU Serif"/>
        </w:rPr>
        <w:t xml:space="preserve"> role of attitude towards academic achievement. Attitude may influence </w:t>
      </w:r>
      <w:r w:rsidRPr="00EA4F53">
        <w:rPr>
          <w:rFonts w:ascii="CMU Serif" w:hAnsi="CMU Serif" w:cs="CMU Serif"/>
        </w:rPr>
        <w:t>the</w:t>
      </w:r>
      <w:r w:rsidR="00D163EF" w:rsidRPr="00EA4F53">
        <w:rPr>
          <w:rFonts w:ascii="CMU Serif" w:hAnsi="CMU Serif" w:cs="CMU Serif"/>
        </w:rPr>
        <w:t xml:space="preserve"> way youth use ICT for academic and reading achievement. Based on Chang’s study on “Relationships of Attitudes Towards Homework and Time Spent on</w:t>
      </w:r>
      <w:r w:rsidR="005C095B">
        <w:rPr>
          <w:rFonts w:ascii="CMU Serif" w:hAnsi="CMU Serif" w:cs="CMU Serif"/>
        </w:rPr>
        <w:t xml:space="preserve"> </w:t>
      </w:r>
      <w:r w:rsidR="00D163EF" w:rsidRPr="00EA4F53">
        <w:rPr>
          <w:rFonts w:ascii="CMU Serif" w:hAnsi="CMU Serif" w:cs="CMU Serif"/>
        </w:rPr>
        <w:t xml:space="preserve">Homework to Course Outcomes,” a positive attitude towards homework is associated with higher </w:t>
      </w:r>
      <w:r w:rsidR="00D163EF" w:rsidRPr="00EA4F53">
        <w:rPr>
          <w:rFonts w:ascii="CMU Serif" w:hAnsi="CMU Serif" w:cs="CMU Serif"/>
        </w:rPr>
        <w:lastRenderedPageBreak/>
        <w:t>achievement (</w:t>
      </w:r>
      <w:hyperlink r:id="rId10" w:history="1">
        <w:r w:rsidR="00D163EF" w:rsidRPr="00EA4F53">
          <w:rPr>
            <w:rStyle w:val="Hyperlink"/>
            <w:rFonts w:ascii="CMU Serif" w:hAnsi="CMU Serif" w:cs="CMU Serif"/>
          </w:rPr>
          <w:t>Chang)</w:t>
        </w:r>
      </w:hyperlink>
      <w:r w:rsidR="00D163EF" w:rsidRPr="00EA4F53">
        <w:rPr>
          <w:rFonts w:ascii="CMU Serif" w:hAnsi="CMU Serif" w:cs="CMU Serif"/>
        </w:rPr>
        <w:t>.  Smith and McCoy also explained that how students perceive academic work at home could largely influence their motivation to excel (</w:t>
      </w:r>
      <w:hyperlink r:id="rId11" w:anchor="page=125" w:history="1">
        <w:r w:rsidR="00D163EF" w:rsidRPr="00EA4F53">
          <w:rPr>
            <w:rStyle w:val="Hyperlink"/>
            <w:rFonts w:ascii="CMU Serif" w:hAnsi="CMU Serif" w:cs="CMU Serif"/>
          </w:rPr>
          <w:t>Smith and McCoy 2011</w:t>
        </w:r>
      </w:hyperlink>
      <w:r w:rsidR="00D163EF" w:rsidRPr="00EA4F53">
        <w:rPr>
          <w:rFonts w:ascii="CMU Serif" w:hAnsi="CMU Serif" w:cs="CMU Serif"/>
        </w:rPr>
        <w:t xml:space="preserve">). </w:t>
      </w:r>
      <w:r w:rsidR="00020930" w:rsidRPr="00EA4F53">
        <w:rPr>
          <w:rFonts w:ascii="CMU Serif" w:hAnsi="CMU Serif" w:cs="CMU Serif"/>
        </w:rPr>
        <w:t xml:space="preserve">This study inspects three variables that may influence attitude towards reading; students finding reading joyful, self-concept of competence or </w:t>
      </w:r>
      <w:r w:rsidR="00461CB2" w:rsidRPr="00EA4F53">
        <w:rPr>
          <w:rFonts w:ascii="CMU Serif" w:hAnsi="CMU Serif" w:cs="CMU Serif"/>
        </w:rPr>
        <w:t>self-confidence</w:t>
      </w:r>
      <w:r w:rsidR="00020930" w:rsidRPr="00EA4F53">
        <w:rPr>
          <w:rFonts w:ascii="CMU Serif" w:hAnsi="CMU Serif" w:cs="CMU Serif"/>
        </w:rPr>
        <w:t xml:space="preserve">, and reading ease. </w:t>
      </w:r>
      <w:r w:rsidR="00461CB2" w:rsidRPr="00EA4F53">
        <w:rPr>
          <w:rFonts w:ascii="CMU Serif" w:hAnsi="CMU Serif" w:cs="CMU Serif"/>
        </w:rPr>
        <w:t>Patirica Alexander states that “why one reads, how one reads, and what results from that act are equally influenced by the motivations and affect at play, ” and that nontraditional or alternative texts process in out of school settings may be a key in reading motivation (</w:t>
      </w:r>
      <w:hyperlink r:id="rId12" w:history="1">
        <w:r w:rsidR="00461CB2" w:rsidRPr="00EA4F53">
          <w:rPr>
            <w:rStyle w:val="Hyperlink"/>
            <w:rFonts w:ascii="CMU Serif" w:hAnsi="CMU Serif" w:cs="CMU Serif"/>
          </w:rPr>
          <w:t>Alexander</w:t>
        </w:r>
      </w:hyperlink>
      <w:r w:rsidR="00461CB2" w:rsidRPr="00EA4F53">
        <w:rPr>
          <w:rFonts w:ascii="CMU Serif" w:hAnsi="CMU Serif" w:cs="CMU Serif"/>
        </w:rPr>
        <w:t>).</w:t>
      </w:r>
    </w:p>
    <w:p w14:paraId="700586FC" w14:textId="5ED7D3A3" w:rsidR="007A17B4" w:rsidRPr="00EA4F53" w:rsidRDefault="007A17B4" w:rsidP="005C095B">
      <w:pPr>
        <w:spacing w:line="480" w:lineRule="auto"/>
        <w:ind w:firstLine="720"/>
        <w:rPr>
          <w:rFonts w:ascii="CMU Serif" w:hAnsi="CMU Serif" w:cs="CMU Serif"/>
        </w:rPr>
      </w:pPr>
      <w:r w:rsidRPr="00EA4F53">
        <w:rPr>
          <w:rFonts w:ascii="CMU Serif" w:hAnsi="CMU Serif" w:cs="CMU Serif"/>
        </w:rPr>
        <w:t>When the relationship between ICT use and reading literacy is studied, some important factors should be considered. A social perspective on literacy accounts for the substantial differences between individuals regarding, for example, their motivations, beliefs, values and goals, and the wider social context. (Leino)</w:t>
      </w:r>
    </w:p>
    <w:p w14:paraId="2D2DB60D" w14:textId="64432925" w:rsidR="00D967F4" w:rsidRPr="005C095B" w:rsidRDefault="005C095B" w:rsidP="00EA4F53">
      <w:pPr>
        <w:pStyle w:val="Heading2"/>
        <w:spacing w:line="480" w:lineRule="auto"/>
        <w:rPr>
          <w:rFonts w:ascii="CMU Serif" w:hAnsi="CMU Serif" w:cs="CMU Serif"/>
          <w:b/>
          <w:bCs/>
          <w:color w:val="auto"/>
          <w:sz w:val="22"/>
          <w:szCs w:val="22"/>
        </w:rPr>
      </w:pPr>
      <w:r>
        <w:rPr>
          <w:rFonts w:ascii="CMU Serif" w:hAnsi="CMU Serif" w:cs="CMU Serif"/>
          <w:b/>
          <w:bCs/>
          <w:color w:val="auto"/>
          <w:sz w:val="22"/>
          <w:szCs w:val="22"/>
        </w:rPr>
        <w:t xml:space="preserve">2.2.1 </w:t>
      </w:r>
      <w:r w:rsidR="00492BDD">
        <w:rPr>
          <w:rFonts w:ascii="CMU Serif" w:hAnsi="CMU Serif" w:cs="CMU Serif"/>
          <w:b/>
          <w:bCs/>
          <w:color w:val="auto"/>
          <w:sz w:val="22"/>
          <w:szCs w:val="22"/>
        </w:rPr>
        <w:t>Enjoyment</w:t>
      </w:r>
      <w:r w:rsidR="00784668">
        <w:rPr>
          <w:rFonts w:ascii="CMU Serif" w:hAnsi="CMU Serif" w:cs="CMU Serif"/>
          <w:b/>
          <w:bCs/>
          <w:color w:val="auto"/>
          <w:sz w:val="22"/>
          <w:szCs w:val="22"/>
        </w:rPr>
        <w:t xml:space="preserve"> of Reading</w:t>
      </w:r>
    </w:p>
    <w:p w14:paraId="0E6656BC" w14:textId="77777777" w:rsidR="00F62137" w:rsidRPr="00EA4F53" w:rsidRDefault="00E33731" w:rsidP="0058230E">
      <w:pPr>
        <w:spacing w:line="480" w:lineRule="auto"/>
        <w:ind w:firstLine="720"/>
        <w:rPr>
          <w:rFonts w:ascii="CMU Serif" w:hAnsi="CMU Serif" w:cs="CMU Serif"/>
        </w:rPr>
      </w:pPr>
      <w:r w:rsidRPr="00EA4F53">
        <w:rPr>
          <w:rFonts w:ascii="CMU Serif" w:hAnsi="CMU Serif" w:cs="CMU Serif"/>
        </w:rPr>
        <w:t xml:space="preserve">Joy in reading provides students with a positive emotion when consuming knowledge. Students engaged in reading for their own purpose or pleasure “versus for certain academic tasks could right be appreciably different,” the student is more likely to be “adaptive and consistent “and “principled in its focus and disciplined in its processing”( </w:t>
      </w:r>
      <w:hyperlink r:id="rId13" w:history="1">
        <w:r w:rsidRPr="00EA4F53">
          <w:rPr>
            <w:rStyle w:val="Hyperlink"/>
            <w:rFonts w:ascii="CMU Serif" w:hAnsi="CMU Serif" w:cs="CMU Serif"/>
          </w:rPr>
          <w:t>Alexander</w:t>
        </w:r>
      </w:hyperlink>
      <w:r w:rsidRPr="00EA4F53">
        <w:rPr>
          <w:rFonts w:ascii="CMU Serif" w:hAnsi="CMU Serif" w:cs="CMU Serif"/>
        </w:rPr>
        <w:t>).</w:t>
      </w:r>
      <w:r w:rsidR="00F62137" w:rsidRPr="00EA4F53">
        <w:rPr>
          <w:rFonts w:ascii="CMU Serif" w:hAnsi="CMU Serif" w:cs="CMU Serif"/>
        </w:rPr>
        <w:t xml:space="preserve"> </w:t>
      </w:r>
    </w:p>
    <w:p w14:paraId="54DA88FA" w14:textId="42248746" w:rsidR="004D7CDB" w:rsidRPr="00EA4F53" w:rsidRDefault="00F62137" w:rsidP="0058230E">
      <w:pPr>
        <w:spacing w:line="480" w:lineRule="auto"/>
        <w:ind w:firstLine="720"/>
        <w:rPr>
          <w:rFonts w:ascii="CMU Serif" w:hAnsi="CMU Serif" w:cs="CMU Serif"/>
        </w:rPr>
      </w:pPr>
      <w:r w:rsidRPr="00EA4F53">
        <w:rPr>
          <w:rFonts w:ascii="CMU Serif" w:hAnsi="CMU Serif" w:cs="CMU Serif"/>
        </w:rPr>
        <w:t>A study by Sumit Shukla among American and Chinese youth found that intrinsic motivation positively influenced text comprehension. “</w:t>
      </w:r>
      <w:r w:rsidR="004D7CDB" w:rsidRPr="00EA4F53">
        <w:rPr>
          <w:rFonts w:ascii="CMU Serif" w:hAnsi="CMU Serif" w:cs="CMU Serif"/>
        </w:rPr>
        <w:t>Intrinsic motivation was positively related to text comprehension in both U.S. and Chinese children when the variables of past reading achievement, extrinsic motivation, amount of reading for school, and amount of reading for enjoyment were controlled for</w:t>
      </w:r>
      <w:r w:rsidRPr="00EA4F53">
        <w:rPr>
          <w:rFonts w:ascii="CMU Serif" w:hAnsi="CMU Serif" w:cs="CMU Serif"/>
        </w:rPr>
        <w:t xml:space="preserve"> (</w:t>
      </w:r>
      <w:hyperlink r:id="rId14" w:history="1">
        <w:r w:rsidRPr="00EA4F53">
          <w:rPr>
            <w:rStyle w:val="Hyperlink"/>
            <w:rFonts w:ascii="CMU Serif" w:hAnsi="CMU Serif" w:cs="CMU Serif"/>
          </w:rPr>
          <w:t>Shukla).</w:t>
        </w:r>
      </w:hyperlink>
      <w:r w:rsidRPr="00EA4F53">
        <w:rPr>
          <w:rFonts w:ascii="CMU Serif" w:hAnsi="CMU Serif" w:cs="CMU Serif"/>
        </w:rPr>
        <w:t xml:space="preserve"> Guthrie study of “Motivational and Cognitive Predictors of text comprehension and reading amount” also showed that “</w:t>
      </w:r>
      <w:r w:rsidR="004D7CDB" w:rsidRPr="00EA4F53">
        <w:rPr>
          <w:rFonts w:ascii="CMU Serif" w:hAnsi="CMU Serif" w:cs="CMU Serif"/>
        </w:rPr>
        <w:t xml:space="preserve">amount of reading for </w:t>
      </w:r>
      <w:r w:rsidR="004D7CDB" w:rsidRPr="00EA4F53">
        <w:rPr>
          <w:rFonts w:ascii="CMU Serif" w:hAnsi="CMU Serif" w:cs="CMU Serif"/>
        </w:rPr>
        <w:lastRenderedPageBreak/>
        <w:t>school subjects and personal enjoyment predicted the level of children’s text comprehension, while controlling for past achievement and prior knowledge</w:t>
      </w:r>
      <w:r w:rsidRPr="00EA4F53">
        <w:rPr>
          <w:rFonts w:ascii="CMU Serif" w:hAnsi="CMU Serif" w:cs="CMU Serif"/>
        </w:rPr>
        <w:t xml:space="preserve"> (</w:t>
      </w:r>
      <w:hyperlink r:id="rId15" w:history="1">
        <w:r w:rsidRPr="00EA4F53">
          <w:rPr>
            <w:rStyle w:val="Hyperlink"/>
            <w:rFonts w:ascii="CMU Serif" w:hAnsi="CMU Serif" w:cs="CMU Serif"/>
          </w:rPr>
          <w:t>Shukla).</w:t>
        </w:r>
      </w:hyperlink>
      <w:r w:rsidRPr="00EA4F53">
        <w:rPr>
          <w:rFonts w:ascii="CMU Serif" w:hAnsi="CMU Serif" w:cs="CMU Serif"/>
        </w:rPr>
        <w:t xml:space="preserve"> Therefore, in this study, the intention of the individual seeking to pursue reading may impact the attitude</w:t>
      </w:r>
    </w:p>
    <w:p w14:paraId="66AAEF83" w14:textId="67399AD6" w:rsidR="00D967F4" w:rsidRPr="0058230E" w:rsidRDefault="0058230E" w:rsidP="00EA4F53">
      <w:pPr>
        <w:pStyle w:val="Heading2"/>
        <w:spacing w:line="480" w:lineRule="auto"/>
        <w:rPr>
          <w:rFonts w:ascii="CMU Serif" w:hAnsi="CMU Serif" w:cs="CMU Serif"/>
          <w:b/>
          <w:bCs/>
          <w:color w:val="auto"/>
          <w:sz w:val="22"/>
          <w:szCs w:val="22"/>
        </w:rPr>
      </w:pPr>
      <w:r>
        <w:rPr>
          <w:rFonts w:ascii="CMU Serif" w:hAnsi="CMU Serif" w:cs="CMU Serif"/>
          <w:b/>
          <w:bCs/>
          <w:color w:val="auto"/>
          <w:sz w:val="22"/>
          <w:szCs w:val="22"/>
        </w:rPr>
        <w:t xml:space="preserve">2.2.2 </w:t>
      </w:r>
      <w:r w:rsidR="00784668">
        <w:rPr>
          <w:rFonts w:ascii="CMU Serif" w:hAnsi="CMU Serif" w:cs="CMU Serif"/>
          <w:b/>
          <w:bCs/>
          <w:color w:val="auto"/>
          <w:sz w:val="22"/>
          <w:szCs w:val="22"/>
        </w:rPr>
        <w:t>Perception</w:t>
      </w:r>
      <w:r w:rsidR="007A17B4" w:rsidRPr="0058230E">
        <w:rPr>
          <w:rFonts w:ascii="CMU Serif" w:hAnsi="CMU Serif" w:cs="CMU Serif"/>
          <w:b/>
          <w:bCs/>
          <w:color w:val="auto"/>
          <w:sz w:val="22"/>
          <w:szCs w:val="22"/>
        </w:rPr>
        <w:t xml:space="preserve"> of</w:t>
      </w:r>
      <w:r w:rsidR="00784668">
        <w:rPr>
          <w:rFonts w:ascii="CMU Serif" w:hAnsi="CMU Serif" w:cs="CMU Serif"/>
          <w:b/>
          <w:bCs/>
          <w:color w:val="auto"/>
          <w:sz w:val="22"/>
          <w:szCs w:val="22"/>
        </w:rPr>
        <w:t xml:space="preserve"> Reading</w:t>
      </w:r>
      <w:r w:rsidR="007A17B4" w:rsidRPr="0058230E">
        <w:rPr>
          <w:rFonts w:ascii="CMU Serif" w:hAnsi="CMU Serif" w:cs="CMU Serif"/>
          <w:b/>
          <w:bCs/>
          <w:color w:val="auto"/>
          <w:sz w:val="22"/>
          <w:szCs w:val="22"/>
        </w:rPr>
        <w:t xml:space="preserve"> </w:t>
      </w:r>
      <w:r>
        <w:rPr>
          <w:rFonts w:ascii="CMU Serif" w:hAnsi="CMU Serif" w:cs="CMU Serif"/>
          <w:b/>
          <w:bCs/>
          <w:color w:val="auto"/>
          <w:sz w:val="22"/>
          <w:szCs w:val="22"/>
        </w:rPr>
        <w:t>C</w:t>
      </w:r>
      <w:r w:rsidR="007A17B4" w:rsidRPr="0058230E">
        <w:rPr>
          <w:rFonts w:ascii="CMU Serif" w:hAnsi="CMU Serif" w:cs="CMU Serif"/>
          <w:b/>
          <w:bCs/>
          <w:color w:val="auto"/>
          <w:sz w:val="22"/>
          <w:szCs w:val="22"/>
        </w:rPr>
        <w:t>ompetence</w:t>
      </w:r>
    </w:p>
    <w:p w14:paraId="5C196FD1" w14:textId="30B8201C" w:rsidR="008A6BCE" w:rsidRPr="00EA4F53" w:rsidRDefault="007A17B4" w:rsidP="0058230E">
      <w:pPr>
        <w:spacing w:line="480" w:lineRule="auto"/>
        <w:ind w:firstLine="720"/>
        <w:rPr>
          <w:rFonts w:ascii="CMU Serif" w:hAnsi="CMU Serif" w:cs="CMU Serif"/>
        </w:rPr>
      </w:pPr>
      <w:r w:rsidRPr="00EA4F53">
        <w:rPr>
          <w:rFonts w:ascii="CMU Serif" w:hAnsi="CMU Serif" w:cs="CMU Serif"/>
        </w:rPr>
        <w:t xml:space="preserve">Self-concept of competence or </w:t>
      </w:r>
      <w:r w:rsidR="0058230E" w:rsidRPr="00EA4F53">
        <w:rPr>
          <w:rFonts w:ascii="CMU Serif" w:hAnsi="CMU Serif" w:cs="CMU Serif"/>
        </w:rPr>
        <w:t>self-confidence</w:t>
      </w:r>
      <w:r w:rsidRPr="00EA4F53">
        <w:rPr>
          <w:rFonts w:ascii="CMU Serif" w:hAnsi="CMU Serif" w:cs="CMU Serif"/>
        </w:rPr>
        <w:t xml:space="preserve"> inspects the extent in which students feel they have the capacity to excel academically. Self-confidence may alter an individual’s attitude towards completing a </w:t>
      </w:r>
      <w:r w:rsidR="009F5D55" w:rsidRPr="00EA4F53">
        <w:rPr>
          <w:rFonts w:ascii="CMU Serif" w:hAnsi="CMU Serif" w:cs="CMU Serif"/>
        </w:rPr>
        <w:t>particular academic task</w:t>
      </w:r>
      <w:r w:rsidRPr="00EA4F53">
        <w:rPr>
          <w:rFonts w:ascii="CMU Serif" w:hAnsi="CMU Serif" w:cs="CMU Serif"/>
        </w:rPr>
        <w:t xml:space="preserve">, such as reading. </w:t>
      </w:r>
      <w:r w:rsidR="0006212B" w:rsidRPr="00EA4F53">
        <w:rPr>
          <w:rFonts w:ascii="CMU Serif" w:hAnsi="CMU Serif" w:cs="CMU Serif"/>
        </w:rPr>
        <w:t>According to OECD 2011, “of the affective propensities that influence reading literacy, the essentials are self-confidence and engagement in reading (</w:t>
      </w:r>
      <w:hyperlink r:id="rId16" w:history="1">
        <w:r w:rsidR="0006212B" w:rsidRPr="00EA4F53">
          <w:rPr>
            <w:rStyle w:val="Hyperlink"/>
            <w:rFonts w:ascii="CMU Serif" w:hAnsi="CMU Serif" w:cs="CMU Serif"/>
          </w:rPr>
          <w:t>Leino</w:t>
        </w:r>
      </w:hyperlink>
      <w:r w:rsidR="0006212B" w:rsidRPr="00EA4F53">
        <w:rPr>
          <w:rFonts w:ascii="CMU Serif" w:hAnsi="CMU Serif" w:cs="CMU Serif"/>
        </w:rPr>
        <w:t>). “ In PISA 2000, students’ belief in themselves as learners in the subject of their mother tongue did not seem to have a relationship with reading test scores on an international level, which compared countries, but on the national level a strong belief in one’s abilities as a learner correlated strongly with good performance on the reading literacy test</w:t>
      </w:r>
      <w:r w:rsidR="008A6BCE" w:rsidRPr="00EA4F53">
        <w:rPr>
          <w:rFonts w:ascii="CMU Serif" w:hAnsi="CMU Serif" w:cs="CMU Serif"/>
        </w:rPr>
        <w:t xml:space="preserve">, ” while the OECD report of 2006 indicated that confidence in ICT and performance in mathematics are correlated </w:t>
      </w:r>
      <w:r w:rsidR="0006212B" w:rsidRPr="00EA4F53">
        <w:rPr>
          <w:rFonts w:ascii="CMU Serif" w:hAnsi="CMU Serif" w:cs="CMU Serif"/>
        </w:rPr>
        <w:t>(</w:t>
      </w:r>
      <w:hyperlink r:id="rId17" w:history="1">
        <w:r w:rsidR="008A6BCE" w:rsidRPr="00EA4F53">
          <w:rPr>
            <w:rStyle w:val="Hyperlink"/>
            <w:rFonts w:ascii="CMU Serif" w:hAnsi="CMU Serif" w:cs="CMU Serif"/>
          </w:rPr>
          <w:t>Leino</w:t>
        </w:r>
      </w:hyperlink>
      <w:r w:rsidR="008A6BCE" w:rsidRPr="00EA4F53">
        <w:rPr>
          <w:rFonts w:ascii="CMU Serif" w:hAnsi="CMU Serif" w:cs="CMU Serif"/>
        </w:rPr>
        <w:t xml:space="preserve">). </w:t>
      </w:r>
    </w:p>
    <w:p w14:paraId="72478F82" w14:textId="0B77FE57" w:rsidR="00D967F4" w:rsidRPr="00EA4F53" w:rsidRDefault="008A6BCE" w:rsidP="0058230E">
      <w:pPr>
        <w:spacing w:line="480" w:lineRule="auto"/>
        <w:ind w:firstLine="720"/>
        <w:rPr>
          <w:rFonts w:ascii="CMU Serif" w:hAnsi="CMU Serif" w:cs="CMU Serif"/>
        </w:rPr>
      </w:pPr>
      <w:r w:rsidRPr="00EA4F53">
        <w:rPr>
          <w:rFonts w:ascii="CMU Serif" w:hAnsi="CMU Serif" w:cs="CMU Serif"/>
        </w:rPr>
        <w:t>According to Frank Pajares in “Gender and Perceived Self-Efficacy in Self- Regulated Learning,” students tend to engage in tasks they feel confident in and avoid those they do not. “Self-efficacy beliefs will also help determine how much effort students expend on an activity, how they long they will persevere when confronting obstacles, and how resilient they will be in the face of adverse situations (</w:t>
      </w:r>
      <w:hyperlink r:id="rId18" w:history="1">
        <w:r w:rsidRPr="00EA4F53">
          <w:rPr>
            <w:rStyle w:val="Hyperlink"/>
            <w:rFonts w:ascii="CMU Serif" w:hAnsi="CMU Serif" w:cs="CMU Serif"/>
          </w:rPr>
          <w:t>Pajares</w:t>
        </w:r>
      </w:hyperlink>
      <w:r w:rsidRPr="00EA4F53">
        <w:rPr>
          <w:rFonts w:ascii="CMU Serif" w:hAnsi="CMU Serif" w:cs="CMU Serif"/>
        </w:rPr>
        <w:t xml:space="preserve">). Pajares also mentions </w:t>
      </w:r>
      <w:r w:rsidR="00615BAC" w:rsidRPr="00EA4F53">
        <w:rPr>
          <w:rFonts w:ascii="CMU Serif" w:hAnsi="CMU Serif" w:cs="CMU Serif"/>
        </w:rPr>
        <w:t>that “</w:t>
      </w:r>
      <w:r w:rsidRPr="00EA4F53">
        <w:rPr>
          <w:rFonts w:ascii="CMU Serif" w:hAnsi="CMU Serif" w:cs="CMU Serif"/>
        </w:rPr>
        <w:t>self-efficacy beliefs also influence the amount of stress and anxiety students experience as they engage a task”</w:t>
      </w:r>
      <w:r w:rsidR="00615BAC" w:rsidRPr="00EA4F53">
        <w:rPr>
          <w:rFonts w:ascii="CMU Serif" w:hAnsi="CMU Serif" w:cs="CMU Serif"/>
        </w:rPr>
        <w:t xml:space="preserve"> </w:t>
      </w:r>
      <w:r w:rsidRPr="00EA4F53">
        <w:rPr>
          <w:rFonts w:ascii="CMU Serif" w:hAnsi="CMU Serif" w:cs="CMU Serif"/>
        </w:rPr>
        <w:t>(</w:t>
      </w:r>
      <w:hyperlink r:id="rId19" w:history="1">
        <w:r w:rsidRPr="00EA4F53">
          <w:rPr>
            <w:rStyle w:val="Hyperlink"/>
            <w:rFonts w:ascii="CMU Serif" w:hAnsi="CMU Serif" w:cs="CMU Serif"/>
          </w:rPr>
          <w:t>Pajares</w:t>
        </w:r>
      </w:hyperlink>
      <w:r w:rsidRPr="00EA4F53">
        <w:rPr>
          <w:rFonts w:ascii="CMU Serif" w:hAnsi="CMU Serif" w:cs="CMU Serif"/>
        </w:rPr>
        <w:t>)</w:t>
      </w:r>
      <w:r w:rsidR="00615BAC" w:rsidRPr="00EA4F53">
        <w:rPr>
          <w:rFonts w:ascii="CMU Serif" w:hAnsi="CMU Serif" w:cs="CMU Serif"/>
        </w:rPr>
        <w:t xml:space="preserve">. Therefore, self confidence may influence attitude towards reading. </w:t>
      </w:r>
    </w:p>
    <w:p w14:paraId="08A07BB1" w14:textId="14BC2CA6" w:rsidR="00D967F4" w:rsidRPr="0058230E" w:rsidRDefault="0058230E" w:rsidP="00EA4F53">
      <w:pPr>
        <w:pStyle w:val="Heading2"/>
        <w:spacing w:line="480" w:lineRule="auto"/>
        <w:rPr>
          <w:rFonts w:ascii="CMU Serif" w:hAnsi="CMU Serif" w:cs="CMU Serif"/>
          <w:b/>
          <w:bCs/>
          <w:color w:val="auto"/>
          <w:sz w:val="22"/>
          <w:szCs w:val="22"/>
        </w:rPr>
      </w:pPr>
      <w:r>
        <w:rPr>
          <w:rFonts w:ascii="CMU Serif" w:hAnsi="CMU Serif" w:cs="CMU Serif"/>
          <w:b/>
          <w:bCs/>
          <w:color w:val="auto"/>
          <w:sz w:val="22"/>
          <w:szCs w:val="22"/>
        </w:rPr>
        <w:lastRenderedPageBreak/>
        <w:t xml:space="preserve">2.2.3 </w:t>
      </w:r>
      <w:r w:rsidR="00784668">
        <w:rPr>
          <w:rFonts w:ascii="CMU Serif" w:hAnsi="CMU Serif" w:cs="CMU Serif"/>
          <w:b/>
          <w:bCs/>
          <w:color w:val="auto"/>
          <w:sz w:val="22"/>
          <w:szCs w:val="22"/>
        </w:rPr>
        <w:t>Perception</w:t>
      </w:r>
      <w:r w:rsidRPr="0058230E">
        <w:rPr>
          <w:rFonts w:ascii="CMU Serif" w:hAnsi="CMU Serif" w:cs="CMU Serif"/>
          <w:b/>
          <w:bCs/>
          <w:color w:val="auto"/>
          <w:sz w:val="22"/>
          <w:szCs w:val="22"/>
        </w:rPr>
        <w:t xml:space="preserve"> of Reading Difficulty</w:t>
      </w:r>
    </w:p>
    <w:p w14:paraId="66492B7C" w14:textId="7675D3B3" w:rsidR="00E20D6F" w:rsidRPr="00EA4F53" w:rsidRDefault="00E20D6F" w:rsidP="0058230E">
      <w:pPr>
        <w:spacing w:line="480" w:lineRule="auto"/>
        <w:ind w:firstLine="720"/>
        <w:rPr>
          <w:rFonts w:ascii="CMU Serif" w:hAnsi="CMU Serif" w:cs="CMU Serif"/>
        </w:rPr>
      </w:pPr>
      <w:r w:rsidRPr="00EA4F53">
        <w:rPr>
          <w:rFonts w:ascii="CMU Serif" w:hAnsi="CMU Serif" w:cs="CMU Serif"/>
        </w:rPr>
        <w:t xml:space="preserve">Some students may find it difficult to complete a book, thus becoming discouraged to elevate their reading levels, while other more advanced readers are able to complete a book within hours. This variation in ability may be a factor when analyzing attitude towards reading. </w:t>
      </w:r>
      <w:r w:rsidR="00165121" w:rsidRPr="00EA4F53">
        <w:rPr>
          <w:rFonts w:ascii="CMU Serif" w:hAnsi="CMU Serif" w:cs="CMU Serif"/>
        </w:rPr>
        <w:t xml:space="preserve">According to Daisy Mae Soria, “there is a correlation between self esteem of students and their reading ability, reading level and academic achievement,” thus the book selection that students make can reflect and affect their reading ability and desire to read </w:t>
      </w:r>
      <w:hyperlink r:id="rId20" w:history="1">
        <w:r w:rsidR="00165121" w:rsidRPr="00EA4F53">
          <w:rPr>
            <w:rStyle w:val="Hyperlink"/>
            <w:rFonts w:ascii="CMU Serif" w:hAnsi="CMU Serif" w:cs="CMU Serif"/>
          </w:rPr>
          <w:t>(SC)</w:t>
        </w:r>
      </w:hyperlink>
      <w:r w:rsidR="00165121" w:rsidRPr="00EA4F53">
        <w:rPr>
          <w:rFonts w:ascii="CMU Serif" w:hAnsi="CMU Serif" w:cs="CMU Serif"/>
        </w:rPr>
        <w:t xml:space="preserve">. </w:t>
      </w:r>
      <w:r w:rsidR="00034D38" w:rsidRPr="00EA4F53">
        <w:rPr>
          <w:rFonts w:ascii="CMU Serif" w:hAnsi="CMU Serif" w:cs="CMU Serif"/>
        </w:rPr>
        <w:t xml:space="preserve">A student reading level may not grow due to the inability to improve reading ability. Those will a lower reading ability may be less inclined to take risks in their reading. </w:t>
      </w:r>
    </w:p>
    <w:p w14:paraId="1877A094" w14:textId="5306CB46" w:rsidR="00D967F4" w:rsidRPr="00EA4F53" w:rsidRDefault="00034D38" w:rsidP="0058230E">
      <w:pPr>
        <w:spacing w:line="480" w:lineRule="auto"/>
        <w:ind w:firstLine="720"/>
        <w:rPr>
          <w:rFonts w:ascii="CMU Serif" w:hAnsi="CMU Serif" w:cs="CMU Serif"/>
        </w:rPr>
      </w:pPr>
      <w:r w:rsidRPr="00EA4F53">
        <w:rPr>
          <w:rFonts w:ascii="CMU Serif" w:hAnsi="CMU Serif" w:cs="CMU Serif"/>
        </w:rPr>
        <w:t xml:space="preserve">Espin and Deno in their study titled “Performance in Reading From Content Area Text as an Indicator of </w:t>
      </w:r>
      <w:r w:rsidR="006E2EEC" w:rsidRPr="00EA4F53">
        <w:rPr>
          <w:rFonts w:ascii="CMU Serif" w:hAnsi="CMU Serif" w:cs="CMU Serif"/>
        </w:rPr>
        <w:t>Achievement “they</w:t>
      </w:r>
      <w:r w:rsidRPr="00EA4F53">
        <w:rPr>
          <w:rFonts w:ascii="CMU Serif" w:hAnsi="CMU Serif" w:cs="CMU Serif"/>
        </w:rPr>
        <w:t xml:space="preserve"> found that there is a relationship between basic reading literacy and student academic success (</w:t>
      </w:r>
      <w:hyperlink r:id="rId21" w:history="1">
        <w:r w:rsidRPr="00EA4F53">
          <w:rPr>
            <w:rStyle w:val="Hyperlink"/>
            <w:rFonts w:ascii="CMU Serif" w:hAnsi="CMU Serif" w:cs="CMU Serif"/>
          </w:rPr>
          <w:t>Espin and Deno (1993))</w:t>
        </w:r>
      </w:hyperlink>
      <w:r w:rsidRPr="00EA4F53">
        <w:rPr>
          <w:rFonts w:ascii="CMU Serif" w:hAnsi="CMU Serif" w:cs="CMU Serif"/>
        </w:rPr>
        <w:t xml:space="preserve">. Another study showed that “technical reading ability could predict a higher skill level at reading </w:t>
      </w:r>
      <w:r w:rsidR="006E2EEC" w:rsidRPr="00EA4F53">
        <w:rPr>
          <w:rFonts w:ascii="CMU Serif" w:hAnsi="CMU Serif" w:cs="CMU Serif"/>
        </w:rPr>
        <w:t>comprehension</w:t>
      </w:r>
      <w:r w:rsidRPr="00EA4F53">
        <w:rPr>
          <w:rFonts w:ascii="CMU Serif" w:hAnsi="CMU Serif" w:cs="CMU Serif"/>
        </w:rPr>
        <w:t xml:space="preserve"> and math problem solving, when they controlled for technical reading, the covariance between word problem solving and reading compre</w:t>
      </w:r>
      <w:r w:rsidR="006E2EEC" w:rsidRPr="00EA4F53">
        <w:rPr>
          <w:rFonts w:ascii="CMU Serif" w:hAnsi="CMU Serif" w:cs="CMU Serif"/>
        </w:rPr>
        <w:t>hension was still present. (</w:t>
      </w:r>
      <w:hyperlink r:id="rId22" w:history="1">
        <w:r w:rsidR="006E2EEC" w:rsidRPr="00EA4F53">
          <w:rPr>
            <w:rStyle w:val="Hyperlink"/>
            <w:rFonts w:ascii="CMU Serif" w:hAnsi="CMU Serif" w:cs="CMU Serif"/>
          </w:rPr>
          <w:t>Cimmiyotti</w:t>
        </w:r>
      </w:hyperlink>
      <w:r w:rsidR="006E2EEC" w:rsidRPr="00EA4F53">
        <w:rPr>
          <w:rFonts w:ascii="CMU Serif" w:hAnsi="CMU Serif" w:cs="CMU Serif"/>
        </w:rPr>
        <w:t>). It is also important to not that various factors may influence reading ability such as “</w:t>
      </w:r>
      <w:r w:rsidR="00C70026" w:rsidRPr="00EA4F53">
        <w:rPr>
          <w:rFonts w:ascii="CMU Serif" w:hAnsi="CMU Serif" w:cs="CMU Serif"/>
        </w:rPr>
        <w:t>cognitive ability and socio-economic status</w:t>
      </w:r>
      <w:r w:rsidR="006E2EEC" w:rsidRPr="00EA4F53">
        <w:rPr>
          <w:rFonts w:ascii="CMU Serif" w:hAnsi="CMU Serif" w:cs="CMU Serif"/>
        </w:rPr>
        <w:t xml:space="preserve">” that were also predictive of  “reading ability </w:t>
      </w:r>
      <w:r w:rsidR="00C70026" w:rsidRPr="00EA4F53">
        <w:rPr>
          <w:rFonts w:ascii="CMU Serif" w:hAnsi="CMU Serif" w:cs="CMU Serif"/>
        </w:rPr>
        <w:t>than the level of reading interest</w:t>
      </w:r>
      <w:r w:rsidR="006E2EEC" w:rsidRPr="00EA4F53">
        <w:rPr>
          <w:rFonts w:ascii="CMU Serif" w:hAnsi="CMU Serif" w:cs="CMU Serif"/>
        </w:rPr>
        <w:t>” in Cimmiyotti’s analysis of students at the primary level (</w:t>
      </w:r>
      <w:hyperlink r:id="rId23" w:history="1">
        <w:r w:rsidR="006E2EEC" w:rsidRPr="00EA4F53">
          <w:rPr>
            <w:rStyle w:val="Hyperlink"/>
            <w:rFonts w:ascii="CMU Serif" w:hAnsi="CMU Serif" w:cs="CMU Serif"/>
          </w:rPr>
          <w:t>Cimmiyotti</w:t>
        </w:r>
      </w:hyperlink>
      <w:r w:rsidR="006E2EEC" w:rsidRPr="00EA4F53">
        <w:rPr>
          <w:rFonts w:ascii="CMU Serif" w:hAnsi="CMU Serif" w:cs="CMU Serif"/>
        </w:rPr>
        <w:t>).</w:t>
      </w:r>
    </w:p>
    <w:p w14:paraId="46B127BA" w14:textId="17197433" w:rsidR="00443CE7" w:rsidRPr="0058230E" w:rsidRDefault="0058230E" w:rsidP="00EA4F53">
      <w:pPr>
        <w:pStyle w:val="Heading1"/>
        <w:spacing w:line="480" w:lineRule="auto"/>
        <w:rPr>
          <w:rFonts w:ascii="CMU Serif" w:hAnsi="CMU Serif" w:cs="CMU Serif"/>
          <w:b/>
          <w:bCs/>
          <w:color w:val="auto"/>
          <w:sz w:val="22"/>
          <w:szCs w:val="22"/>
        </w:rPr>
      </w:pPr>
      <w:r w:rsidRPr="0058230E">
        <w:rPr>
          <w:rFonts w:ascii="CMU Serif" w:hAnsi="CMU Serif" w:cs="CMU Serif"/>
          <w:b/>
          <w:bCs/>
          <w:color w:val="auto"/>
          <w:sz w:val="22"/>
          <w:szCs w:val="22"/>
        </w:rPr>
        <w:t xml:space="preserve">2.3 </w:t>
      </w:r>
      <w:r w:rsidR="00443CE7" w:rsidRPr="0058230E">
        <w:rPr>
          <w:rFonts w:ascii="CMU Serif" w:hAnsi="CMU Serif" w:cs="CMU Serif"/>
          <w:b/>
          <w:bCs/>
          <w:color w:val="auto"/>
          <w:sz w:val="22"/>
          <w:szCs w:val="22"/>
        </w:rPr>
        <w:t>The Theory of Planned Behavior (TPB)</w:t>
      </w:r>
    </w:p>
    <w:p w14:paraId="3248A964" w14:textId="0F0DB6BF" w:rsidR="005B3F7F" w:rsidRPr="00EA4F53" w:rsidRDefault="00443CE7" w:rsidP="00234377">
      <w:pPr>
        <w:autoSpaceDE w:val="0"/>
        <w:autoSpaceDN w:val="0"/>
        <w:adjustRightInd w:val="0"/>
        <w:spacing w:after="0" w:line="480" w:lineRule="auto"/>
        <w:ind w:firstLine="720"/>
        <w:rPr>
          <w:rFonts w:ascii="CMU Serif" w:hAnsi="CMU Serif" w:cs="CMU Serif"/>
        </w:rPr>
      </w:pPr>
      <w:r w:rsidRPr="00EA4F53">
        <w:rPr>
          <w:rFonts w:ascii="CMU Serif" w:hAnsi="CMU Serif" w:cs="CMU Serif"/>
        </w:rPr>
        <w:t xml:space="preserve">The theory of planned behavior (TPB) is </w:t>
      </w:r>
      <w:r w:rsidR="005B3F7F" w:rsidRPr="00EA4F53">
        <w:rPr>
          <w:rFonts w:ascii="CMU Serif" w:hAnsi="CMU Serif" w:cs="CMU Serif"/>
        </w:rPr>
        <w:t>theory revolving around human behavior. It states that “</w:t>
      </w:r>
      <w:r w:rsidRPr="00EA4F53">
        <w:rPr>
          <w:rFonts w:ascii="CMU Serif" w:hAnsi="CMU Serif" w:cs="CMU Serif"/>
        </w:rPr>
        <w:t>volitional human behavior is immediately preceded by intention to engage in this behavior</w:t>
      </w:r>
      <w:r w:rsidR="005B3F7F" w:rsidRPr="00EA4F53">
        <w:rPr>
          <w:rFonts w:ascii="CMU Serif" w:hAnsi="CMU Serif" w:cs="CMU Serif"/>
        </w:rPr>
        <w:t>,” thus “b</w:t>
      </w:r>
      <w:r w:rsidRPr="00EA4F53">
        <w:rPr>
          <w:rFonts w:ascii="CMU Serif" w:hAnsi="CMU Serif" w:cs="CMU Serif"/>
        </w:rPr>
        <w:t xml:space="preserve">ehavioral intention is predicted, in turn, by three main determinants: attitude </w:t>
      </w:r>
      <w:r w:rsidRPr="00EA4F53">
        <w:rPr>
          <w:rFonts w:ascii="CMU Serif" w:hAnsi="CMU Serif" w:cs="CMU Serif"/>
        </w:rPr>
        <w:lastRenderedPageBreak/>
        <w:t>toward the behavior , subjective norm and perceived behavioral control</w:t>
      </w:r>
      <w:r w:rsidR="005B3F7F" w:rsidRPr="00EA4F53">
        <w:rPr>
          <w:rFonts w:ascii="CMU Serif" w:hAnsi="CMU Serif" w:cs="CMU Serif"/>
        </w:rPr>
        <w:t xml:space="preserve"> </w:t>
      </w:r>
      <w:hyperlink r:id="rId24" w:anchor="page=157" w:history="1">
        <w:r w:rsidR="005B3F7F" w:rsidRPr="00EA4F53">
          <w:rPr>
            <w:rStyle w:val="Hyperlink"/>
            <w:rFonts w:ascii="CMU Serif" w:hAnsi="CMU Serif" w:cs="CMU Serif"/>
          </w:rPr>
          <w:t>(Lee, Cerreto, Lee 2010 SC)</w:t>
        </w:r>
      </w:hyperlink>
      <w:r w:rsidR="005B3F7F" w:rsidRPr="00EA4F53">
        <w:rPr>
          <w:rFonts w:ascii="CMU Serif" w:hAnsi="CMU Serif" w:cs="CMU Serif"/>
        </w:rPr>
        <w:t>.  Therefore, positive belief in a new behavior, encourages other to create the norm of the behavior, and believe they are able to perform the behavior, help showcase the strength to adopt the new behavior.</w:t>
      </w:r>
      <w:r w:rsidR="00322694">
        <w:rPr>
          <w:rFonts w:ascii="CMU Serif" w:hAnsi="CMU Serif" w:cs="CMU Serif"/>
        </w:rPr>
        <w:t xml:space="preserve"> </w:t>
      </w:r>
      <w:r w:rsidR="00462FB2">
        <w:rPr>
          <w:rFonts w:ascii="CMU Serif" w:hAnsi="CMU Serif" w:cs="CMU Serif"/>
        </w:rPr>
        <w:t>As a matter of fact</w:t>
      </w:r>
      <w:r w:rsidR="00322694">
        <w:rPr>
          <w:rFonts w:ascii="CMU Serif" w:hAnsi="CMU Serif" w:cs="CMU Serif"/>
        </w:rPr>
        <w:t>,</w:t>
      </w:r>
      <w:r w:rsidR="00462FB2">
        <w:rPr>
          <w:rFonts w:ascii="CMU Serif" w:hAnsi="CMU Serif" w:cs="CMU Serif"/>
        </w:rPr>
        <w:t xml:space="preserve"> </w:t>
      </w:r>
      <w:hyperlink r:id="rId25" w:history="1">
        <w:r w:rsidR="00462FB2" w:rsidRPr="00462FB2">
          <w:rPr>
            <w:rStyle w:val="Hyperlink"/>
            <w:rFonts w:ascii="CMU Serif" w:hAnsi="CMU Serif" w:cs="CMU Serif"/>
          </w:rPr>
          <w:t>Ajzen</w:t>
        </w:r>
      </w:hyperlink>
      <w:r w:rsidR="00462FB2">
        <w:rPr>
          <w:rFonts w:ascii="CMU Serif" w:hAnsi="CMU Serif" w:cs="CMU Serif"/>
        </w:rPr>
        <w:t xml:space="preserve"> (1991) himself have indicated that the attitude construct tends to take an intermediate level of explanation i.e. mediation. </w:t>
      </w:r>
      <w:r w:rsidR="00322694">
        <w:rPr>
          <w:rFonts w:ascii="CMU Serif" w:hAnsi="CMU Serif" w:cs="CMU Serif"/>
        </w:rPr>
        <w:t xml:space="preserve">Following </w:t>
      </w:r>
      <w:hyperlink r:id="rId26" w:history="1">
        <w:r w:rsidR="00322694" w:rsidRPr="00322694">
          <w:rPr>
            <w:rStyle w:val="Hyperlink"/>
            <w:rFonts w:ascii="CMU Serif" w:hAnsi="CMU Serif" w:cs="CMU Serif"/>
          </w:rPr>
          <w:t>Miesen</w:t>
        </w:r>
      </w:hyperlink>
      <w:r w:rsidR="00322694">
        <w:rPr>
          <w:rFonts w:ascii="CMU Serif" w:hAnsi="CMU Serif" w:cs="CMU Serif"/>
        </w:rPr>
        <w:t xml:space="preserve">’s (2003) application of TPB to reading, where </w:t>
      </w:r>
      <w:r w:rsidR="00C95F33">
        <w:rPr>
          <w:rFonts w:ascii="CMU Serif" w:hAnsi="CMU Serif" w:cs="CMU Serif"/>
        </w:rPr>
        <w:t xml:space="preserve">he postulated that first, (Attitude) refers to the evaluation of reading by the reader themselves, second (Norm) refers to subjective </w:t>
      </w:r>
      <w:r w:rsidR="00C95F33" w:rsidRPr="00C95F33">
        <w:rPr>
          <w:rFonts w:ascii="CMU Serif" w:hAnsi="CMU Serif" w:cs="CMU Serif"/>
        </w:rPr>
        <w:t>beliefs</w:t>
      </w:r>
      <w:r w:rsidR="00C95F33">
        <w:rPr>
          <w:rFonts w:ascii="CMU Serif" w:hAnsi="CMU Serif" w:cs="CMU Serif"/>
        </w:rPr>
        <w:t xml:space="preserve"> bout whether the reader </w:t>
      </w:r>
      <w:r w:rsidR="00ED2A32">
        <w:rPr>
          <w:rFonts w:ascii="CMU Serif" w:hAnsi="CMU Serif" w:cs="CMU Serif"/>
        </w:rPr>
        <w:t xml:space="preserve">should encage in reading, and third (Control) which reflects the obstacles in reading the reader had before. These three components correspond to the reading attitudes variables used in this study and therefore will be projected on them as </w:t>
      </w:r>
      <w:r w:rsidR="00C455F3">
        <w:rPr>
          <w:rFonts w:ascii="CMU Serif" w:hAnsi="CMU Serif" w:cs="CMU Serif"/>
        </w:rPr>
        <w:t>(</w:t>
      </w:r>
      <w:r w:rsidR="00C455F3" w:rsidRPr="00C455F3">
        <w:rPr>
          <w:rFonts w:ascii="CMU Serif" w:hAnsi="CMU Serif" w:cs="CMU Serif"/>
          <w:shd w:val="clear" w:color="auto" w:fill="ED7D31" w:themeFill="accent2"/>
        </w:rPr>
        <w:t>Figure</w:t>
      </w:r>
      <w:r w:rsidR="00C455F3">
        <w:rPr>
          <w:rFonts w:ascii="CMU Serif" w:hAnsi="CMU Serif" w:cs="CMU Serif"/>
        </w:rPr>
        <w:t xml:space="preserve"> </w:t>
      </w:r>
      <w:r w:rsidR="00C455F3" w:rsidRPr="00C455F3">
        <w:rPr>
          <w:rFonts w:ascii="CMU Serif" w:hAnsi="CMU Serif" w:cs="CMU Serif"/>
          <w:shd w:val="clear" w:color="auto" w:fill="ED7D31" w:themeFill="accent2"/>
        </w:rPr>
        <w:t>1</w:t>
      </w:r>
      <w:r w:rsidR="00C455F3">
        <w:rPr>
          <w:rFonts w:ascii="CMU Serif" w:hAnsi="CMU Serif" w:cs="CMU Serif"/>
        </w:rPr>
        <w:t>) demonstrates.</w:t>
      </w:r>
    </w:p>
    <w:p w14:paraId="6A9D2F05" w14:textId="494DB67E" w:rsidR="0018423B" w:rsidRPr="0058230E" w:rsidRDefault="0058230E" w:rsidP="00EA4F53">
      <w:pPr>
        <w:pStyle w:val="Heading1"/>
        <w:spacing w:line="480" w:lineRule="auto"/>
        <w:rPr>
          <w:rFonts w:ascii="CMU Serif" w:hAnsi="CMU Serif" w:cs="CMU Serif"/>
          <w:b/>
          <w:bCs/>
          <w:color w:val="auto"/>
          <w:sz w:val="22"/>
          <w:szCs w:val="22"/>
        </w:rPr>
      </w:pPr>
      <w:r w:rsidRPr="0058230E">
        <w:rPr>
          <w:rFonts w:ascii="CMU Serif" w:hAnsi="CMU Serif" w:cs="CMU Serif"/>
          <w:b/>
          <w:bCs/>
          <w:color w:val="auto"/>
          <w:sz w:val="22"/>
          <w:szCs w:val="22"/>
        </w:rPr>
        <w:t xml:space="preserve">2.4 </w:t>
      </w:r>
      <w:r w:rsidR="0018423B" w:rsidRPr="0058230E">
        <w:rPr>
          <w:rFonts w:ascii="CMU Serif" w:hAnsi="CMU Serif" w:cs="CMU Serif"/>
          <w:b/>
          <w:bCs/>
          <w:color w:val="auto"/>
          <w:sz w:val="22"/>
          <w:szCs w:val="22"/>
        </w:rPr>
        <w:t xml:space="preserve">ICT </w:t>
      </w:r>
      <w:r w:rsidR="00784668">
        <w:rPr>
          <w:rFonts w:ascii="CMU Serif" w:hAnsi="CMU Serif" w:cs="CMU Serif"/>
          <w:b/>
          <w:bCs/>
          <w:color w:val="auto"/>
          <w:sz w:val="22"/>
          <w:szCs w:val="22"/>
        </w:rPr>
        <w:t>USE and</w:t>
      </w:r>
      <w:r w:rsidR="0018423B" w:rsidRPr="0058230E">
        <w:rPr>
          <w:rFonts w:ascii="CMU Serif" w:hAnsi="CMU Serif" w:cs="CMU Serif"/>
          <w:b/>
          <w:bCs/>
          <w:color w:val="auto"/>
          <w:sz w:val="22"/>
          <w:szCs w:val="22"/>
        </w:rPr>
        <w:t xml:space="preserve"> </w:t>
      </w:r>
      <w:r w:rsidRPr="0058230E">
        <w:rPr>
          <w:rFonts w:ascii="CMU Serif" w:hAnsi="CMU Serif" w:cs="CMU Serif"/>
          <w:b/>
          <w:bCs/>
          <w:color w:val="auto"/>
          <w:sz w:val="22"/>
          <w:szCs w:val="22"/>
        </w:rPr>
        <w:t>R</w:t>
      </w:r>
      <w:r w:rsidR="0018423B" w:rsidRPr="0058230E">
        <w:rPr>
          <w:rFonts w:ascii="CMU Serif" w:hAnsi="CMU Serif" w:cs="CMU Serif"/>
          <w:b/>
          <w:bCs/>
          <w:color w:val="auto"/>
          <w:sz w:val="22"/>
          <w:szCs w:val="22"/>
        </w:rPr>
        <w:t xml:space="preserve">eading </w:t>
      </w:r>
      <w:r w:rsidRPr="0058230E">
        <w:rPr>
          <w:rFonts w:ascii="CMU Serif" w:hAnsi="CMU Serif" w:cs="CMU Serif"/>
          <w:b/>
          <w:bCs/>
          <w:color w:val="auto"/>
          <w:sz w:val="22"/>
          <w:szCs w:val="22"/>
        </w:rPr>
        <w:t>A</w:t>
      </w:r>
      <w:r w:rsidR="0018423B" w:rsidRPr="0058230E">
        <w:rPr>
          <w:rFonts w:ascii="CMU Serif" w:hAnsi="CMU Serif" w:cs="CMU Serif"/>
          <w:b/>
          <w:bCs/>
          <w:color w:val="auto"/>
          <w:sz w:val="22"/>
          <w:szCs w:val="22"/>
        </w:rPr>
        <w:t>ttitudes</w:t>
      </w:r>
    </w:p>
    <w:p w14:paraId="42BD2EE3" w14:textId="77777777" w:rsidR="008C7D62" w:rsidRPr="00EA4F53" w:rsidRDefault="0018423B" w:rsidP="0058230E">
      <w:pPr>
        <w:spacing w:line="480" w:lineRule="auto"/>
        <w:ind w:firstLine="720"/>
        <w:rPr>
          <w:rFonts w:ascii="CMU Serif" w:hAnsi="CMU Serif" w:cs="CMU Serif"/>
        </w:rPr>
      </w:pPr>
      <w:r w:rsidRPr="00EA4F53">
        <w:rPr>
          <w:rFonts w:ascii="CMU Serif" w:hAnsi="CMU Serif" w:cs="CMU Serif"/>
        </w:rPr>
        <w:t xml:space="preserve">The next section of this study will analyze whether ICT has any influence on the reading attitudes previously depicted; the enjoyment of reading, self-concept of competence or self-confidence, and reading ease. </w:t>
      </w:r>
      <w:r w:rsidR="009227C9" w:rsidRPr="00EA4F53">
        <w:rPr>
          <w:rFonts w:ascii="CMU Serif" w:hAnsi="CMU Serif" w:cs="CMU Serif"/>
        </w:rPr>
        <w:t xml:space="preserve">As previously described, ICT use is widely prevalent among adolescents and access to different platforms and literature may inspire more reading. </w:t>
      </w:r>
    </w:p>
    <w:p w14:paraId="4D7A35D0" w14:textId="02D82F39" w:rsidR="0018423B" w:rsidRPr="00EA4F53" w:rsidRDefault="009227C9" w:rsidP="00784668">
      <w:pPr>
        <w:spacing w:line="480" w:lineRule="auto"/>
        <w:ind w:firstLine="720"/>
        <w:rPr>
          <w:rFonts w:ascii="CMU Serif" w:hAnsi="CMU Serif" w:cs="CMU Serif"/>
        </w:rPr>
      </w:pPr>
      <w:r w:rsidRPr="00EA4F53">
        <w:rPr>
          <w:rFonts w:ascii="CMU Serif" w:hAnsi="CMU Serif" w:cs="CMU Serif"/>
        </w:rPr>
        <w:t xml:space="preserve">According to a study completed in 2000, 66% of </w:t>
      </w:r>
      <w:r w:rsidR="00FB1364" w:rsidRPr="00EA4F53">
        <w:rPr>
          <w:rFonts w:ascii="CMU Serif" w:hAnsi="CMU Serif" w:cs="CMU Serif"/>
        </w:rPr>
        <w:t>15-year-olds</w:t>
      </w:r>
      <w:r w:rsidRPr="00EA4F53">
        <w:rPr>
          <w:rFonts w:ascii="CMU Serif" w:hAnsi="CMU Serif" w:cs="CMU Serif"/>
        </w:rPr>
        <w:t xml:space="preserve"> in </w:t>
      </w:r>
      <w:r w:rsidR="00FB1364" w:rsidRPr="00EA4F53">
        <w:rPr>
          <w:rFonts w:ascii="CMU Serif" w:hAnsi="CMU Serif" w:cs="CMU Serif"/>
        </w:rPr>
        <w:t>Finland</w:t>
      </w:r>
      <w:r w:rsidRPr="00EA4F53">
        <w:rPr>
          <w:rFonts w:ascii="CMU Serif" w:hAnsi="CMU Serif" w:cs="CMU Serif"/>
        </w:rPr>
        <w:t xml:space="preserve"> use a computer at least a few times a week (</w:t>
      </w:r>
      <w:hyperlink r:id="rId27" w:history="1">
        <w:r w:rsidRPr="00EA4F53">
          <w:rPr>
            <w:rStyle w:val="Hyperlink"/>
            <w:rFonts w:ascii="CMU Serif" w:hAnsi="CMU Serif" w:cs="CMU Serif"/>
          </w:rPr>
          <w:t>Leino)</w:t>
        </w:r>
      </w:hyperlink>
      <w:r w:rsidRPr="00EA4F53">
        <w:rPr>
          <w:rFonts w:ascii="CMU Serif" w:hAnsi="CMU Serif" w:cs="CMU Serif"/>
        </w:rPr>
        <w:t xml:space="preserve">. The PISA 2000 showed that students use computers for a </w:t>
      </w:r>
      <w:r w:rsidR="00FB1364" w:rsidRPr="00EA4F53">
        <w:rPr>
          <w:rFonts w:ascii="CMU Serif" w:hAnsi="CMU Serif" w:cs="CMU Serif"/>
        </w:rPr>
        <w:t>variety</w:t>
      </w:r>
      <w:r w:rsidRPr="00EA4F53">
        <w:rPr>
          <w:rFonts w:ascii="CMU Serif" w:hAnsi="CMU Serif" w:cs="CMU Serif"/>
        </w:rPr>
        <w:t xml:space="preserve"> of activities, including games, communicating via email and other discussion platforms, and browsing the internet for topics of interests </w:t>
      </w:r>
      <w:hyperlink r:id="rId28" w:history="1">
        <w:r w:rsidRPr="00EA4F53">
          <w:rPr>
            <w:rStyle w:val="Hyperlink"/>
            <w:rFonts w:ascii="CMU Serif" w:hAnsi="CMU Serif" w:cs="CMU Serif"/>
          </w:rPr>
          <w:t>(Leino).</w:t>
        </w:r>
      </w:hyperlink>
      <w:r w:rsidRPr="00EA4F53">
        <w:rPr>
          <w:rFonts w:ascii="CMU Serif" w:hAnsi="CMU Serif" w:cs="CMU Serif"/>
        </w:rPr>
        <w:t xml:space="preserve">  </w:t>
      </w:r>
      <w:r w:rsidR="00FB1364" w:rsidRPr="00EA4F53">
        <w:rPr>
          <w:rFonts w:ascii="CMU Serif" w:hAnsi="CMU Serif" w:cs="CMU Serif"/>
        </w:rPr>
        <w:t xml:space="preserve">This number further increased in 2008 to over 90%. </w:t>
      </w:r>
      <w:hyperlink r:id="rId29" w:history="1">
        <w:r w:rsidR="00FB1364" w:rsidRPr="00EA4F53">
          <w:rPr>
            <w:rStyle w:val="Hyperlink"/>
            <w:rFonts w:ascii="CMU Serif" w:hAnsi="CMU Serif" w:cs="CMU Serif"/>
          </w:rPr>
          <w:t>(Leino).</w:t>
        </w:r>
      </w:hyperlink>
      <w:r w:rsidR="00FB1364" w:rsidRPr="00EA4F53">
        <w:rPr>
          <w:rFonts w:ascii="CMU Serif" w:hAnsi="CMU Serif" w:cs="CMU Serif"/>
        </w:rPr>
        <w:t xml:space="preserve"> After the emergence of social media platforms such as Facebook, youth aged 11 and over were attracted to the instant communication with friends and family. Multiple studies have been produced to illustrate the social media use among the newer generation </w:t>
      </w:r>
      <w:hyperlink r:id="rId30" w:history="1">
        <w:r w:rsidR="00FB1364" w:rsidRPr="00EA4F53">
          <w:rPr>
            <w:rStyle w:val="Hyperlink"/>
            <w:rFonts w:ascii="CMU Serif" w:hAnsi="CMU Serif" w:cs="CMU Serif"/>
          </w:rPr>
          <w:t>(Leino).</w:t>
        </w:r>
      </w:hyperlink>
      <w:r w:rsidR="00FB1364" w:rsidRPr="00EA4F53">
        <w:rPr>
          <w:rFonts w:ascii="CMU Serif" w:hAnsi="CMU Serif" w:cs="CMU Serif"/>
        </w:rPr>
        <w:t xml:space="preserve"> </w:t>
      </w:r>
      <w:r w:rsidR="008C7D62" w:rsidRPr="00EA4F53">
        <w:rPr>
          <w:rFonts w:ascii="CMU Serif" w:hAnsi="CMU Serif" w:cs="CMU Serif"/>
        </w:rPr>
        <w:t xml:space="preserve">With a multitude of methods to communicate and increased access to knowledge, students may have increased incentive to read. </w:t>
      </w:r>
      <w:r w:rsidR="00E9269F" w:rsidRPr="00EA4F53">
        <w:rPr>
          <w:rFonts w:ascii="CMU Serif" w:hAnsi="CMU Serif" w:cs="CMU Serif"/>
        </w:rPr>
        <w:t xml:space="preserve">Accessibility may have a significance role when analyzing the relationship between ICT use and reading ease. </w:t>
      </w:r>
    </w:p>
    <w:p w14:paraId="3BC117A0" w14:textId="796A85D6" w:rsidR="00E9269F" w:rsidRPr="00EA4F53" w:rsidRDefault="008C7D62" w:rsidP="00784668">
      <w:pPr>
        <w:spacing w:line="480" w:lineRule="auto"/>
        <w:ind w:firstLine="720"/>
        <w:rPr>
          <w:rFonts w:ascii="CMU Serif" w:hAnsi="CMU Serif" w:cs="CMU Serif"/>
        </w:rPr>
      </w:pPr>
      <w:r w:rsidRPr="00EA4F53">
        <w:rPr>
          <w:rFonts w:ascii="CMU Serif" w:hAnsi="CMU Serif" w:cs="CMU Serif"/>
        </w:rPr>
        <w:t>According to a review by Patricia Alexander, students currently live in a world with extensive access to media, calling i</w:t>
      </w:r>
      <w:r w:rsidR="0081023B" w:rsidRPr="00EA4F53">
        <w:rPr>
          <w:rFonts w:ascii="CMU Serif" w:hAnsi="CMU Serif" w:cs="CMU Serif"/>
        </w:rPr>
        <w:t>t</w:t>
      </w:r>
      <w:r w:rsidRPr="00EA4F53">
        <w:rPr>
          <w:rFonts w:ascii="CMU Serif" w:hAnsi="CMU Serif" w:cs="CMU Serif"/>
        </w:rPr>
        <w:t xml:space="preserve"> the age of “hypermedia.” The age of hypermedia also includes flexible access to information. Readers are able to access information in a nonlinear manner (</w:t>
      </w:r>
      <w:hyperlink r:id="rId31" w:history="1">
        <w:r w:rsidRPr="00EA4F53">
          <w:rPr>
            <w:rStyle w:val="Hyperlink"/>
            <w:rFonts w:ascii="CMU Serif" w:hAnsi="CMU Serif" w:cs="CMU Serif"/>
          </w:rPr>
          <w:t>alexander).</w:t>
        </w:r>
      </w:hyperlink>
      <w:r w:rsidRPr="00EA4F53">
        <w:rPr>
          <w:rFonts w:ascii="CMU Serif" w:hAnsi="CMU Serif" w:cs="CMU Serif"/>
        </w:rPr>
        <w:t xml:space="preserve"> </w:t>
      </w:r>
      <w:r w:rsidR="00ED310F" w:rsidRPr="00EA4F53">
        <w:rPr>
          <w:rFonts w:ascii="CMU Serif" w:hAnsi="CMU Serif" w:cs="CMU Serif"/>
        </w:rPr>
        <w:t xml:space="preserve"> This means digital texts is consumed much differently than print. </w:t>
      </w:r>
      <w:r w:rsidR="00E9269F" w:rsidRPr="00EA4F53">
        <w:rPr>
          <w:rFonts w:ascii="CMU Serif" w:hAnsi="CMU Serif" w:cs="CMU Serif"/>
        </w:rPr>
        <w:t>Easy access to reading may influence the concept of ICT influence on reading ease, as text is easily available and consumed. In terms of enjoyment, t</w:t>
      </w:r>
      <w:r w:rsidR="00ED310F" w:rsidRPr="00EA4F53">
        <w:rPr>
          <w:rFonts w:ascii="CMU Serif" w:hAnsi="CMU Serif" w:cs="CMU Serif"/>
        </w:rPr>
        <w:t xml:space="preserve">here are multiple indicators that may showcase the influence of hypermedia to influence enjoyment of reading, although neither swaying positively or negatively. </w:t>
      </w:r>
      <w:r w:rsidR="000F09D1" w:rsidRPr="00EA4F53">
        <w:rPr>
          <w:rFonts w:ascii="CMU Serif" w:hAnsi="CMU Serif" w:cs="CMU Serif"/>
        </w:rPr>
        <w:t>Students have access to any kind of literature immediately through online platforms, they are able to locate their interests and read.</w:t>
      </w:r>
      <w:r w:rsidR="00E9269F" w:rsidRPr="00EA4F53">
        <w:rPr>
          <w:rFonts w:ascii="CMU Serif" w:hAnsi="CMU Serif" w:cs="CMU Serif"/>
        </w:rPr>
        <w:t xml:space="preserve"> Online platforms provide reading ease, and in the privacy of one’s digital device, students also have the reassured self confidence to access points of interest. Access is a vital component to influencing the three variables related to reading attitude, as if provides a path towards </w:t>
      </w:r>
      <w:r w:rsidR="0081023B" w:rsidRPr="00EA4F53">
        <w:rPr>
          <w:rFonts w:ascii="CMU Serif" w:hAnsi="CMU Serif" w:cs="CMU Serif"/>
        </w:rPr>
        <w:t>one’s</w:t>
      </w:r>
      <w:r w:rsidR="00E9269F" w:rsidRPr="00EA4F53">
        <w:rPr>
          <w:rFonts w:ascii="CMU Serif" w:hAnsi="CMU Serif" w:cs="CMU Serif"/>
        </w:rPr>
        <w:t xml:space="preserve"> interests and enjoyment, establishes a sense of privacy and self confidence in accessing, and is easily readable online. </w:t>
      </w:r>
    </w:p>
    <w:p w14:paraId="245C13F2" w14:textId="069D6319" w:rsidR="008C7D62" w:rsidRPr="00EA4F53" w:rsidRDefault="000F09D1" w:rsidP="00784668">
      <w:pPr>
        <w:spacing w:line="480" w:lineRule="auto"/>
        <w:ind w:firstLine="720"/>
        <w:rPr>
          <w:rFonts w:ascii="CMU Serif" w:hAnsi="CMU Serif" w:cs="CMU Serif"/>
        </w:rPr>
      </w:pPr>
      <w:r w:rsidRPr="00EA4F53">
        <w:rPr>
          <w:rFonts w:ascii="CMU Serif" w:hAnsi="CMU Serif" w:cs="CMU Serif"/>
        </w:rPr>
        <w:t>Despite this, Alexander mentioned a cou</w:t>
      </w:r>
      <w:r w:rsidR="00E9269F" w:rsidRPr="00EA4F53">
        <w:rPr>
          <w:rFonts w:ascii="CMU Serif" w:hAnsi="CMU Serif" w:cs="CMU Serif"/>
        </w:rPr>
        <w:t xml:space="preserve">ple </w:t>
      </w:r>
      <w:r w:rsidRPr="00EA4F53">
        <w:rPr>
          <w:rFonts w:ascii="CMU Serif" w:hAnsi="CMU Serif" w:cs="CMU Serif"/>
        </w:rPr>
        <w:t xml:space="preserve">of important factors that may influence the enjoyment of </w:t>
      </w:r>
      <w:r w:rsidR="00723E65" w:rsidRPr="00EA4F53">
        <w:rPr>
          <w:rFonts w:ascii="CMU Serif" w:hAnsi="CMU Serif" w:cs="CMU Serif"/>
        </w:rPr>
        <w:t>reading</w:t>
      </w:r>
      <w:r w:rsidRPr="00EA4F53">
        <w:rPr>
          <w:rFonts w:ascii="CMU Serif" w:hAnsi="CMU Serif" w:cs="CMU Serif"/>
        </w:rPr>
        <w:t xml:space="preserve"> gin the 21</w:t>
      </w:r>
      <w:r w:rsidRPr="00EA4F53">
        <w:rPr>
          <w:rFonts w:ascii="CMU Serif" w:hAnsi="CMU Serif" w:cs="CMU Serif"/>
          <w:vertAlign w:val="superscript"/>
        </w:rPr>
        <w:t>st</w:t>
      </w:r>
      <w:r w:rsidRPr="00EA4F53">
        <w:rPr>
          <w:rFonts w:ascii="CMU Serif" w:hAnsi="CMU Serif" w:cs="CMU Serif"/>
        </w:rPr>
        <w:t xml:space="preserve"> century. Firstly, by accessing digital print, students are more likely to be multitasking. Once entering the online world, students may be unable to provide the </w:t>
      </w:r>
      <w:r w:rsidR="00776061" w:rsidRPr="00EA4F53">
        <w:rPr>
          <w:rFonts w:ascii="CMU Serif" w:hAnsi="CMU Serif" w:cs="CMU Serif"/>
        </w:rPr>
        <w:t>cognitive</w:t>
      </w:r>
      <w:r w:rsidRPr="00EA4F53">
        <w:rPr>
          <w:rFonts w:ascii="CMU Serif" w:hAnsi="CMU Serif" w:cs="CMU Serif"/>
        </w:rPr>
        <w:t xml:space="preserve"> and motivational resources to thoroughly enjoy a book of interest </w:t>
      </w:r>
      <w:hyperlink r:id="rId32" w:history="1">
        <w:r w:rsidRPr="00EA4F53">
          <w:rPr>
            <w:rStyle w:val="Hyperlink"/>
            <w:rFonts w:ascii="CMU Serif" w:hAnsi="CMU Serif" w:cs="CMU Serif"/>
          </w:rPr>
          <w:t>(Alexander).</w:t>
        </w:r>
      </w:hyperlink>
      <w:r w:rsidRPr="00EA4F53">
        <w:rPr>
          <w:rFonts w:ascii="CMU Serif" w:hAnsi="CMU Serif" w:cs="CMU Serif"/>
        </w:rPr>
        <w:t xml:space="preserve"> </w:t>
      </w:r>
      <w:r w:rsidR="00723E65" w:rsidRPr="00EA4F53">
        <w:rPr>
          <w:rFonts w:ascii="CMU Serif" w:hAnsi="CMU Serif" w:cs="CMU Serif"/>
        </w:rPr>
        <w:t xml:space="preserve">A wide range of data sources testify to the patter of media multitasking among school aged learners </w:t>
      </w:r>
      <w:r w:rsidR="00723E65" w:rsidRPr="00EA4F53">
        <w:rPr>
          <w:rFonts w:ascii="CMU Serif" w:hAnsi="CMU Serif" w:cs="CMU Serif"/>
        </w:rPr>
        <w:lastRenderedPageBreak/>
        <w:t xml:space="preserve">((Foehr, 2006; Lenhart, Madden, &amp; Hitlin, 2005) </w:t>
      </w:r>
      <w:hyperlink r:id="rId33" w:history="1">
        <w:r w:rsidR="00723E65" w:rsidRPr="00EA4F53">
          <w:rPr>
            <w:rStyle w:val="Hyperlink"/>
            <w:rFonts w:ascii="CMU Serif" w:hAnsi="CMU Serif" w:cs="CMU Serif"/>
          </w:rPr>
          <w:t>(Alexander).</w:t>
        </w:r>
      </w:hyperlink>
      <w:r w:rsidR="00723E65" w:rsidRPr="00EA4F53">
        <w:rPr>
          <w:rFonts w:ascii="CMU Serif" w:hAnsi="CMU Serif" w:cs="CMU Serif"/>
        </w:rPr>
        <w:t xml:space="preserve"> Secondly, the access to instant gratification may lower the readers impact of enjoyment. As opposed to text print, online readers are able to quickly scan and read what they feel is relevant, possibly removing that joy and seeking instant gratification  </w:t>
      </w:r>
      <w:hyperlink r:id="rId34" w:history="1">
        <w:r w:rsidR="00723E65" w:rsidRPr="00EA4F53">
          <w:rPr>
            <w:rStyle w:val="Hyperlink"/>
            <w:rFonts w:ascii="CMU Serif" w:hAnsi="CMU Serif" w:cs="CMU Serif"/>
          </w:rPr>
          <w:t>(Alexander).</w:t>
        </w:r>
      </w:hyperlink>
      <w:r w:rsidR="00E9269F" w:rsidRPr="00EA4F53">
        <w:rPr>
          <w:rFonts w:ascii="CMU Serif" w:hAnsi="CMU Serif" w:cs="CMU Serif"/>
        </w:rPr>
        <w:t xml:space="preserve"> </w:t>
      </w:r>
    </w:p>
    <w:p w14:paraId="1CDD930E" w14:textId="740B326F" w:rsidR="00FB1364" w:rsidRPr="00EA4F53" w:rsidRDefault="00FB1364" w:rsidP="00EA4F53">
      <w:pPr>
        <w:spacing w:line="480" w:lineRule="auto"/>
        <w:rPr>
          <w:rFonts w:ascii="CMU Serif" w:hAnsi="CMU Serif" w:cs="CMU Serif"/>
        </w:rPr>
      </w:pPr>
    </w:p>
    <w:p w14:paraId="0516B99D" w14:textId="53DB6851" w:rsidR="0018423B" w:rsidRPr="00EA4F53" w:rsidRDefault="0018423B" w:rsidP="00EA4F53">
      <w:pPr>
        <w:spacing w:line="480" w:lineRule="auto"/>
        <w:rPr>
          <w:rFonts w:ascii="CMU Serif" w:hAnsi="CMU Serif" w:cs="CMU Serif"/>
        </w:rPr>
      </w:pPr>
    </w:p>
    <w:p w14:paraId="5AD6FFD6" w14:textId="77777777" w:rsidR="0081023B" w:rsidRPr="00EA4F53" w:rsidRDefault="0081023B" w:rsidP="00EA4F53">
      <w:pPr>
        <w:spacing w:line="480" w:lineRule="auto"/>
        <w:rPr>
          <w:rFonts w:ascii="CMU Serif" w:hAnsi="CMU Serif" w:cs="CMU Serif"/>
          <w:color w:val="222222"/>
          <w:shd w:val="clear" w:color="auto" w:fill="FFFFFF"/>
        </w:rPr>
      </w:pPr>
      <w:r w:rsidRPr="00EA4F53">
        <w:rPr>
          <w:rFonts w:ascii="CMU Serif" w:hAnsi="CMU Serif" w:cs="CMU Serif"/>
          <w:color w:val="222222"/>
          <w:shd w:val="clear" w:color="auto" w:fill="FFFFFF"/>
        </w:rPr>
        <w:br w:type="page"/>
      </w:r>
    </w:p>
    <w:p w14:paraId="72C80110" w14:textId="30C042FF" w:rsidR="00540EF6" w:rsidRPr="00EA4F53" w:rsidRDefault="00540EF6" w:rsidP="00EA4F53">
      <w:pPr>
        <w:spacing w:line="480" w:lineRule="auto"/>
        <w:rPr>
          <w:rFonts w:ascii="CMU Serif" w:hAnsi="CMU Serif" w:cs="CMU Serif"/>
          <w:color w:val="222222"/>
          <w:shd w:val="clear" w:color="auto" w:fill="FFFFFF"/>
        </w:rPr>
      </w:pPr>
      <w:r w:rsidRPr="00EA4F53">
        <w:rPr>
          <w:rFonts w:ascii="CMU Serif" w:hAnsi="CMU Serif" w:cs="CMU Serif"/>
          <w:color w:val="222222"/>
          <w:shd w:val="clear" w:color="auto" w:fill="FFFFFF"/>
        </w:rPr>
        <w:lastRenderedPageBreak/>
        <w:t>Hu, Xiang, et al. "The relationship between ICT and student literacy in mathematics, reading, and science across 44 countries: A multilevel analysis." </w:t>
      </w:r>
      <w:r w:rsidRPr="00EA4F53">
        <w:rPr>
          <w:rFonts w:ascii="CMU Serif" w:hAnsi="CMU Serif" w:cs="CMU Serif"/>
          <w:i/>
          <w:iCs/>
          <w:color w:val="222222"/>
          <w:shd w:val="clear" w:color="auto" w:fill="FFFFFF"/>
        </w:rPr>
        <w:t>Computers &amp; Education</w:t>
      </w:r>
      <w:r w:rsidRPr="00EA4F53">
        <w:rPr>
          <w:rFonts w:ascii="CMU Serif" w:hAnsi="CMU Serif" w:cs="CMU Serif"/>
          <w:color w:val="222222"/>
          <w:shd w:val="clear" w:color="auto" w:fill="FFFFFF"/>
        </w:rPr>
        <w:t> 125 (2018): 1-13.</w:t>
      </w:r>
    </w:p>
    <w:p w14:paraId="310C8FBB" w14:textId="27BA929C" w:rsidR="00540EF6" w:rsidRPr="00EA4F53" w:rsidRDefault="00540EF6" w:rsidP="00EA4F53">
      <w:pPr>
        <w:spacing w:line="480" w:lineRule="auto"/>
        <w:rPr>
          <w:rFonts w:ascii="CMU Serif" w:hAnsi="CMU Serif" w:cs="CMU Serif"/>
          <w:color w:val="222222"/>
          <w:shd w:val="clear" w:color="auto" w:fill="FFFFFF"/>
        </w:rPr>
      </w:pPr>
      <w:r w:rsidRPr="00EA4F53">
        <w:rPr>
          <w:rFonts w:ascii="CMU Serif" w:hAnsi="CMU Serif" w:cs="CMU Serif"/>
          <w:color w:val="222222"/>
          <w:shd w:val="clear" w:color="auto" w:fill="FFFFFF"/>
        </w:rPr>
        <w:t>Bulut, Okan, et al. "Effects of digital score reporting and feedback on students' learning in higher education." </w:t>
      </w:r>
      <w:r w:rsidRPr="00EA4F53">
        <w:rPr>
          <w:rFonts w:ascii="CMU Serif" w:hAnsi="CMU Serif" w:cs="CMU Serif"/>
          <w:i/>
          <w:iCs/>
          <w:color w:val="222222"/>
          <w:shd w:val="clear" w:color="auto" w:fill="FFFFFF"/>
        </w:rPr>
        <w:t>Frontiers in Education</w:t>
      </w:r>
      <w:r w:rsidRPr="00EA4F53">
        <w:rPr>
          <w:rFonts w:ascii="CMU Serif" w:hAnsi="CMU Serif" w:cs="CMU Serif"/>
          <w:color w:val="222222"/>
          <w:shd w:val="clear" w:color="auto" w:fill="FFFFFF"/>
        </w:rPr>
        <w:t>. Vol. 4. Frontiers, 2019.</w:t>
      </w:r>
    </w:p>
    <w:p w14:paraId="3B9740EA" w14:textId="40466928" w:rsidR="00750B90" w:rsidRPr="00EA4F53" w:rsidRDefault="00750B90" w:rsidP="00EA4F53">
      <w:pPr>
        <w:spacing w:line="480" w:lineRule="auto"/>
        <w:rPr>
          <w:rFonts w:ascii="CMU Serif" w:hAnsi="CMU Serif" w:cs="CMU Serif"/>
          <w:color w:val="222222"/>
          <w:shd w:val="clear" w:color="auto" w:fill="FFFFFF"/>
        </w:rPr>
      </w:pPr>
      <w:r w:rsidRPr="00EA4F53">
        <w:rPr>
          <w:rFonts w:ascii="CMU Serif" w:hAnsi="CMU Serif" w:cs="CMU Serif"/>
          <w:color w:val="222222"/>
          <w:shd w:val="clear" w:color="auto" w:fill="FFFFFF"/>
        </w:rPr>
        <w:t>Luu, King, and John G. Freeman. "An analysis of the relationship between information and communication technology (ICT) and scientific literacy in Canada and Australia." </w:t>
      </w:r>
      <w:r w:rsidRPr="00EA4F53">
        <w:rPr>
          <w:rFonts w:ascii="CMU Serif" w:hAnsi="CMU Serif" w:cs="CMU Serif"/>
          <w:i/>
          <w:iCs/>
          <w:color w:val="222222"/>
          <w:shd w:val="clear" w:color="auto" w:fill="FFFFFF"/>
        </w:rPr>
        <w:t>Computers &amp; Education</w:t>
      </w:r>
      <w:r w:rsidRPr="00EA4F53">
        <w:rPr>
          <w:rFonts w:ascii="CMU Serif" w:hAnsi="CMU Serif" w:cs="CMU Serif"/>
          <w:color w:val="222222"/>
          <w:shd w:val="clear" w:color="auto" w:fill="FFFFFF"/>
        </w:rPr>
        <w:t> 56.4 (2011): 1072-1082.</w:t>
      </w:r>
    </w:p>
    <w:p w14:paraId="683CFB1F" w14:textId="68640775" w:rsidR="001F23E8" w:rsidRPr="00EA4F53" w:rsidRDefault="001F23E8" w:rsidP="00EA4F53">
      <w:pPr>
        <w:spacing w:line="480" w:lineRule="auto"/>
        <w:rPr>
          <w:rFonts w:ascii="CMU Serif" w:hAnsi="CMU Serif" w:cs="CMU Serif"/>
          <w:color w:val="222222"/>
          <w:shd w:val="clear" w:color="auto" w:fill="FFFFFF"/>
        </w:rPr>
      </w:pPr>
      <w:r w:rsidRPr="00EA4F53">
        <w:rPr>
          <w:rFonts w:ascii="CMU Serif" w:hAnsi="CMU Serif" w:cs="CMU Serif"/>
          <w:color w:val="222222"/>
          <w:shd w:val="clear" w:color="auto" w:fill="FFFFFF"/>
        </w:rPr>
        <w:t>Petko, Dominik, Andrea Cantieni, and Doreen Prasse. "Perceived quality of educational technology matters: A secondary analysis of students' ICT use, ICT-related attitudes, and PISA 2012 test scores." </w:t>
      </w:r>
      <w:r w:rsidRPr="00EA4F53">
        <w:rPr>
          <w:rFonts w:ascii="CMU Serif" w:hAnsi="CMU Serif" w:cs="CMU Serif"/>
          <w:i/>
          <w:iCs/>
          <w:color w:val="222222"/>
          <w:shd w:val="clear" w:color="auto" w:fill="FFFFFF"/>
        </w:rPr>
        <w:t>Journal of Educational Computing Research</w:t>
      </w:r>
      <w:r w:rsidRPr="00EA4F53">
        <w:rPr>
          <w:rFonts w:ascii="CMU Serif" w:hAnsi="CMU Serif" w:cs="CMU Serif"/>
          <w:color w:val="222222"/>
          <w:shd w:val="clear" w:color="auto" w:fill="FFFFFF"/>
        </w:rPr>
        <w:t> 54.8 (2017): 1070-1091.</w:t>
      </w:r>
    </w:p>
    <w:p w14:paraId="607F138E" w14:textId="6EA35E06" w:rsidR="00731541" w:rsidRPr="00EA4F53" w:rsidRDefault="00D12CD3" w:rsidP="00EA4F53">
      <w:pPr>
        <w:spacing w:line="480" w:lineRule="auto"/>
        <w:rPr>
          <w:rFonts w:ascii="CMU Serif" w:hAnsi="CMU Serif" w:cs="CMU Serif"/>
          <w:color w:val="222222"/>
          <w:shd w:val="clear" w:color="auto" w:fill="FFFFFF"/>
        </w:rPr>
      </w:pPr>
      <w:r w:rsidRPr="00EA4F53">
        <w:rPr>
          <w:rFonts w:ascii="CMU Serif" w:hAnsi="CMU Serif" w:cs="CMU Serif"/>
          <w:color w:val="222222"/>
          <w:shd w:val="clear" w:color="auto" w:fill="FFFFFF"/>
        </w:rPr>
        <w:t>Magalhães, P., Ferreira, D., Cunha, J., &amp; Rosário, P. (2020). Online vs traditional homework: A systematic review on the benefits to students’ performance. </w:t>
      </w:r>
      <w:r w:rsidRPr="00EA4F53">
        <w:rPr>
          <w:rFonts w:ascii="CMU Serif" w:hAnsi="CMU Serif" w:cs="CMU Serif"/>
          <w:i/>
          <w:iCs/>
          <w:color w:val="222222"/>
          <w:shd w:val="clear" w:color="auto" w:fill="FFFFFF"/>
        </w:rPr>
        <w:t>Computers &amp; Education</w:t>
      </w:r>
      <w:r w:rsidRPr="00EA4F53">
        <w:rPr>
          <w:rFonts w:ascii="CMU Serif" w:hAnsi="CMU Serif" w:cs="CMU Serif"/>
          <w:color w:val="222222"/>
          <w:shd w:val="clear" w:color="auto" w:fill="FFFFFF"/>
        </w:rPr>
        <w:t>, </w:t>
      </w:r>
      <w:r w:rsidRPr="00EA4F53">
        <w:rPr>
          <w:rFonts w:ascii="CMU Serif" w:hAnsi="CMU Serif" w:cs="CMU Serif"/>
          <w:i/>
          <w:iCs/>
          <w:color w:val="222222"/>
          <w:shd w:val="clear" w:color="auto" w:fill="FFFFFF"/>
        </w:rPr>
        <w:t>152</w:t>
      </w:r>
      <w:r w:rsidRPr="00EA4F53">
        <w:rPr>
          <w:rFonts w:ascii="CMU Serif" w:hAnsi="CMU Serif" w:cs="CMU Serif"/>
          <w:color w:val="222222"/>
          <w:shd w:val="clear" w:color="auto" w:fill="FFFFFF"/>
        </w:rPr>
        <w:t>, 103869.</w:t>
      </w:r>
    </w:p>
    <w:p w14:paraId="0C5AEC2B" w14:textId="6D3C5E4E" w:rsidR="009515C2" w:rsidRPr="00EA4F53" w:rsidRDefault="009515C2" w:rsidP="00EA4F53">
      <w:pPr>
        <w:spacing w:line="480" w:lineRule="auto"/>
        <w:rPr>
          <w:rFonts w:ascii="CMU Serif" w:hAnsi="CMU Serif" w:cs="CMU Serif"/>
        </w:rPr>
      </w:pPr>
      <w:r w:rsidRPr="00EA4F53">
        <w:rPr>
          <w:rFonts w:ascii="CMU Serif" w:hAnsi="CMU Serif" w:cs="CMU Serif"/>
          <w:color w:val="222222"/>
          <w:shd w:val="clear" w:color="auto" w:fill="FFFFFF"/>
        </w:rPr>
        <w:t>Woessmann, L., &amp; Fuchs, T. (2004). Computers and student learning: Bivariate and multivariate evidence on the availability and use of computers at home and at school. </w:t>
      </w:r>
      <w:r w:rsidRPr="00EA4F53">
        <w:rPr>
          <w:rFonts w:ascii="CMU Serif" w:hAnsi="CMU Serif" w:cs="CMU Serif"/>
          <w:i/>
          <w:iCs/>
          <w:color w:val="222222"/>
          <w:shd w:val="clear" w:color="auto" w:fill="FFFFFF"/>
        </w:rPr>
        <w:t>Available at SSRN 619101</w:t>
      </w:r>
      <w:r w:rsidRPr="00EA4F53">
        <w:rPr>
          <w:rFonts w:ascii="CMU Serif" w:hAnsi="CMU Serif" w:cs="CMU Serif"/>
          <w:color w:val="222222"/>
          <w:shd w:val="clear" w:color="auto" w:fill="FFFFFF"/>
        </w:rPr>
        <w:t>.</w:t>
      </w:r>
    </w:p>
    <w:sectPr w:rsidR="009515C2" w:rsidRPr="00EA4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2tzQwNTM1tDQzNzJW0lEKTi0uzszPAykwqgUAFQeDMCwAAAA="/>
  </w:docVars>
  <w:rsids>
    <w:rsidRoot w:val="000F5459"/>
    <w:rsid w:val="00020930"/>
    <w:rsid w:val="00034D38"/>
    <w:rsid w:val="0006212B"/>
    <w:rsid w:val="000E20DB"/>
    <w:rsid w:val="000F09D1"/>
    <w:rsid w:val="000F5459"/>
    <w:rsid w:val="00165121"/>
    <w:rsid w:val="0018423B"/>
    <w:rsid w:val="001F23E8"/>
    <w:rsid w:val="00234377"/>
    <w:rsid w:val="00273270"/>
    <w:rsid w:val="002A71EA"/>
    <w:rsid w:val="002B3C03"/>
    <w:rsid w:val="00300986"/>
    <w:rsid w:val="00322694"/>
    <w:rsid w:val="00333051"/>
    <w:rsid w:val="00337EB0"/>
    <w:rsid w:val="003B36DE"/>
    <w:rsid w:val="003B42CE"/>
    <w:rsid w:val="004214F6"/>
    <w:rsid w:val="00443CE7"/>
    <w:rsid w:val="00461CB2"/>
    <w:rsid w:val="00462FB2"/>
    <w:rsid w:val="00473EE6"/>
    <w:rsid w:val="00492BDD"/>
    <w:rsid w:val="004C5FD8"/>
    <w:rsid w:val="004D7CDB"/>
    <w:rsid w:val="00501E59"/>
    <w:rsid w:val="00540EF6"/>
    <w:rsid w:val="00570D1D"/>
    <w:rsid w:val="0058230E"/>
    <w:rsid w:val="005B3F7F"/>
    <w:rsid w:val="005C095B"/>
    <w:rsid w:val="00615BAC"/>
    <w:rsid w:val="006404C9"/>
    <w:rsid w:val="006E2EEC"/>
    <w:rsid w:val="00723E65"/>
    <w:rsid w:val="00731541"/>
    <w:rsid w:val="00750B90"/>
    <w:rsid w:val="00776061"/>
    <w:rsid w:val="00784668"/>
    <w:rsid w:val="007A17B4"/>
    <w:rsid w:val="007A5C86"/>
    <w:rsid w:val="0081023B"/>
    <w:rsid w:val="00874C45"/>
    <w:rsid w:val="0088128D"/>
    <w:rsid w:val="00884852"/>
    <w:rsid w:val="008A6BCE"/>
    <w:rsid w:val="008C7D62"/>
    <w:rsid w:val="008E2349"/>
    <w:rsid w:val="009227C9"/>
    <w:rsid w:val="009515C2"/>
    <w:rsid w:val="00981BE7"/>
    <w:rsid w:val="009D3C26"/>
    <w:rsid w:val="009F5D55"/>
    <w:rsid w:val="009F7326"/>
    <w:rsid w:val="00A35E8E"/>
    <w:rsid w:val="00A62F3E"/>
    <w:rsid w:val="00A80B25"/>
    <w:rsid w:val="00AD6216"/>
    <w:rsid w:val="00AE26E7"/>
    <w:rsid w:val="00B4694E"/>
    <w:rsid w:val="00B8536B"/>
    <w:rsid w:val="00C455F3"/>
    <w:rsid w:val="00C70026"/>
    <w:rsid w:val="00C95F33"/>
    <w:rsid w:val="00D11828"/>
    <w:rsid w:val="00D12CD3"/>
    <w:rsid w:val="00D163EF"/>
    <w:rsid w:val="00D17CCE"/>
    <w:rsid w:val="00D24786"/>
    <w:rsid w:val="00D56B0C"/>
    <w:rsid w:val="00D967F4"/>
    <w:rsid w:val="00E00DED"/>
    <w:rsid w:val="00E17655"/>
    <w:rsid w:val="00E209AE"/>
    <w:rsid w:val="00E20D6F"/>
    <w:rsid w:val="00E33731"/>
    <w:rsid w:val="00E9269F"/>
    <w:rsid w:val="00E979D1"/>
    <w:rsid w:val="00EA4F53"/>
    <w:rsid w:val="00EB4E84"/>
    <w:rsid w:val="00EC157E"/>
    <w:rsid w:val="00ED2A32"/>
    <w:rsid w:val="00ED310F"/>
    <w:rsid w:val="00EF4DB6"/>
    <w:rsid w:val="00EF721B"/>
    <w:rsid w:val="00F62137"/>
    <w:rsid w:val="00F75DDB"/>
    <w:rsid w:val="00FB1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BEA0"/>
  <w15:chartTrackingRefBased/>
  <w15:docId w15:val="{646372FF-8F62-40F3-AD72-9CF13416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4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4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4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4786"/>
    <w:rPr>
      <w:color w:val="0563C1" w:themeColor="hyperlink"/>
      <w:u w:val="single"/>
    </w:rPr>
  </w:style>
  <w:style w:type="character" w:styleId="UnresolvedMention">
    <w:name w:val="Unresolved Mention"/>
    <w:basedOn w:val="DefaultParagraphFont"/>
    <w:uiPriority w:val="99"/>
    <w:semiHidden/>
    <w:unhideWhenUsed/>
    <w:rsid w:val="00D24786"/>
    <w:rPr>
      <w:color w:val="605E5C"/>
      <w:shd w:val="clear" w:color="auto" w:fill="E1DFDD"/>
    </w:rPr>
  </w:style>
  <w:style w:type="character" w:styleId="FollowedHyperlink">
    <w:name w:val="FollowedHyperlink"/>
    <w:basedOn w:val="DefaultParagraphFont"/>
    <w:uiPriority w:val="99"/>
    <w:semiHidden/>
    <w:unhideWhenUsed/>
    <w:rsid w:val="005B3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sz.ch/fileadmin/autoren/fe_dateien/petko_cantieni_prasse_2016_educationaltechnology_pisa.pdf" TargetMode="External"/><Relationship Id="rId13" Type="http://schemas.openxmlformats.org/officeDocument/2006/relationships/hyperlink" Target="http://clikmedia.ca/LMM/sites/default/files/pdf/alexander_2012_lecture_numerique_competences.pdf" TargetMode="External"/><Relationship Id="rId18" Type="http://schemas.openxmlformats.org/officeDocument/2006/relationships/hyperlink" Target="https://www.tandfonline.com/doi/abs/10.1207/s15430421tip4102_8?journalCode=htip20" TargetMode="External"/><Relationship Id="rId26" Type="http://schemas.openxmlformats.org/officeDocument/2006/relationships/hyperlink" Target="https://www-sciencedirect-com.pva.uib.no/science/article/pii/S0304422X03000305" TargetMode="External"/><Relationship Id="rId3" Type="http://schemas.openxmlformats.org/officeDocument/2006/relationships/settings" Target="settings.xml"/><Relationship Id="rId21" Type="http://schemas.openxmlformats.org/officeDocument/2006/relationships/hyperlink" Target="http://citeseerx.ist.psu.edu/viewdoc/download?doi=10.1.1.848.1664&amp;rep=rep1&amp;type=pdf" TargetMode="External"/><Relationship Id="rId34" Type="http://schemas.openxmlformats.org/officeDocument/2006/relationships/hyperlink" Target="http://clikmedia.ca/LMM/sites/default/files/pdf/alexander_2012_lecture_numerique_competences.pdf" TargetMode="External"/><Relationship Id="rId7" Type="http://schemas.openxmlformats.org/officeDocument/2006/relationships/hyperlink" Target="https://www.phsz.ch/fileadmin/autoren/fe_dateien/petko_cantieni_prasse_2016_educationaltechnology_pisa.pdf" TargetMode="External"/><Relationship Id="rId12" Type="http://schemas.openxmlformats.org/officeDocument/2006/relationships/hyperlink" Target="http://clikmedia.ca/LMM/sites/default/files/pdf/alexander_2012_lecture_numerique_competences.pdf" TargetMode="External"/><Relationship Id="rId17" Type="http://schemas.openxmlformats.org/officeDocument/2006/relationships/hyperlink" Target="C://Users/sabre/Downloads/t030.pdf" TargetMode="External"/><Relationship Id="rId25" Type="http://schemas.openxmlformats.org/officeDocument/2006/relationships/hyperlink" Target="Ajzen,%20I.,%20Fishbein,%20M.,%201980.%20Understanding%20Attitudes%20and%20Predicting%20Social%20Behavior.%20Prentice%20Hall," TargetMode="External"/><Relationship Id="rId33" Type="http://schemas.openxmlformats.org/officeDocument/2006/relationships/hyperlink" Target="http://clikmedia.ca/LMM/sites/default/files/pdf/alexander_2012_lecture_numerique_competences.pdf" TargetMode="External"/><Relationship Id="rId2" Type="http://schemas.openxmlformats.org/officeDocument/2006/relationships/styles" Target="styles.xml"/><Relationship Id="rId16" Type="http://schemas.openxmlformats.org/officeDocument/2006/relationships/hyperlink" Target="C://Users/sabre/Downloads/t030.pdf" TargetMode="External"/><Relationship Id="rId20" Type="http://schemas.openxmlformats.org/officeDocument/2006/relationships/hyperlink" Target="https://d1wqtxts1xzle7.cloudfront.net/45981665/LHisken_LibraryScience-with-cover-page-v2.pdf?Expires=1633008410&amp;Signature=aKYqnRmw7rRp-senOL9K05xCR~24a6dLLrsQGFPhTRG-HZaFHcLk70LVjybFu5ToMXlIXmJ3FN10jLOhxfIf89ECUwlFgAbu~FJMOuG7uYnKD~38Q5PRbiBbwnQqDn8TcImcU4mWrtbID5-Di07i0kV4tAMyXZs8xUamJ5UeO9lVuKZyUsHfyAK7UFQWmf1i5bZOTeH5CjYR0leWKxEDXBAuMw6k4Aoe~l-~B4RKtMubZienp66FbNo2KTjL--xdLhwMAI13WrgvI5~4Rn~CKheF0JOQrL4iioreV1PrNcZANGRSFXlKFpYkvrbaN5wX4hEf7nXh23Ok3ciLVrcriw__&amp;Key-Pair-Id=APKAJLOHF5GGSLRBV4ZA" TargetMode="External"/><Relationship Id="rId29" Type="http://schemas.openxmlformats.org/officeDocument/2006/relationships/hyperlink" Target="https://drive.google.com/drive/u/3/folders/1TiHirR_1oIkajMTyRgzMQjdzvtm11rOS" TargetMode="External"/><Relationship Id="rId1" Type="http://schemas.openxmlformats.org/officeDocument/2006/relationships/customXml" Target="../customXml/item1.xml"/><Relationship Id="rId6" Type="http://schemas.openxmlformats.org/officeDocument/2006/relationships/hyperlink" Target="http://citeseerx.ist.psu.edu/viewdoc/download?doi=10.1.1.494.5476&amp;rep=rep1&amp;type=pdf" TargetMode="External"/><Relationship Id="rId11" Type="http://schemas.openxmlformats.org/officeDocument/2006/relationships/hyperlink" Target="https://citeseerx.ist.psu.edu/viewdoc/download?doi=10.1.1.362.6717&amp;rep=rep1&amp;type=pdf" TargetMode="External"/><Relationship Id="rId24" Type="http://schemas.openxmlformats.org/officeDocument/2006/relationships/hyperlink" Target="https://www.researchgate.net/profile/Alan-Amory/publication/220374498_Education_Technology_and_Hidden_Ideological_Contradictions/links/0046353abb0bc178cd000000/Education-Technology-and-Hidden-Ideological-Contradictions.pdf" TargetMode="External"/><Relationship Id="rId32" Type="http://schemas.openxmlformats.org/officeDocument/2006/relationships/hyperlink" Target="http://clikmedia.ca/LMM/sites/default/files/pdf/alexander_2012_lecture_numerique_competences.pdf" TargetMode="External"/><Relationship Id="rId5" Type="http://schemas.openxmlformats.org/officeDocument/2006/relationships/hyperlink" Target="http://citeseerx.ist.psu.edu/viewdoc/download?doi=10.1.1.494.5476&amp;rep=rep1&amp;type=pdf" TargetMode="External"/><Relationship Id="rId15" Type="http://schemas.openxmlformats.org/officeDocument/2006/relationships/hyperlink" Target="https://d1wqtxts1xzle7.cloudfront.net/50657293/rrq.39.2.220161201-9457-10jvixm-with-cover-page-v2.pdf?Expires=1633005540&amp;Signature=Vib4QQF3ljGAAwTk1n1xrhF8qC-vj55Smg5rd-7WDaXrhmZUbsjU9Go-9XRLosWV3S4WinjwDoKAtQFX-KHeZzRFSUyv6Z8S3x9Dmky6tZanRIJa63ByuodUunc6W3YDxn2AmvUqIoBtCXNWQR6BbfOAxIk6JZDHcHZz6DRf1c5yKw2EqihFxvwaCZ4UL8r9qS1aulASavR0qktGAlHfHy7HZBsNDEq9iZ~4sV57ZwNLzZhfzatt2D1RXsW5~BD-4ioUnjYoo5Aw9DxIaof7Y8KiEATbb62ioOT5qZLxfBvdycRcML0mpOjGhkhtgOymInXYol8XNBSLMk~KnJSolg__&amp;Key-Pair-Id=APKAJLOHF5GGSLRBV4ZA" TargetMode="External"/><Relationship Id="rId23" Type="http://schemas.openxmlformats.org/officeDocument/2006/relationships/hyperlink" Target="https://scholar.dominican.edu/cgi/viewcontent.cgi?referer=https://scholar.google.com/&amp;httpsredir=1&amp;article=1126&amp;context=masters-theses" TargetMode="External"/><Relationship Id="rId28" Type="http://schemas.openxmlformats.org/officeDocument/2006/relationships/hyperlink" Target="https://drive.google.com/drive/u/3/folders/1TiHirR_1oIkajMTyRgzMQjdzvtm11rOS" TargetMode="External"/><Relationship Id="rId36" Type="http://schemas.openxmlformats.org/officeDocument/2006/relationships/theme" Target="theme/theme1.xml"/><Relationship Id="rId10" Type="http://schemas.openxmlformats.org/officeDocument/2006/relationships/hyperlink" Target="https://eprints.soas.ac.uk/18999/1/ChangWallTareGolonkaVatz_JEP.pdf" TargetMode="External"/><Relationship Id="rId19" Type="http://schemas.openxmlformats.org/officeDocument/2006/relationships/hyperlink" Target="https://www.tandfonline.com/doi/abs/10.1207/s15430421tip4102_8?journalCode=htip20" TargetMode="External"/><Relationship Id="rId31" Type="http://schemas.openxmlformats.org/officeDocument/2006/relationships/hyperlink" Target="http://clikmedia.ca/LMM/sites/default/files/pdf/alexander_2012_lecture_numerique_competences.pdf" TargetMode="External"/><Relationship Id="rId4" Type="http://schemas.openxmlformats.org/officeDocument/2006/relationships/webSettings" Target="webSettings.xml"/><Relationship Id="rId9" Type="http://schemas.openxmlformats.org/officeDocument/2006/relationships/hyperlink" Target="https://www.phsz.ch/fileadmin/autoren/fe_dateien/petko_cantieni_prasse_2016_educationaltechnology_pisa.pdf" TargetMode="External"/><Relationship Id="rId14" Type="http://schemas.openxmlformats.org/officeDocument/2006/relationships/hyperlink" Target="https://d1wqtxts1xzle7.cloudfront.net/50657293/rrq.39.2.220161201-9457-10jvixm-with-cover-page-v2.pdf?Expires=1633005540&amp;Signature=Vib4QQF3ljGAAwTk1n1xrhF8qC-vj55Smg5rd-7WDaXrhmZUbsjU9Go-9XRLosWV3S4WinjwDoKAtQFX-KHeZzRFSUyv6Z8S3x9Dmky6tZanRIJa63ByuodUunc6W3YDxn2AmvUqIoBtCXNWQR6BbfOAxIk6JZDHcHZz6DRf1c5yKw2EqihFxvwaCZ4UL8r9qS1aulASavR0qktGAlHfHy7HZBsNDEq9iZ~4sV57ZwNLzZhfzatt2D1RXsW5~BD-4ioUnjYoo5Aw9DxIaof7Y8KiEATbb62ioOT5qZLxfBvdycRcML0mpOjGhkhtgOymInXYol8XNBSLMk~KnJSolg__&amp;Key-Pair-Id=APKAJLOHF5GGSLRBV4ZA" TargetMode="External"/><Relationship Id="rId22" Type="http://schemas.openxmlformats.org/officeDocument/2006/relationships/hyperlink" Target="https://scholar.dominican.edu/cgi/viewcontent.cgi?referer=https://scholar.google.com/&amp;httpsredir=1&amp;article=1126&amp;context=masters-theses" TargetMode="External"/><Relationship Id="rId27" Type="http://schemas.openxmlformats.org/officeDocument/2006/relationships/hyperlink" Target="https://drive.google.com/drive/u/3/folders/1TiHirR_1oIkajMTyRgzMQjdzvtm11rOS" TargetMode="External"/><Relationship Id="rId30" Type="http://schemas.openxmlformats.org/officeDocument/2006/relationships/hyperlink" Target="https://drive.google.com/drive/u/3/folders/1TiHirR_1oIkajMTyRgzMQjdzvtm11rO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7B09A-C440-4312-91D0-33B2EB9C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12</Pages>
  <Words>3682</Words>
  <Characters>20993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Sabreen Shalabi</dc:creator>
  <cp:keywords/>
  <dc:description/>
  <cp:lastModifiedBy>MUDAR HUSSIEN</cp:lastModifiedBy>
  <cp:revision>61</cp:revision>
  <cp:lastPrinted>2021-10-04T23:30:00Z</cp:lastPrinted>
  <dcterms:created xsi:type="dcterms:W3CDTF">2021-09-29T08:50:00Z</dcterms:created>
  <dcterms:modified xsi:type="dcterms:W3CDTF">2021-10-05T06:26:00Z</dcterms:modified>
</cp:coreProperties>
</file>