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C33D9" w14:textId="22B630B4" w:rsidR="009263E3" w:rsidRPr="0019007A" w:rsidRDefault="0019007A" w:rsidP="001918D0">
      <w:pPr>
        <w:spacing w:line="480" w:lineRule="auto"/>
        <w:rPr>
          <w:rFonts w:ascii="CMU Serif" w:hAnsi="CMU Serif" w:cs="CMU Serif"/>
          <w:b/>
          <w:bCs/>
          <w:sz w:val="36"/>
          <w:szCs w:val="36"/>
        </w:rPr>
      </w:pPr>
      <w:r w:rsidRPr="0019007A">
        <w:rPr>
          <w:rFonts w:ascii="CMU Serif" w:hAnsi="CMU Serif" w:cs="CMU Serif"/>
          <w:b/>
          <w:bCs/>
          <w:sz w:val="36"/>
          <w:szCs w:val="36"/>
        </w:rPr>
        <w:t xml:space="preserve">Chapter 3: </w:t>
      </w:r>
      <w:r w:rsidR="00DC110E" w:rsidRPr="0019007A">
        <w:rPr>
          <w:rFonts w:ascii="CMU Serif" w:hAnsi="CMU Serif" w:cs="CMU Serif"/>
          <w:b/>
          <w:bCs/>
          <w:sz w:val="36"/>
          <w:szCs w:val="36"/>
        </w:rPr>
        <w:t>Methods</w:t>
      </w:r>
    </w:p>
    <w:p w14:paraId="0CFCFE5A" w14:textId="16841653" w:rsidR="0019007A" w:rsidRDefault="00DC110E" w:rsidP="0019007A">
      <w:pPr>
        <w:numPr>
          <w:ilvl w:val="1"/>
          <w:numId w:val="24"/>
        </w:numPr>
        <w:spacing w:line="480" w:lineRule="auto"/>
        <w:rPr>
          <w:rFonts w:ascii="CMU Serif" w:hAnsi="CMU Serif" w:cs="CMU Serif"/>
        </w:rPr>
      </w:pPr>
      <w:r w:rsidRPr="0019007A">
        <w:rPr>
          <w:rFonts w:ascii="CMU Serif" w:hAnsi="CMU Serif" w:cs="CMU Serif"/>
          <w:b/>
          <w:bCs/>
        </w:rPr>
        <w:t>Data</w:t>
      </w:r>
    </w:p>
    <w:p w14:paraId="43ED9318" w14:textId="2AAF0127" w:rsidR="00874ED0" w:rsidRDefault="002D59B2" w:rsidP="0019007A">
      <w:pPr>
        <w:spacing w:line="480" w:lineRule="auto"/>
        <w:ind w:firstLine="720"/>
        <w:rPr>
          <w:rFonts w:ascii="CMU Serif" w:hAnsi="CMU Serif" w:cs="CMU Serif"/>
        </w:rPr>
      </w:pPr>
      <w:r w:rsidRPr="0019007A">
        <w:rPr>
          <w:rFonts w:ascii="CMU Serif" w:hAnsi="CMU Serif" w:cs="CMU Serif"/>
        </w:rPr>
        <w:t>The international dataset used in this analysis</w:t>
      </w:r>
      <w:r w:rsidRPr="00971033">
        <w:t xml:space="preserve"> </w:t>
      </w:r>
      <w:r w:rsidRPr="0019007A">
        <w:rPr>
          <w:rFonts w:ascii="CMU Serif" w:hAnsi="CMU Serif" w:cs="CMU Serif"/>
        </w:rPr>
        <w:t>is</w:t>
      </w:r>
      <w:r w:rsidR="00DC110E" w:rsidRPr="0019007A">
        <w:rPr>
          <w:rFonts w:ascii="CMU Serif" w:hAnsi="CMU Serif" w:cs="CMU Serif"/>
        </w:rPr>
        <w:t xml:space="preserve"> secondary data from</w:t>
      </w:r>
      <w:r w:rsidR="00075445" w:rsidRPr="0019007A">
        <w:rPr>
          <w:rFonts w:ascii="CMU Serif" w:hAnsi="CMU Serif" w:cs="CMU Serif"/>
        </w:rPr>
        <w:t xml:space="preserve"> the</w:t>
      </w:r>
      <w:r w:rsidR="00CD7D07" w:rsidRPr="0019007A">
        <w:rPr>
          <w:rFonts w:ascii="CMU Serif" w:hAnsi="CMU Serif" w:cs="CMU Serif"/>
        </w:rPr>
        <w:t xml:space="preserve"> student level</w:t>
      </w:r>
      <w:r w:rsidR="00075445" w:rsidRPr="0019007A">
        <w:rPr>
          <w:rFonts w:ascii="CMU Serif" w:hAnsi="CMU Serif" w:cs="CMU Serif"/>
        </w:rPr>
        <w:t xml:space="preserve"> </w:t>
      </w:r>
      <w:r w:rsidR="00DC110E" w:rsidRPr="0019007A">
        <w:rPr>
          <w:rFonts w:ascii="CMU Serif" w:hAnsi="CMU Serif" w:cs="CMU Serif"/>
        </w:rPr>
        <w:t>OECD’s</w:t>
      </w:r>
      <w:r w:rsidR="00075445" w:rsidRPr="0019007A">
        <w:rPr>
          <w:rFonts w:ascii="CMU Serif" w:hAnsi="CMU Serif" w:cs="CMU Serif"/>
        </w:rPr>
        <w:t xml:space="preserve"> PISA </w:t>
      </w:r>
      <w:r w:rsidR="00DC110E" w:rsidRPr="0019007A">
        <w:rPr>
          <w:rFonts w:ascii="CMU Serif" w:hAnsi="CMU Serif" w:cs="CMU Serif"/>
        </w:rPr>
        <w:t>2018 cycle</w:t>
      </w:r>
      <w:r w:rsidR="00F752E3" w:rsidRPr="0019007A">
        <w:rPr>
          <w:rFonts w:ascii="CMU Serif" w:hAnsi="CMU Serif" w:cs="CMU Serif"/>
        </w:rPr>
        <w:t xml:space="preserve"> provided for public at OECD official website</w:t>
      </w:r>
      <w:r w:rsidR="00DC110E" w:rsidRPr="0019007A">
        <w:rPr>
          <w:rFonts w:ascii="CMU Serif" w:hAnsi="CMU Serif" w:cs="CMU Serif"/>
        </w:rPr>
        <w:t>.</w:t>
      </w:r>
      <w:r w:rsidR="00A86D8F" w:rsidRPr="0019007A">
        <w:rPr>
          <w:rFonts w:ascii="CMU Serif" w:hAnsi="CMU Serif" w:cs="CMU Serif"/>
        </w:rPr>
        <w:t xml:space="preserve"> </w:t>
      </w:r>
      <w:r w:rsidR="00874ED0">
        <w:rPr>
          <w:rFonts w:ascii="CMU Serif" w:hAnsi="CMU Serif" w:cs="CMU Serif"/>
        </w:rPr>
        <w:t>In addition to data from the main cognitive tes</w:t>
      </w:r>
      <w:r w:rsidR="00886BF6">
        <w:rPr>
          <w:rFonts w:ascii="CMU Serif" w:hAnsi="CMU Serif" w:cs="CMU Serif"/>
        </w:rPr>
        <w:t>t</w:t>
      </w:r>
      <w:r w:rsidR="00874ED0">
        <w:rPr>
          <w:rFonts w:ascii="CMU Serif" w:hAnsi="CMU Serif" w:cs="CMU Serif"/>
        </w:rPr>
        <w:t>, data from both the ICT Familiarity Questionnaire</w:t>
      </w:r>
      <w:r w:rsidR="00CA1D1F">
        <w:rPr>
          <w:rFonts w:ascii="CMU Serif" w:hAnsi="CMU Serif" w:cs="CMU Serif"/>
        </w:rPr>
        <w:t xml:space="preserve"> (</w:t>
      </w:r>
      <w:hyperlink r:id="rId5" w:history="1">
        <w:r w:rsidR="00CA1D1F" w:rsidRPr="00CA1D1F">
          <w:rPr>
            <w:rStyle w:val="Hyperlink"/>
            <w:rFonts w:ascii="CMU Serif" w:hAnsi="CMU Serif" w:cs="CMU Serif"/>
          </w:rPr>
          <w:t>SC</w:t>
        </w:r>
      </w:hyperlink>
      <w:r w:rsidR="00CA1D1F">
        <w:rPr>
          <w:rFonts w:ascii="CMU Serif" w:hAnsi="CMU Serif" w:cs="CMU Serif"/>
        </w:rPr>
        <w:t>)</w:t>
      </w:r>
      <w:r w:rsidR="00874ED0">
        <w:rPr>
          <w:rFonts w:ascii="CMU Serif" w:hAnsi="CMU Serif" w:cs="CMU Serif"/>
        </w:rPr>
        <w:t xml:space="preserve"> and the Students Background Questionnaire </w:t>
      </w:r>
      <w:r w:rsidR="00CA1D1F">
        <w:rPr>
          <w:rFonts w:ascii="CMU Serif" w:hAnsi="CMU Serif" w:cs="CMU Serif"/>
        </w:rPr>
        <w:t>(</w:t>
      </w:r>
      <w:hyperlink r:id="rId6" w:history="1">
        <w:r w:rsidR="00CA1D1F" w:rsidRPr="00CA1D1F">
          <w:rPr>
            <w:rStyle w:val="Hyperlink"/>
            <w:rFonts w:ascii="CMU Serif" w:hAnsi="CMU Serif" w:cs="CMU Serif"/>
          </w:rPr>
          <w:t>SC</w:t>
        </w:r>
      </w:hyperlink>
      <w:r w:rsidR="00CA1D1F">
        <w:rPr>
          <w:rFonts w:ascii="CMU Serif" w:hAnsi="CMU Serif" w:cs="CMU Serif"/>
        </w:rPr>
        <w:t xml:space="preserve">) </w:t>
      </w:r>
      <w:r w:rsidR="00874ED0">
        <w:rPr>
          <w:rFonts w:ascii="CMU Serif" w:hAnsi="CMU Serif" w:cs="CMU Serif"/>
        </w:rPr>
        <w:t>were also included in the analysis</w:t>
      </w:r>
      <w:r w:rsidR="00D80042">
        <w:rPr>
          <w:rFonts w:ascii="CMU Serif" w:hAnsi="CMU Serif" w:cs="CMU Serif"/>
        </w:rPr>
        <w:t xml:space="preserve"> to obtain contextual knowledge about students</w:t>
      </w:r>
      <w:r w:rsidR="00874ED0">
        <w:rPr>
          <w:rFonts w:ascii="CMU Serif" w:hAnsi="CMU Serif" w:cs="CMU Serif"/>
        </w:rPr>
        <w:t>.</w:t>
      </w:r>
      <w:r w:rsidR="0019007A">
        <w:rPr>
          <w:rFonts w:ascii="CMU Serif" w:hAnsi="CMU Serif" w:cs="CMU Serif"/>
        </w:rPr>
        <w:t xml:space="preserve"> </w:t>
      </w:r>
      <w:r w:rsidR="002B4124">
        <w:rPr>
          <w:rFonts w:ascii="CMU Serif" w:hAnsi="CMU Serif" w:cs="CMU Serif"/>
        </w:rPr>
        <w:t xml:space="preserve">In its latest cycle, 79 countries participated in PISA assessment, </w:t>
      </w:r>
      <w:r w:rsidR="00C17F1C">
        <w:rPr>
          <w:rFonts w:ascii="CMU Serif" w:hAnsi="CMU Serif" w:cs="CMU Serif"/>
        </w:rPr>
        <w:t xml:space="preserve">as an optional questionnaire, </w:t>
      </w:r>
      <w:r w:rsidR="00BD0DF4">
        <w:rPr>
          <w:rFonts w:ascii="CMU Serif" w:hAnsi="CMU Serif" w:cs="CMU Serif"/>
        </w:rPr>
        <w:t>only 52 countries have administered the</w:t>
      </w:r>
      <w:r w:rsidR="002B4124">
        <w:rPr>
          <w:rFonts w:ascii="CMU Serif" w:hAnsi="CMU Serif" w:cs="CMU Serif"/>
        </w:rPr>
        <w:t xml:space="preserve"> ICT</w:t>
      </w:r>
      <w:r w:rsidR="00BD0DF4">
        <w:rPr>
          <w:rFonts w:ascii="CMU Serif" w:hAnsi="CMU Serif" w:cs="CMU Serif"/>
        </w:rPr>
        <w:t xml:space="preserve"> questionnaire to students.</w:t>
      </w:r>
      <w:r w:rsidR="002B4124">
        <w:rPr>
          <w:rFonts w:ascii="CMU Serif" w:hAnsi="CMU Serif" w:cs="CMU Serif"/>
        </w:rPr>
        <w:t xml:space="preserve"> </w:t>
      </w:r>
      <w:r w:rsidR="00C17F1C">
        <w:rPr>
          <w:rFonts w:ascii="CMU Serif" w:hAnsi="CMU Serif" w:cs="CMU Serif"/>
        </w:rPr>
        <w:t>(</w:t>
      </w:r>
      <w:hyperlink r:id="rId7" w:anchor=":~:text=regularity%2C%20which%20enables%20countries%20to,42%20partner%20countries%20and%20economies." w:history="1">
        <w:r w:rsidR="00C17F1C" w:rsidRPr="00C17F1C">
          <w:rPr>
            <w:rStyle w:val="Hyperlink"/>
            <w:rFonts w:ascii="CMU Serif" w:hAnsi="CMU Serif" w:cs="CMU Serif"/>
          </w:rPr>
          <w:t>SC</w:t>
        </w:r>
      </w:hyperlink>
      <w:r w:rsidR="00C17F1C">
        <w:rPr>
          <w:rFonts w:ascii="CMU Serif" w:hAnsi="CMU Serif" w:cs="CMU Serif"/>
        </w:rPr>
        <w:t>)</w:t>
      </w:r>
    </w:p>
    <w:p w14:paraId="48259F7C" w14:textId="24707CB4" w:rsidR="009B2AF8" w:rsidRDefault="00886BF6" w:rsidP="0019007A">
      <w:pPr>
        <w:spacing w:line="480" w:lineRule="auto"/>
        <w:ind w:firstLine="720"/>
        <w:rPr>
          <w:rFonts w:ascii="CMU Serif" w:hAnsi="CMU Serif" w:cs="CMU Serif"/>
        </w:rPr>
      </w:pPr>
      <w:r>
        <w:rPr>
          <w:rFonts w:ascii="CMU Serif" w:hAnsi="CMU Serif" w:cs="CMU Serif"/>
        </w:rPr>
        <w:t>Using the 4.</w:t>
      </w:r>
      <w:r w:rsidR="00F752E3">
        <w:rPr>
          <w:rFonts w:ascii="CMU Serif" w:hAnsi="CMU Serif" w:cs="CMU Serif"/>
        </w:rPr>
        <w:t xml:space="preserve">0.3 version of </w:t>
      </w:r>
      <w:r w:rsidRPr="00886BF6">
        <w:rPr>
          <w:rFonts w:ascii="CMU Serif" w:hAnsi="CMU Serif" w:cs="CMU Serif"/>
          <w:i/>
          <w:iCs/>
        </w:rPr>
        <w:t>R</w:t>
      </w:r>
      <w:r>
        <w:rPr>
          <w:rFonts w:ascii="CMU Serif" w:hAnsi="CMU Serif" w:cs="CMU Serif"/>
        </w:rPr>
        <w:t xml:space="preserve"> software and </w:t>
      </w:r>
      <w:proofErr w:type="spellStart"/>
      <w:r w:rsidRPr="00886BF6">
        <w:rPr>
          <w:rFonts w:ascii="CMU Serif" w:hAnsi="CMU Serif" w:cs="CMU Serif"/>
          <w:i/>
          <w:iCs/>
        </w:rPr>
        <w:t>intsvy</w:t>
      </w:r>
      <w:proofErr w:type="spellEnd"/>
      <w:r>
        <w:rPr>
          <w:rFonts w:ascii="CMU Serif" w:hAnsi="CMU Serif" w:cs="CMU Serif"/>
        </w:rPr>
        <w:t xml:space="preserve"> package</w:t>
      </w:r>
      <w:r w:rsidR="00F752E3">
        <w:rPr>
          <w:rFonts w:ascii="CMU Serif" w:hAnsi="CMU Serif" w:cs="CMU Serif"/>
        </w:rPr>
        <w:t xml:space="preserve">, the original data file from OECD was treated to produce a final dataset including the three Scandinavian countries with </w:t>
      </w:r>
      <w:r w:rsidR="00984775">
        <w:rPr>
          <w:rFonts w:ascii="CMU Serif" w:hAnsi="CMU Serif" w:cs="CMU Serif"/>
        </w:rPr>
        <w:t xml:space="preserve">total </w:t>
      </w:r>
      <w:r w:rsidR="00F752E3">
        <w:rPr>
          <w:rFonts w:ascii="CMU Serif" w:hAnsi="CMU Serif" w:cs="CMU Serif"/>
        </w:rPr>
        <w:t>sample size</w:t>
      </w:r>
      <w:r w:rsidR="00984775">
        <w:rPr>
          <w:rFonts w:ascii="CMU Serif" w:hAnsi="CMU Serif" w:cs="CMU Serif"/>
        </w:rPr>
        <w:t xml:space="preserve"> of </w:t>
      </w:r>
      <w:r w:rsidR="00CA1D1F" w:rsidRPr="00CA1D1F">
        <w:rPr>
          <w:rFonts w:ascii="CMU Serif" w:hAnsi="CMU Serif" w:cs="CMU Serif"/>
          <w:i/>
          <w:iCs/>
        </w:rPr>
        <w:t>N</w:t>
      </w:r>
      <w:r w:rsidR="00CA1D1F">
        <w:rPr>
          <w:rFonts w:ascii="CMU Serif" w:hAnsi="CMU Serif" w:cs="CMU Serif"/>
        </w:rPr>
        <w:t xml:space="preserve"> = </w:t>
      </w:r>
      <w:r w:rsidR="00984775">
        <w:rPr>
          <w:rFonts w:ascii="CMU Serif" w:hAnsi="CMU Serif" w:cs="CMU Serif"/>
        </w:rPr>
        <w:t>18810 observations</w:t>
      </w:r>
      <w:r w:rsidR="00F2327D">
        <w:rPr>
          <w:rFonts w:ascii="CMU Serif" w:hAnsi="CMU Serif" w:cs="CMU Serif"/>
        </w:rPr>
        <w:t xml:space="preserve"> —by observations we refer to the 15-year-old students who participated in the assessment— </w:t>
      </w:r>
      <w:r w:rsidR="00984775" w:rsidRPr="00F2327D">
        <w:rPr>
          <w:rFonts w:ascii="CMU Serif" w:hAnsi="CMU Serif" w:cs="CMU Serif"/>
        </w:rPr>
        <w:t>distributed as 7657 Denmark</w:t>
      </w:r>
      <w:r w:rsidR="00F752E3" w:rsidRPr="00F2327D">
        <w:rPr>
          <w:rFonts w:ascii="CMU Serif" w:hAnsi="CMU Serif" w:cs="CMU Serif"/>
        </w:rPr>
        <w:t>,</w:t>
      </w:r>
      <w:r w:rsidR="00984775" w:rsidRPr="00F2327D">
        <w:rPr>
          <w:rFonts w:ascii="CMU Serif" w:hAnsi="CMU Serif" w:cs="CMU Serif"/>
        </w:rPr>
        <w:t xml:space="preserve"> 5649 Finland, and 5504 students from Sweden.</w:t>
      </w:r>
      <w:r w:rsidR="00F2327D" w:rsidRPr="00F2327D">
        <w:rPr>
          <w:rFonts w:ascii="CMU Serif" w:hAnsi="CMU Serif" w:cs="CMU Serif"/>
        </w:rPr>
        <w:softHyphen/>
      </w:r>
      <w:r w:rsidR="00F2327D" w:rsidRPr="00F2327D">
        <w:rPr>
          <w:rFonts w:ascii="CMU Serif" w:hAnsi="CMU Serif" w:cs="CMU Serif"/>
        </w:rPr>
        <w:softHyphen/>
      </w:r>
      <w:r w:rsidR="00B31404">
        <w:rPr>
          <w:rFonts w:ascii="CMU Serif" w:hAnsi="CMU Serif" w:cs="CMU Serif"/>
        </w:rPr>
        <w:t xml:space="preserve"> Participants were chosen randomly within their own cluster i.e. school. With 348 participating school from Denmark, 214 from Finland and 223 from Sweden, the total number of schools was 785.</w:t>
      </w:r>
      <w:r w:rsidR="0019007A">
        <w:rPr>
          <w:rFonts w:ascii="CMU Serif" w:hAnsi="CMU Serif" w:cs="CMU Serif"/>
        </w:rPr>
        <w:t xml:space="preserve"> </w:t>
      </w:r>
      <w:r w:rsidR="00FA717D">
        <w:rPr>
          <w:rFonts w:ascii="CMU Serif" w:hAnsi="CMU Serif" w:cs="CMU Serif"/>
        </w:rPr>
        <w:t>It is worth to mention that the items used for the cognitive tests, including reading, are</w:t>
      </w:r>
      <w:r w:rsidR="00A610B5">
        <w:rPr>
          <w:rFonts w:ascii="CMU Serif" w:hAnsi="CMU Serif" w:cs="CMU Serif"/>
        </w:rPr>
        <w:t xml:space="preserve"> confidential except for small numbers that were released</w:t>
      </w:r>
      <w:r w:rsidR="002A7265">
        <w:rPr>
          <w:rFonts w:ascii="CMU Serif" w:hAnsi="CMU Serif" w:cs="CMU Serif"/>
        </w:rPr>
        <w:t xml:space="preserve"> to demonstrate the scaling process</w:t>
      </w:r>
      <w:r w:rsidR="009B2AF8">
        <w:rPr>
          <w:rFonts w:ascii="CMU Serif" w:hAnsi="CMU Serif" w:cs="CMU Serif"/>
        </w:rPr>
        <w:t xml:space="preserve"> (</w:t>
      </w:r>
      <w:hyperlink r:id="rId8" w:history="1">
        <w:r w:rsidR="009B2AF8" w:rsidRPr="009B2AF8">
          <w:rPr>
            <w:rStyle w:val="Hyperlink"/>
            <w:rFonts w:ascii="CMU Serif" w:hAnsi="CMU Serif" w:cs="CMU Serif"/>
          </w:rPr>
          <w:t>SC</w:t>
        </w:r>
      </w:hyperlink>
      <w:r w:rsidR="009B2AF8">
        <w:rPr>
          <w:rFonts w:ascii="CMU Serif" w:hAnsi="CMU Serif" w:cs="CMU Serif"/>
        </w:rPr>
        <w:t>).</w:t>
      </w:r>
    </w:p>
    <w:p w14:paraId="0A6CCB61" w14:textId="0AC2EE61" w:rsidR="0019007A" w:rsidRDefault="0019007A" w:rsidP="0019007A">
      <w:pPr>
        <w:spacing w:line="480" w:lineRule="auto"/>
        <w:ind w:firstLine="720"/>
        <w:rPr>
          <w:rFonts w:ascii="CMU Serif" w:hAnsi="CMU Serif" w:cs="CMU Serif"/>
        </w:rPr>
      </w:pPr>
    </w:p>
    <w:p w14:paraId="733FC42B" w14:textId="77777777" w:rsidR="0019007A" w:rsidRPr="009B2AF8" w:rsidRDefault="0019007A" w:rsidP="0019007A">
      <w:pPr>
        <w:spacing w:line="480" w:lineRule="auto"/>
        <w:ind w:firstLine="720"/>
        <w:rPr>
          <w:rFonts w:ascii="CMU Serif" w:hAnsi="CMU Serif" w:cs="CMU Serif"/>
        </w:rPr>
      </w:pPr>
    </w:p>
    <w:p w14:paraId="66643255" w14:textId="0F4A3585" w:rsidR="00874ED0" w:rsidRDefault="0019007A" w:rsidP="0019007A">
      <w:pPr>
        <w:spacing w:line="480" w:lineRule="auto"/>
        <w:rPr>
          <w:rFonts w:ascii="CMU Serif" w:hAnsi="CMU Serif" w:cs="CMU Serif"/>
          <w:b/>
          <w:bCs/>
        </w:rPr>
      </w:pPr>
      <w:r>
        <w:rPr>
          <w:rFonts w:ascii="CMU Serif" w:hAnsi="CMU Serif" w:cs="CMU Serif"/>
          <w:b/>
          <w:bCs/>
        </w:rPr>
        <w:lastRenderedPageBreak/>
        <w:t xml:space="preserve">3.2 </w:t>
      </w:r>
      <w:r w:rsidR="00F0758C" w:rsidRPr="002A4AF6">
        <w:rPr>
          <w:rFonts w:ascii="CMU Serif" w:hAnsi="CMU Serif" w:cs="CMU Serif"/>
          <w:b/>
          <w:bCs/>
        </w:rPr>
        <w:t>Instruments</w:t>
      </w:r>
    </w:p>
    <w:p w14:paraId="2CEBE25D" w14:textId="7DD5B8AA" w:rsidR="00A05EC0" w:rsidRPr="002A4AF6" w:rsidRDefault="00A05EC0" w:rsidP="0019007A">
      <w:pPr>
        <w:spacing w:line="480" w:lineRule="auto"/>
        <w:ind w:firstLine="720"/>
        <w:rPr>
          <w:rFonts w:ascii="CMU Serif" w:hAnsi="CMU Serif" w:cs="CMU Serif"/>
          <w:b/>
          <w:bCs/>
        </w:rPr>
      </w:pPr>
      <w:r w:rsidRPr="004C3670">
        <w:rPr>
          <w:rFonts w:ascii="CMU Serif" w:hAnsi="CMU Serif" w:cs="CMU Serif"/>
          <w:shd w:val="clear" w:color="auto" w:fill="FFD966" w:themeFill="accent4" w:themeFillTint="99"/>
        </w:rPr>
        <w:t>Table (</w:t>
      </w:r>
      <w:r w:rsidR="0019007A" w:rsidRPr="004C3670">
        <w:rPr>
          <w:rFonts w:ascii="CMU Serif" w:hAnsi="CMU Serif" w:cs="CMU Serif"/>
          <w:shd w:val="clear" w:color="auto" w:fill="FFD966" w:themeFill="accent4" w:themeFillTint="99"/>
        </w:rPr>
        <w:t>1</w:t>
      </w:r>
      <w:r w:rsidRPr="004C3670">
        <w:rPr>
          <w:rFonts w:ascii="CMU Serif" w:hAnsi="CMU Serif" w:cs="CMU Serif"/>
          <w:shd w:val="clear" w:color="auto" w:fill="FFD966" w:themeFill="accent4" w:themeFillTint="99"/>
        </w:rPr>
        <w:t>)</w:t>
      </w:r>
      <w:r>
        <w:rPr>
          <w:rFonts w:ascii="CMU Serif" w:hAnsi="CMU Serif" w:cs="CMU Serif"/>
          <w:b/>
          <w:bCs/>
        </w:rPr>
        <w:t xml:space="preserve"> </w:t>
      </w:r>
      <w:r w:rsidRPr="00626A54">
        <w:rPr>
          <w:rFonts w:ascii="CMU Serif" w:hAnsi="CMU Serif" w:cs="CMU Serif"/>
        </w:rPr>
        <w:t>exhibits a</w:t>
      </w:r>
      <w:r w:rsidR="00626A54" w:rsidRPr="00626A54">
        <w:rPr>
          <w:rFonts w:ascii="CMU Serif" w:hAnsi="CMU Serif" w:cs="CMU Serif"/>
        </w:rPr>
        <w:t xml:space="preserve">n overview </w:t>
      </w:r>
      <w:r w:rsidRPr="00626A54">
        <w:rPr>
          <w:rFonts w:ascii="CMU Serif" w:hAnsi="CMU Serif" w:cs="CMU Serif"/>
        </w:rPr>
        <w:t xml:space="preserve">of the instruments (variables) used in this </w:t>
      </w:r>
      <w:r w:rsidR="0019007A" w:rsidRPr="00626A54">
        <w:rPr>
          <w:rFonts w:ascii="CMU Serif" w:hAnsi="CMU Serif" w:cs="CMU Serif"/>
        </w:rPr>
        <w:t>study;</w:t>
      </w:r>
      <w:r w:rsidR="00626A54" w:rsidRPr="00626A54">
        <w:rPr>
          <w:rFonts w:ascii="CMU Serif" w:hAnsi="CMU Serif" w:cs="CMU Serif"/>
        </w:rPr>
        <w:t xml:space="preserve"> these items are further explained below.</w:t>
      </w:r>
    </w:p>
    <w:p w14:paraId="21AD0A0F" w14:textId="77777777" w:rsidR="004C3670" w:rsidRDefault="00F0758C" w:rsidP="004C3670">
      <w:pPr>
        <w:numPr>
          <w:ilvl w:val="2"/>
          <w:numId w:val="25"/>
        </w:numPr>
        <w:spacing w:line="480" w:lineRule="auto"/>
        <w:rPr>
          <w:rFonts w:ascii="CMU Serif" w:hAnsi="CMU Serif" w:cs="CMU Serif"/>
          <w:b/>
          <w:bCs/>
        </w:rPr>
      </w:pPr>
      <w:r w:rsidRPr="002A4AF6">
        <w:rPr>
          <w:rFonts w:ascii="CMU Serif" w:hAnsi="CMU Serif" w:cs="CMU Serif"/>
          <w:b/>
          <w:bCs/>
        </w:rPr>
        <w:t>ICT</w:t>
      </w:r>
      <w:r w:rsidR="00D22CB9">
        <w:rPr>
          <w:rFonts w:ascii="CMU Serif" w:hAnsi="CMU Serif" w:cs="CMU Serif"/>
          <w:b/>
          <w:bCs/>
        </w:rPr>
        <w:t xml:space="preserve"> Usage: The</w:t>
      </w:r>
      <w:r w:rsidRPr="002A4AF6">
        <w:rPr>
          <w:rFonts w:ascii="CMU Serif" w:hAnsi="CMU Serif" w:cs="CMU Serif"/>
          <w:b/>
          <w:bCs/>
        </w:rPr>
        <w:t xml:space="preserve"> Predictors</w:t>
      </w:r>
      <w:r w:rsidR="000A5A42">
        <w:rPr>
          <w:rFonts w:ascii="CMU Serif" w:hAnsi="CMU Serif" w:cs="CMU Serif"/>
          <w:b/>
          <w:bCs/>
        </w:rPr>
        <w:t xml:space="preserve"> </w:t>
      </w:r>
      <w:r w:rsidR="00560755">
        <w:rPr>
          <w:rFonts w:ascii="CMU Serif" w:hAnsi="CMU Serif" w:cs="CMU Serif"/>
          <w:b/>
          <w:bCs/>
        </w:rPr>
        <w:t>(</w:t>
      </w:r>
      <w:r w:rsidR="000A5A42">
        <w:rPr>
          <w:rFonts w:ascii="CMU Serif" w:hAnsi="CMU Serif" w:cs="CMU Serif"/>
          <w:b/>
          <w:bCs/>
        </w:rPr>
        <w:t>X</w:t>
      </w:r>
      <w:r w:rsidR="00560755">
        <w:rPr>
          <w:rFonts w:ascii="CMU Serif" w:hAnsi="CMU Serif" w:cs="CMU Serif"/>
          <w:b/>
          <w:bCs/>
        </w:rPr>
        <w:t>)</w:t>
      </w:r>
    </w:p>
    <w:p w14:paraId="01F758E2" w14:textId="77777777" w:rsidR="004C3670" w:rsidRDefault="005E7087" w:rsidP="004C3670">
      <w:pPr>
        <w:spacing w:line="480" w:lineRule="auto"/>
        <w:ind w:firstLine="360"/>
        <w:rPr>
          <w:rFonts w:ascii="CMU Serif" w:hAnsi="CMU Serif" w:cs="CMU Serif"/>
        </w:rPr>
      </w:pPr>
      <w:r w:rsidRPr="004C3670">
        <w:rPr>
          <w:rFonts w:ascii="CMU Serif" w:hAnsi="CMU Serif" w:cs="CMU Serif"/>
        </w:rPr>
        <w:t xml:space="preserve">ICT </w:t>
      </w:r>
      <w:r w:rsidR="00E401F6" w:rsidRPr="004C3670">
        <w:rPr>
          <w:rFonts w:ascii="CMU Serif" w:hAnsi="CMU Serif" w:cs="CMU Serif"/>
        </w:rPr>
        <w:t xml:space="preserve">use-related independent </w:t>
      </w:r>
      <w:r w:rsidRPr="004C3670">
        <w:rPr>
          <w:rFonts w:ascii="CMU Serif" w:hAnsi="CMU Serif" w:cs="CMU Serif"/>
        </w:rPr>
        <w:t>variables are drawn from the</w:t>
      </w:r>
      <w:r w:rsidR="00E401F6" w:rsidRPr="004C3670">
        <w:rPr>
          <w:rFonts w:ascii="CMU Serif" w:hAnsi="CMU Serif" w:cs="CMU Serif"/>
        </w:rPr>
        <w:t xml:space="preserve"> ICT Familiarity Questionnaire (</w:t>
      </w:r>
      <w:hyperlink r:id="rId9" w:history="1">
        <w:r w:rsidR="00E401F6" w:rsidRPr="004C3670">
          <w:rPr>
            <w:rStyle w:val="Hyperlink"/>
            <w:rFonts w:ascii="CMU Serif" w:hAnsi="CMU Serif" w:cs="CMU Serif"/>
          </w:rPr>
          <w:t>SC</w:t>
        </w:r>
      </w:hyperlink>
      <w:r w:rsidR="00E401F6" w:rsidRPr="004C3670">
        <w:rPr>
          <w:rFonts w:ascii="CMU Serif" w:hAnsi="CMU Serif" w:cs="CMU Serif"/>
        </w:rPr>
        <w:t>)</w:t>
      </w:r>
      <w:r w:rsidRPr="004C3670">
        <w:rPr>
          <w:rFonts w:ascii="CMU Serif" w:hAnsi="CMU Serif" w:cs="CMU Serif"/>
        </w:rPr>
        <w:t>,</w:t>
      </w:r>
      <w:r w:rsidR="004C3670">
        <w:rPr>
          <w:rFonts w:ascii="CMU Serif" w:hAnsi="CMU Serif" w:cs="CMU Serif"/>
          <w:b/>
          <w:bCs/>
        </w:rPr>
        <w:t xml:space="preserve"> </w:t>
      </w:r>
      <w:r w:rsidR="004C3670">
        <w:rPr>
          <w:rFonts w:ascii="CMU Serif" w:hAnsi="CMU Serif" w:cs="CMU Serif"/>
        </w:rPr>
        <w:t>f</w:t>
      </w:r>
      <w:r>
        <w:rPr>
          <w:rFonts w:ascii="CMU Serif" w:hAnsi="CMU Serif" w:cs="CMU Serif"/>
        </w:rPr>
        <w:t>or this study, t</w:t>
      </w:r>
      <w:r w:rsidR="00EC321A">
        <w:rPr>
          <w:rFonts w:ascii="CMU Serif" w:hAnsi="CMU Serif" w:cs="CMU Serif"/>
        </w:rPr>
        <w:t xml:space="preserve">hree </w:t>
      </w:r>
      <w:r w:rsidR="00311124">
        <w:rPr>
          <w:rFonts w:ascii="CMU Serif" w:hAnsi="CMU Serif" w:cs="CMU Serif"/>
        </w:rPr>
        <w:t>indices</w:t>
      </w:r>
      <w:r w:rsidR="00EC321A">
        <w:rPr>
          <w:rFonts w:ascii="CMU Serif" w:hAnsi="CMU Serif" w:cs="CMU Serif"/>
        </w:rPr>
        <w:t xml:space="preserve"> were used to capture the entire scope</w:t>
      </w:r>
      <w:r w:rsidR="00D709FF">
        <w:rPr>
          <w:rFonts w:ascii="CMU Serif" w:hAnsi="CMU Serif" w:cs="CMU Serif"/>
        </w:rPr>
        <w:t>/realm</w:t>
      </w:r>
      <w:r w:rsidR="00EC321A">
        <w:rPr>
          <w:rFonts w:ascii="CMU Serif" w:hAnsi="CMU Serif" w:cs="CMU Serif"/>
        </w:rPr>
        <w:t xml:space="preserve"> of students’ us</w:t>
      </w:r>
      <w:r w:rsidR="00417CD5">
        <w:rPr>
          <w:rFonts w:ascii="CMU Serif" w:hAnsi="CMU Serif" w:cs="CMU Serif"/>
        </w:rPr>
        <w:t>age</w:t>
      </w:r>
      <w:r w:rsidR="00EC321A">
        <w:rPr>
          <w:rFonts w:ascii="CMU Serif" w:hAnsi="CMU Serif" w:cs="CMU Serif"/>
        </w:rPr>
        <w:t xml:space="preserve"> of ICT devices.</w:t>
      </w:r>
      <w:r w:rsidR="004C3670">
        <w:rPr>
          <w:rFonts w:ascii="CMU Serif" w:hAnsi="CMU Serif" w:cs="CMU Serif"/>
          <w:b/>
          <w:bCs/>
        </w:rPr>
        <w:t xml:space="preserve"> </w:t>
      </w:r>
      <w:r w:rsidR="00EC321A">
        <w:rPr>
          <w:rFonts w:ascii="CMU Serif" w:hAnsi="CMU Serif" w:cs="CMU Serif"/>
        </w:rPr>
        <w:t xml:space="preserve">These </w:t>
      </w:r>
      <w:r w:rsidR="00311124">
        <w:rPr>
          <w:rFonts w:ascii="CMU Serif" w:hAnsi="CMU Serif" w:cs="CMU Serif"/>
        </w:rPr>
        <w:t xml:space="preserve">continuous </w:t>
      </w:r>
      <w:r w:rsidR="00D709FF">
        <w:rPr>
          <w:rFonts w:ascii="CMU Serif" w:hAnsi="CMU Serif" w:cs="CMU Serif"/>
        </w:rPr>
        <w:t>ind</w:t>
      </w:r>
      <w:r w:rsidR="00311124">
        <w:rPr>
          <w:rFonts w:ascii="CMU Serif" w:hAnsi="CMU Serif" w:cs="CMU Serif"/>
        </w:rPr>
        <w:t>ic</w:t>
      </w:r>
      <w:r w:rsidR="00D709FF">
        <w:rPr>
          <w:rFonts w:ascii="CMU Serif" w:hAnsi="CMU Serif" w:cs="CMU Serif"/>
        </w:rPr>
        <w:t>es</w:t>
      </w:r>
      <w:r w:rsidR="00EC321A">
        <w:rPr>
          <w:rFonts w:ascii="CMU Serif" w:hAnsi="CMU Serif" w:cs="CMU Serif"/>
        </w:rPr>
        <w:t xml:space="preserve"> </w:t>
      </w:r>
      <w:r w:rsidR="00D709FF">
        <w:rPr>
          <w:rFonts w:ascii="CMU Serif" w:hAnsi="CMU Serif" w:cs="CMU Serif"/>
        </w:rPr>
        <w:t>are derive</w:t>
      </w:r>
      <w:r w:rsidR="006C5165">
        <w:rPr>
          <w:rFonts w:ascii="CMU Serif" w:hAnsi="CMU Serif" w:cs="CMU Serif"/>
        </w:rPr>
        <w:t>d—</w:t>
      </w:r>
      <w:r w:rsidR="00B327D2" w:rsidRPr="006C5165">
        <w:rPr>
          <w:rFonts w:ascii="CMU Serif" w:hAnsi="CMU Serif" w:cs="CMU Serif"/>
        </w:rPr>
        <w:t xml:space="preserve">by means of IRT scaling technique—from items that investigates the students’ </w:t>
      </w:r>
      <w:r w:rsidR="00287B79">
        <w:rPr>
          <w:rFonts w:ascii="CMU Serif" w:hAnsi="CMU Serif" w:cs="CMU Serif"/>
        </w:rPr>
        <w:t>place,</w:t>
      </w:r>
      <w:r w:rsidR="00B327D2" w:rsidRPr="006C5165">
        <w:rPr>
          <w:rFonts w:ascii="CMU Serif" w:hAnsi="CMU Serif" w:cs="CMU Serif"/>
        </w:rPr>
        <w:t xml:space="preserve"> purpose, </w:t>
      </w:r>
      <w:r w:rsidR="00287B79">
        <w:rPr>
          <w:rFonts w:ascii="CMU Serif" w:hAnsi="CMU Serif" w:cs="CMU Serif"/>
        </w:rPr>
        <w:t xml:space="preserve">and frequency </w:t>
      </w:r>
      <w:r w:rsidR="00B327D2" w:rsidRPr="006C5165">
        <w:rPr>
          <w:rFonts w:ascii="CMU Serif" w:hAnsi="CMU Serif" w:cs="CMU Serif"/>
        </w:rPr>
        <w:t>of this us</w:t>
      </w:r>
      <w:r w:rsidR="00D814E9">
        <w:rPr>
          <w:rFonts w:ascii="CMU Serif" w:hAnsi="CMU Serif" w:cs="CMU Serif"/>
        </w:rPr>
        <w:t>age</w:t>
      </w:r>
      <w:r w:rsidR="00B327D2" w:rsidRPr="006C5165">
        <w:rPr>
          <w:rFonts w:ascii="CMU Serif" w:hAnsi="CMU Serif" w:cs="CMU Serif"/>
        </w:rPr>
        <w:t xml:space="preserve">, i.e. </w:t>
      </w:r>
      <w:r w:rsidR="00287B79">
        <w:rPr>
          <w:rFonts w:ascii="CMU Serif" w:hAnsi="CMU Serif" w:cs="CMU Serif"/>
        </w:rPr>
        <w:t xml:space="preserve">where, </w:t>
      </w:r>
      <w:r w:rsidR="00B327D2" w:rsidRPr="006C5165">
        <w:rPr>
          <w:rFonts w:ascii="CMU Serif" w:hAnsi="CMU Serif" w:cs="CMU Serif"/>
        </w:rPr>
        <w:t>what</w:t>
      </w:r>
      <w:r w:rsidR="00287B79">
        <w:rPr>
          <w:rFonts w:ascii="CMU Serif" w:hAnsi="CMU Serif" w:cs="CMU Serif"/>
        </w:rPr>
        <w:t xml:space="preserve"> for</w:t>
      </w:r>
      <w:r w:rsidR="00B327D2" w:rsidRPr="006C5165">
        <w:rPr>
          <w:rFonts w:ascii="CMU Serif" w:hAnsi="CMU Serif" w:cs="CMU Serif"/>
        </w:rPr>
        <w:t xml:space="preserve"> and how often they use the ICT.</w:t>
      </w:r>
    </w:p>
    <w:p w14:paraId="20B1C90B" w14:textId="77777777" w:rsidR="000D4D8A" w:rsidRDefault="00D814E9" w:rsidP="004C3670">
      <w:pPr>
        <w:spacing w:line="480" w:lineRule="auto"/>
        <w:ind w:firstLine="360"/>
        <w:rPr>
          <w:rFonts w:ascii="CMU Serif" w:hAnsi="CMU Serif" w:cs="CMU Serif"/>
        </w:rPr>
      </w:pPr>
      <w:r>
        <w:rPr>
          <w:rFonts w:ascii="CMU Serif" w:hAnsi="CMU Serif" w:cs="CMU Serif"/>
        </w:rPr>
        <w:t>These items, rather activities, build the indexes in question, namely,</w:t>
      </w:r>
      <w:r w:rsidR="00103DF9" w:rsidRPr="00D814E9">
        <w:rPr>
          <w:rFonts w:ascii="CMU Serif" w:hAnsi="CMU Serif" w:cs="CMU Serif"/>
        </w:rPr>
        <w:t xml:space="preserve"> (</w:t>
      </w:r>
      <w:r w:rsidR="006C5165" w:rsidRPr="00D814E9">
        <w:rPr>
          <w:rFonts w:ascii="CMU Serif" w:hAnsi="CMU Serif" w:cs="CMU Serif"/>
        </w:rPr>
        <w:t xml:space="preserve">a) </w:t>
      </w:r>
      <w:r w:rsidR="006C5165" w:rsidRPr="00D814E9">
        <w:rPr>
          <w:rFonts w:ascii="CMU Serif" w:hAnsi="CMU Serif" w:cs="CMU Serif"/>
          <w:i/>
          <w:iCs/>
        </w:rPr>
        <w:t>USESCH</w:t>
      </w:r>
      <w:r w:rsidR="006C5165" w:rsidRPr="00D814E9">
        <w:rPr>
          <w:rFonts w:ascii="CMU Serif" w:hAnsi="CMU Serif" w:cs="CMU Serif"/>
        </w:rPr>
        <w:t xml:space="preserve"> </w:t>
      </w:r>
      <w:r w:rsidR="0095798B" w:rsidRPr="00D814E9">
        <w:rPr>
          <w:rFonts w:ascii="CMU Serif" w:hAnsi="CMU Serif" w:cs="CMU Serif"/>
        </w:rPr>
        <w:t xml:space="preserve">the students </w:t>
      </w:r>
      <w:r w:rsidR="00287B79" w:rsidRPr="00D814E9">
        <w:rPr>
          <w:rFonts w:ascii="CMU Serif" w:hAnsi="CMU Serif" w:cs="CMU Serif"/>
        </w:rPr>
        <w:t xml:space="preserve">general </w:t>
      </w:r>
      <w:r w:rsidR="0095798B" w:rsidRPr="00D814E9">
        <w:rPr>
          <w:rFonts w:ascii="CMU Serif" w:hAnsi="CMU Serif" w:cs="CMU Serif"/>
        </w:rPr>
        <w:t>use of ICT at school</w:t>
      </w:r>
      <w:r w:rsidR="005856DD">
        <w:rPr>
          <w:rFonts w:ascii="CMU Serif" w:hAnsi="CMU Serif" w:cs="CMU Serif"/>
        </w:rPr>
        <w:t xml:space="preserve"> e.g. </w:t>
      </w:r>
      <w:r w:rsidR="005856DD" w:rsidRPr="005856DD">
        <w:rPr>
          <w:rFonts w:ascii="CMU Serif" w:hAnsi="CMU Serif" w:cs="CMU Serif"/>
        </w:rPr>
        <w:t>browse the Internet for schoolwork</w:t>
      </w:r>
      <w:r w:rsidR="005856DD">
        <w:rPr>
          <w:rFonts w:ascii="CMU Serif" w:hAnsi="CMU Serif" w:cs="CMU Serif"/>
        </w:rPr>
        <w:t xml:space="preserve"> and </w:t>
      </w:r>
      <w:r w:rsidR="00296AD1">
        <w:rPr>
          <w:rFonts w:ascii="CMU Serif" w:hAnsi="CMU Serif" w:cs="CMU Serif"/>
        </w:rPr>
        <w:t>doing homework on a school computer</w:t>
      </w:r>
      <w:r w:rsidR="0095798B" w:rsidRPr="00D814E9">
        <w:rPr>
          <w:rFonts w:ascii="CMU Serif" w:hAnsi="CMU Serif" w:cs="CMU Serif"/>
        </w:rPr>
        <w:t xml:space="preserve"> (</w:t>
      </w:r>
      <w:r w:rsidR="00C36B02" w:rsidRPr="00D814E9">
        <w:rPr>
          <w:rFonts w:ascii="CMU Serif" w:hAnsi="CMU Serif" w:cs="CMU Serif"/>
        </w:rPr>
        <w:t>10</w:t>
      </w:r>
      <w:r w:rsidR="0095798B" w:rsidRPr="00D814E9">
        <w:rPr>
          <w:rFonts w:ascii="CMU Serif" w:hAnsi="CMU Serif" w:cs="CMU Serif"/>
        </w:rPr>
        <w:t xml:space="preserve"> items)</w:t>
      </w:r>
      <w:r w:rsidR="00103DF9" w:rsidRPr="00D814E9">
        <w:rPr>
          <w:rFonts w:ascii="CMU Serif" w:hAnsi="CMU Serif" w:cs="CMU Serif"/>
        </w:rPr>
        <w:t>, (b)</w:t>
      </w:r>
      <w:r w:rsidR="0095798B" w:rsidRPr="00D814E9">
        <w:rPr>
          <w:rFonts w:ascii="CMU Serif" w:hAnsi="CMU Serif" w:cs="CMU Serif"/>
        </w:rPr>
        <w:t xml:space="preserve"> </w:t>
      </w:r>
      <w:r w:rsidR="00C36B02" w:rsidRPr="00D814E9">
        <w:rPr>
          <w:rFonts w:ascii="CMU Serif" w:hAnsi="CMU Serif" w:cs="CMU Serif"/>
          <w:i/>
          <w:iCs/>
        </w:rPr>
        <w:t>ENTUSE</w:t>
      </w:r>
      <w:r w:rsidR="00C36B02" w:rsidRPr="00D814E9">
        <w:rPr>
          <w:rFonts w:ascii="CMU Serif" w:hAnsi="CMU Serif" w:cs="CMU Serif"/>
        </w:rPr>
        <w:t xml:space="preserve"> </w:t>
      </w:r>
      <w:r w:rsidR="0095798B" w:rsidRPr="00D814E9">
        <w:rPr>
          <w:rFonts w:ascii="CMU Serif" w:hAnsi="CMU Serif" w:cs="CMU Serif"/>
        </w:rPr>
        <w:t>the use of ICT outside the school for leisure</w:t>
      </w:r>
      <w:r w:rsidR="005856DD">
        <w:rPr>
          <w:rFonts w:ascii="CMU Serif" w:hAnsi="CMU Serif" w:cs="CMU Serif"/>
        </w:rPr>
        <w:t xml:space="preserve"> e.g. </w:t>
      </w:r>
      <w:r w:rsidR="005856DD" w:rsidRPr="005856DD">
        <w:rPr>
          <w:rFonts w:ascii="CMU Serif" w:hAnsi="CMU Serif" w:cs="CMU Serif"/>
        </w:rPr>
        <w:t>playing one-player games and chatting online</w:t>
      </w:r>
      <w:r w:rsidR="005856DD" w:rsidRPr="00E23698">
        <w:rPr>
          <w:sz w:val="24"/>
          <w:szCs w:val="24"/>
        </w:rPr>
        <w:t>,</w:t>
      </w:r>
      <w:r w:rsidR="0095798B" w:rsidRPr="00D814E9">
        <w:rPr>
          <w:rFonts w:ascii="CMU Serif" w:hAnsi="CMU Serif" w:cs="CMU Serif"/>
        </w:rPr>
        <w:t xml:space="preserve"> (</w:t>
      </w:r>
      <w:r w:rsidR="00C36B02" w:rsidRPr="00D814E9">
        <w:rPr>
          <w:rFonts w:ascii="CMU Serif" w:hAnsi="CMU Serif" w:cs="CMU Serif"/>
        </w:rPr>
        <w:t>12</w:t>
      </w:r>
      <w:r w:rsidR="0095798B" w:rsidRPr="00D814E9">
        <w:rPr>
          <w:rFonts w:ascii="CMU Serif" w:hAnsi="CMU Serif" w:cs="CMU Serif"/>
        </w:rPr>
        <w:t xml:space="preserve"> items)</w:t>
      </w:r>
      <w:r w:rsidR="00103DF9" w:rsidRPr="00D814E9">
        <w:rPr>
          <w:rFonts w:ascii="CMU Serif" w:hAnsi="CMU Serif" w:cs="CMU Serif"/>
        </w:rPr>
        <w:t>,</w:t>
      </w:r>
      <w:r w:rsidR="0095798B" w:rsidRPr="00D814E9">
        <w:rPr>
          <w:rFonts w:ascii="CMU Serif" w:hAnsi="CMU Serif" w:cs="CMU Serif"/>
        </w:rPr>
        <w:t xml:space="preserve"> and</w:t>
      </w:r>
      <w:r w:rsidR="00103DF9" w:rsidRPr="00D814E9">
        <w:rPr>
          <w:rFonts w:ascii="CMU Serif" w:hAnsi="CMU Serif" w:cs="CMU Serif"/>
        </w:rPr>
        <w:t xml:space="preserve"> (c)</w:t>
      </w:r>
      <w:r w:rsidR="00C36B02" w:rsidRPr="00D814E9">
        <w:rPr>
          <w:rFonts w:ascii="CMU Serif" w:hAnsi="CMU Serif" w:cs="CMU Serif"/>
        </w:rPr>
        <w:t xml:space="preserve"> HOMESCH</w:t>
      </w:r>
      <w:r w:rsidR="0095798B" w:rsidRPr="00D814E9">
        <w:rPr>
          <w:rFonts w:ascii="CMU Serif" w:hAnsi="CMU Serif" w:cs="CMU Serif"/>
        </w:rPr>
        <w:t xml:space="preserve"> </w:t>
      </w:r>
      <w:r w:rsidR="00311124">
        <w:rPr>
          <w:rFonts w:ascii="CMU Serif" w:hAnsi="CMU Serif" w:cs="CMU Serif"/>
        </w:rPr>
        <w:t xml:space="preserve">use of ICT outside the school </w:t>
      </w:r>
      <w:r w:rsidR="00287B79" w:rsidRPr="00D814E9">
        <w:rPr>
          <w:rFonts w:ascii="CMU Serif" w:hAnsi="CMU Serif" w:cs="CMU Serif"/>
        </w:rPr>
        <w:t>for</w:t>
      </w:r>
      <w:r w:rsidR="0095798B" w:rsidRPr="00D814E9">
        <w:rPr>
          <w:rFonts w:ascii="CMU Serif" w:hAnsi="CMU Serif" w:cs="CMU Serif"/>
        </w:rPr>
        <w:t xml:space="preserve"> school-work</w:t>
      </w:r>
      <w:r w:rsidR="00296AD1">
        <w:rPr>
          <w:rFonts w:ascii="CMU Serif" w:hAnsi="CMU Serif" w:cs="CMU Serif"/>
        </w:rPr>
        <w:t xml:space="preserve"> e.g. browsing the internet to follow up lessons and using social networks for communication with teachers</w:t>
      </w:r>
      <w:r w:rsidR="0095798B" w:rsidRPr="00D814E9">
        <w:rPr>
          <w:rFonts w:ascii="CMU Serif" w:hAnsi="CMU Serif" w:cs="CMU Serif"/>
        </w:rPr>
        <w:t xml:space="preserve"> (</w:t>
      </w:r>
      <w:r w:rsidR="00C36B02" w:rsidRPr="00D814E9">
        <w:rPr>
          <w:rFonts w:ascii="CMU Serif" w:hAnsi="CMU Serif" w:cs="CMU Serif"/>
        </w:rPr>
        <w:t>11</w:t>
      </w:r>
      <w:r w:rsidR="0095798B" w:rsidRPr="00D814E9">
        <w:rPr>
          <w:rFonts w:ascii="CMU Serif" w:hAnsi="CMU Serif" w:cs="CMU Serif"/>
        </w:rPr>
        <w:t xml:space="preserve"> items)</w:t>
      </w:r>
      <w:r w:rsidR="00287B79" w:rsidRPr="00D814E9">
        <w:rPr>
          <w:rFonts w:ascii="CMU Serif" w:hAnsi="CMU Serif" w:cs="CMU Serif"/>
        </w:rPr>
        <w:t>.</w:t>
      </w:r>
    </w:p>
    <w:p w14:paraId="221F8BFF" w14:textId="3B3BFF5E" w:rsidR="00EC321A" w:rsidRDefault="00287B79" w:rsidP="004C3670">
      <w:pPr>
        <w:spacing w:line="480" w:lineRule="auto"/>
        <w:ind w:firstLine="360"/>
        <w:rPr>
          <w:rFonts w:ascii="CMU Serif" w:hAnsi="CMU Serif" w:cs="CMU Serif"/>
        </w:rPr>
      </w:pPr>
      <w:r w:rsidRPr="00D814E9">
        <w:rPr>
          <w:rFonts w:ascii="CMU Serif" w:hAnsi="CMU Serif" w:cs="CMU Serif"/>
        </w:rPr>
        <w:t>All the items</w:t>
      </w:r>
      <w:r w:rsidR="00417CD5" w:rsidRPr="00D814E9">
        <w:rPr>
          <w:rFonts w:ascii="CMU Serif" w:hAnsi="CMU Serif" w:cs="CMU Serif"/>
        </w:rPr>
        <w:t xml:space="preserve"> are self-reported and </w:t>
      </w:r>
      <w:r w:rsidRPr="00D814E9">
        <w:rPr>
          <w:rFonts w:ascii="CMU Serif" w:hAnsi="CMU Serif" w:cs="CMU Serif"/>
        </w:rPr>
        <w:t xml:space="preserve">correspond to a 5-point Likert scale about the frequency of each activity (item), ranging from 1 = </w:t>
      </w:r>
      <w:r w:rsidR="007832D3">
        <w:rPr>
          <w:rFonts w:ascii="CMU Serif" w:hAnsi="CMU Serif" w:cs="CMU Serif"/>
        </w:rPr>
        <w:t>“</w:t>
      </w:r>
      <w:r w:rsidRPr="00D814E9">
        <w:rPr>
          <w:rFonts w:ascii="CMU Serif" w:hAnsi="CMU Serif" w:cs="CMU Serif"/>
        </w:rPr>
        <w:t>never or hardly ever</w:t>
      </w:r>
      <w:r w:rsidR="007832D3">
        <w:rPr>
          <w:rFonts w:ascii="CMU Serif" w:hAnsi="CMU Serif" w:cs="CMU Serif"/>
        </w:rPr>
        <w:t>”</w:t>
      </w:r>
      <w:r w:rsidRPr="00D814E9">
        <w:rPr>
          <w:rFonts w:ascii="CMU Serif" w:hAnsi="CMU Serif" w:cs="CMU Serif"/>
        </w:rPr>
        <w:t xml:space="preserve"> to 5= </w:t>
      </w:r>
      <w:r w:rsidR="007832D3">
        <w:rPr>
          <w:rFonts w:ascii="CMU Serif" w:hAnsi="CMU Serif" w:cs="CMU Serif"/>
        </w:rPr>
        <w:t>“</w:t>
      </w:r>
      <w:r w:rsidRPr="00D814E9">
        <w:rPr>
          <w:rFonts w:ascii="CMU Serif" w:hAnsi="CMU Serif" w:cs="CMU Serif"/>
        </w:rPr>
        <w:t>everyday</w:t>
      </w:r>
      <w:r w:rsidR="007832D3">
        <w:rPr>
          <w:rFonts w:ascii="CMU Serif" w:hAnsi="CMU Serif" w:cs="CMU Serif"/>
        </w:rPr>
        <w:t>”</w:t>
      </w:r>
      <w:r w:rsidRPr="00D814E9">
        <w:rPr>
          <w:rFonts w:ascii="CMU Serif" w:hAnsi="CMU Serif" w:cs="CMU Serif"/>
        </w:rPr>
        <w:t xml:space="preserve">, </w:t>
      </w:r>
      <w:r w:rsidRPr="00CA7D75">
        <w:rPr>
          <w:rFonts w:ascii="CMU Serif" w:hAnsi="CMU Serif" w:cs="CMU Serif"/>
          <w:highlight w:val="yellow"/>
        </w:rPr>
        <w:t xml:space="preserve">(see </w:t>
      </w:r>
      <w:proofErr w:type="spellStart"/>
      <w:r w:rsidRPr="00CA7D75">
        <w:rPr>
          <w:rFonts w:ascii="CMU Serif" w:hAnsi="CMU Serif" w:cs="CMU Serif"/>
          <w:highlight w:val="yellow"/>
        </w:rPr>
        <w:t>app.X</w:t>
      </w:r>
      <w:proofErr w:type="spellEnd"/>
      <w:r w:rsidRPr="00CA7D75">
        <w:rPr>
          <w:rFonts w:ascii="CMU Serif" w:hAnsi="CMU Serif" w:cs="CMU Serif"/>
          <w:highlight w:val="yellow"/>
        </w:rPr>
        <w:t xml:space="preserve"> for the detailed items)</w:t>
      </w:r>
      <w:r w:rsidRPr="00D814E9">
        <w:rPr>
          <w:rFonts w:ascii="CMU Serif" w:hAnsi="CMU Serif" w:cs="CMU Serif"/>
        </w:rPr>
        <w:t>.</w:t>
      </w:r>
      <w:r w:rsidR="00B51EC6">
        <w:rPr>
          <w:rFonts w:ascii="CMU Serif" w:hAnsi="CMU Serif" w:cs="CMU Serif"/>
        </w:rPr>
        <w:t xml:space="preserve"> </w:t>
      </w:r>
      <w:r w:rsidR="00FC7413">
        <w:rPr>
          <w:rFonts w:ascii="CMU Serif" w:hAnsi="CMU Serif" w:cs="CMU Serif"/>
        </w:rPr>
        <w:t xml:space="preserve">OECD standardized these indices </w:t>
      </w:r>
      <w:r w:rsidR="005856DD">
        <w:rPr>
          <w:rFonts w:ascii="CMU Serif" w:hAnsi="CMU Serif" w:cs="CMU Serif"/>
        </w:rPr>
        <w:t xml:space="preserve">to a mean of 0 and </w:t>
      </w:r>
      <w:r w:rsidR="005856DD" w:rsidRPr="005856DD">
        <w:rPr>
          <w:rFonts w:ascii="CMU Serif" w:hAnsi="CMU Serif" w:cs="CMU Serif"/>
          <w:i/>
          <w:iCs/>
        </w:rPr>
        <w:t>SD</w:t>
      </w:r>
      <w:r w:rsidR="005856DD">
        <w:rPr>
          <w:rFonts w:ascii="CMU Serif" w:hAnsi="CMU Serif" w:cs="CMU Serif"/>
        </w:rPr>
        <w:t xml:space="preserve"> of 1, therefore</w:t>
      </w:r>
      <w:r w:rsidR="00B51EC6">
        <w:rPr>
          <w:rFonts w:ascii="CMU Serif" w:hAnsi="CMU Serif" w:cs="CMU Serif"/>
        </w:rPr>
        <w:t xml:space="preserve"> higher values of theses indices indicate more frequency of the activity</w:t>
      </w:r>
      <w:r w:rsidR="005856DD">
        <w:rPr>
          <w:rFonts w:ascii="CMU Serif" w:hAnsi="CMU Serif" w:cs="CMU Serif"/>
        </w:rPr>
        <w:t xml:space="preserve"> (</w:t>
      </w:r>
      <w:hyperlink r:id="rId10" w:history="1">
        <w:r w:rsidR="005856DD" w:rsidRPr="005856DD">
          <w:rPr>
            <w:rStyle w:val="Hyperlink"/>
            <w:rFonts w:ascii="CMU Serif" w:hAnsi="CMU Serif" w:cs="CMU Serif"/>
          </w:rPr>
          <w:t>SC</w:t>
        </w:r>
      </w:hyperlink>
      <w:r w:rsidR="005856DD">
        <w:rPr>
          <w:rFonts w:ascii="CMU Serif" w:hAnsi="CMU Serif" w:cs="CMU Serif"/>
        </w:rPr>
        <w:t>)</w:t>
      </w:r>
      <w:r w:rsidR="00B51EC6">
        <w:rPr>
          <w:rFonts w:ascii="CMU Serif" w:hAnsi="CMU Serif" w:cs="CMU Serif"/>
        </w:rPr>
        <w:t>.</w:t>
      </w:r>
    </w:p>
    <w:p w14:paraId="07C08355" w14:textId="77777777" w:rsidR="000D4D8A" w:rsidRPr="004C3670" w:rsidRDefault="000D4D8A" w:rsidP="004C3670">
      <w:pPr>
        <w:spacing w:line="480" w:lineRule="auto"/>
        <w:ind w:firstLine="360"/>
        <w:rPr>
          <w:rFonts w:ascii="CMU Serif" w:hAnsi="CMU Serif" w:cs="CMU Serif"/>
          <w:b/>
          <w:bCs/>
        </w:rPr>
      </w:pPr>
    </w:p>
    <w:p w14:paraId="2F4A6A03" w14:textId="6803A079" w:rsidR="008A4853" w:rsidRPr="002A4AF6" w:rsidRDefault="008A4853" w:rsidP="000D4D8A">
      <w:pPr>
        <w:numPr>
          <w:ilvl w:val="2"/>
          <w:numId w:val="25"/>
        </w:numPr>
        <w:spacing w:line="480" w:lineRule="auto"/>
        <w:rPr>
          <w:rFonts w:ascii="CMU Serif" w:hAnsi="CMU Serif" w:cs="CMU Serif"/>
          <w:b/>
          <w:bCs/>
        </w:rPr>
      </w:pPr>
      <w:r w:rsidRPr="002A4AF6">
        <w:rPr>
          <w:rFonts w:ascii="CMU Serif" w:hAnsi="CMU Serif" w:cs="CMU Serif"/>
          <w:b/>
          <w:bCs/>
        </w:rPr>
        <w:lastRenderedPageBreak/>
        <w:t>Reading</w:t>
      </w:r>
      <w:r w:rsidR="00D22CB9">
        <w:rPr>
          <w:rFonts w:ascii="CMU Serif" w:hAnsi="CMU Serif" w:cs="CMU Serif"/>
          <w:b/>
          <w:bCs/>
        </w:rPr>
        <w:t xml:space="preserve"> Attitudes: The</w:t>
      </w:r>
      <w:r w:rsidRPr="002A4AF6">
        <w:rPr>
          <w:rFonts w:ascii="CMU Serif" w:hAnsi="CMU Serif" w:cs="CMU Serif"/>
          <w:b/>
          <w:bCs/>
        </w:rPr>
        <w:t xml:space="preserve"> Mediators</w:t>
      </w:r>
      <w:r w:rsidR="000A5A42">
        <w:rPr>
          <w:rFonts w:ascii="CMU Serif" w:hAnsi="CMU Serif" w:cs="CMU Serif"/>
          <w:b/>
          <w:bCs/>
        </w:rPr>
        <w:t xml:space="preserve"> </w:t>
      </w:r>
      <w:r w:rsidR="00560755">
        <w:rPr>
          <w:rFonts w:ascii="CMU Serif" w:hAnsi="CMU Serif" w:cs="CMU Serif"/>
          <w:b/>
          <w:bCs/>
        </w:rPr>
        <w:t>(</w:t>
      </w:r>
      <w:r w:rsidR="000A5A42">
        <w:rPr>
          <w:rFonts w:ascii="CMU Serif" w:hAnsi="CMU Serif" w:cs="CMU Serif"/>
          <w:b/>
          <w:bCs/>
        </w:rPr>
        <w:t>M</w:t>
      </w:r>
      <w:r w:rsidR="00560755">
        <w:rPr>
          <w:rFonts w:ascii="CMU Serif" w:hAnsi="CMU Serif" w:cs="CMU Serif"/>
          <w:b/>
          <w:bCs/>
        </w:rPr>
        <w:t>)</w:t>
      </w:r>
    </w:p>
    <w:p w14:paraId="54D1CDA7" w14:textId="28432AEE" w:rsidR="00D00EA4" w:rsidRDefault="00D00EA4" w:rsidP="000D4D8A">
      <w:pPr>
        <w:spacing w:line="480" w:lineRule="auto"/>
        <w:ind w:firstLine="720"/>
        <w:rPr>
          <w:rFonts w:ascii="CMU Serif" w:hAnsi="CMU Serif" w:cs="CMU Serif"/>
        </w:rPr>
      </w:pPr>
      <w:r>
        <w:rPr>
          <w:rFonts w:ascii="CMU Serif" w:hAnsi="CMU Serif" w:cs="CMU Serif"/>
        </w:rPr>
        <w:t xml:space="preserve">Following the Theory of Planed </w:t>
      </w:r>
      <w:proofErr w:type="spellStart"/>
      <w:r>
        <w:rPr>
          <w:rFonts w:ascii="CMU Serif" w:hAnsi="CMU Serif" w:cs="CMU Serif"/>
        </w:rPr>
        <w:t>Behaviour</w:t>
      </w:r>
      <w:proofErr w:type="spellEnd"/>
      <w:r>
        <w:rPr>
          <w:rFonts w:ascii="CMU Serif" w:hAnsi="CMU Serif" w:cs="CMU Serif"/>
        </w:rPr>
        <w:t xml:space="preserve"> (TP</w:t>
      </w:r>
      <w:r w:rsidR="000D4D8A">
        <w:rPr>
          <w:rFonts w:ascii="CMU Serif" w:hAnsi="CMU Serif" w:cs="CMU Serif"/>
        </w:rPr>
        <w:t>B</w:t>
      </w:r>
      <w:r>
        <w:rPr>
          <w:rFonts w:ascii="CMU Serif" w:hAnsi="CMU Serif" w:cs="CMU Serif"/>
        </w:rPr>
        <w:t>),</w:t>
      </w:r>
      <w:r w:rsidR="0094325D" w:rsidRPr="0094325D">
        <w:rPr>
          <w:rFonts w:ascii="CMU Serif" w:hAnsi="CMU Serif" w:cs="CMU Serif"/>
        </w:rPr>
        <w:t xml:space="preserve"> </w:t>
      </w:r>
      <w:r w:rsidR="0094325D">
        <w:rPr>
          <w:rFonts w:ascii="CMU Serif" w:hAnsi="CMU Serif" w:cs="CMU Serif"/>
        </w:rPr>
        <w:t xml:space="preserve">three </w:t>
      </w:r>
      <w:r w:rsidR="00E2489E">
        <w:rPr>
          <w:rFonts w:ascii="CMU Serif" w:hAnsi="CMU Serif" w:cs="CMU Serif"/>
        </w:rPr>
        <w:t xml:space="preserve">reading related-attitudes </w:t>
      </w:r>
      <w:r w:rsidR="0094325D">
        <w:rPr>
          <w:rFonts w:ascii="CMU Serif" w:hAnsi="CMU Serif" w:cs="CMU Serif"/>
        </w:rPr>
        <w:t xml:space="preserve">indices </w:t>
      </w:r>
      <w:r w:rsidR="00CE7A6B">
        <w:rPr>
          <w:rFonts w:ascii="CMU Serif" w:hAnsi="CMU Serif" w:cs="CMU Serif"/>
        </w:rPr>
        <w:t>from PISA student background questionnaire</w:t>
      </w:r>
      <w:r w:rsidR="00807479">
        <w:rPr>
          <w:rFonts w:ascii="CMU Serif" w:hAnsi="CMU Serif" w:cs="CMU Serif"/>
        </w:rPr>
        <w:t xml:space="preserve"> (</w:t>
      </w:r>
      <w:r w:rsidR="00807479" w:rsidRPr="00807479">
        <w:rPr>
          <w:rFonts w:ascii="CMU Serif" w:hAnsi="CMU Serif" w:cs="CMU Serif"/>
          <w:color w:val="FF0000"/>
        </w:rPr>
        <w:t>APPX</w:t>
      </w:r>
      <w:r w:rsidR="00807479">
        <w:rPr>
          <w:rFonts w:ascii="CMU Serif" w:hAnsi="CMU Serif" w:cs="CMU Serif"/>
        </w:rPr>
        <w:t>)</w:t>
      </w:r>
      <w:r w:rsidR="00CE7A6B">
        <w:rPr>
          <w:rFonts w:ascii="CMU Serif" w:hAnsi="CMU Serif" w:cs="CMU Serif"/>
        </w:rPr>
        <w:t xml:space="preserve"> </w:t>
      </w:r>
      <w:r w:rsidR="0094325D">
        <w:rPr>
          <w:rFonts w:ascii="CMU Serif" w:hAnsi="CMU Serif" w:cs="CMU Serif"/>
        </w:rPr>
        <w:t xml:space="preserve">were implemented to correspond to the </w:t>
      </w:r>
      <w:r w:rsidR="00CE7A6B">
        <w:rPr>
          <w:rFonts w:ascii="CMU Serif" w:hAnsi="CMU Serif" w:cs="CMU Serif"/>
        </w:rPr>
        <w:t>three core components of the T</w:t>
      </w:r>
      <w:r w:rsidR="000D4D8A">
        <w:rPr>
          <w:rFonts w:ascii="CMU Serif" w:hAnsi="CMU Serif" w:cs="CMU Serif"/>
        </w:rPr>
        <w:t>PB</w:t>
      </w:r>
      <w:r w:rsidR="00807479">
        <w:rPr>
          <w:rFonts w:ascii="CMU Serif" w:hAnsi="CMU Serif" w:cs="CMU Serif"/>
        </w:rPr>
        <w:t xml:space="preserve"> as shown in </w:t>
      </w:r>
      <w:r w:rsidR="000D4D8A" w:rsidRPr="000D4D8A">
        <w:rPr>
          <w:rFonts w:ascii="CMU Serif" w:hAnsi="CMU Serif" w:cs="CMU Serif"/>
          <w:shd w:val="clear" w:color="auto" w:fill="ED7D31" w:themeFill="accent2"/>
        </w:rPr>
        <w:t>Figure 1 above</w:t>
      </w:r>
      <w:r w:rsidR="00CE7A6B">
        <w:rPr>
          <w:rFonts w:ascii="CMU Serif" w:hAnsi="CMU Serif" w:cs="CMU Serif"/>
        </w:rPr>
        <w:t>, namely, attitude, subjective norm and perceived behavioral control</w:t>
      </w:r>
      <w:r w:rsidR="00E2489E">
        <w:rPr>
          <w:rFonts w:ascii="CMU Serif" w:hAnsi="CMU Serif" w:cs="CMU Serif"/>
        </w:rPr>
        <w:t xml:space="preserve"> (</w:t>
      </w:r>
      <w:hyperlink r:id="rId11" w:history="1">
        <w:r w:rsidR="00E2489E" w:rsidRPr="00E2489E">
          <w:rPr>
            <w:rStyle w:val="Hyperlink"/>
            <w:rFonts w:ascii="CMU Serif" w:hAnsi="CMU Serif" w:cs="CMU Serif"/>
          </w:rPr>
          <w:t>SC</w:t>
        </w:r>
      </w:hyperlink>
      <w:r w:rsidR="00E2489E">
        <w:rPr>
          <w:rFonts w:ascii="CMU Serif" w:hAnsi="CMU Serif" w:cs="CMU Serif"/>
        </w:rPr>
        <w:t>)</w:t>
      </w:r>
      <w:r w:rsidR="00CE7A6B">
        <w:rPr>
          <w:rFonts w:ascii="CMU Serif" w:hAnsi="CMU Serif" w:cs="CMU Serif"/>
        </w:rPr>
        <w:t>.</w:t>
      </w:r>
    </w:p>
    <w:p w14:paraId="0FCB7456" w14:textId="6DC4F4D2" w:rsidR="003172DB" w:rsidRDefault="003172DB" w:rsidP="000D4D8A">
      <w:pPr>
        <w:spacing w:line="480" w:lineRule="auto"/>
        <w:ind w:firstLine="720"/>
        <w:rPr>
          <w:rFonts w:ascii="CMU Serif" w:hAnsi="CMU Serif" w:cs="CMU Serif"/>
        </w:rPr>
      </w:pPr>
      <w:r>
        <w:rPr>
          <w:rFonts w:ascii="CMU Serif" w:hAnsi="CMU Serif" w:cs="CMU Serif"/>
        </w:rPr>
        <w:t xml:space="preserve">The three indices, or indicators, are derived variables from numbers of items. The </w:t>
      </w:r>
      <w:r w:rsidR="00F271EB">
        <w:rPr>
          <w:rFonts w:ascii="CMU Serif" w:hAnsi="CMU Serif" w:cs="CMU Serif"/>
        </w:rPr>
        <w:t>READJOY</w:t>
      </w:r>
      <w:r>
        <w:rPr>
          <w:rFonts w:ascii="CMU Serif" w:hAnsi="CMU Serif" w:cs="CMU Serif"/>
        </w:rPr>
        <w:t xml:space="preserve"> variable measure</w:t>
      </w:r>
      <w:r w:rsidR="0094600F">
        <w:rPr>
          <w:rFonts w:ascii="CMU Serif" w:hAnsi="CMU Serif" w:cs="CMU Serif"/>
        </w:rPr>
        <w:t>s</w:t>
      </w:r>
      <w:r>
        <w:rPr>
          <w:rFonts w:ascii="CMU Serif" w:hAnsi="CMU Serif" w:cs="CMU Serif"/>
        </w:rPr>
        <w:t xml:space="preserve"> the enjoyment of reading—</w:t>
      </w:r>
      <w:r w:rsidRPr="003172DB">
        <w:rPr>
          <w:rFonts w:ascii="CMU Serif" w:hAnsi="CMU Serif" w:cs="CMU Serif"/>
        </w:rPr>
        <w:t>correspond</w:t>
      </w:r>
      <w:r>
        <w:rPr>
          <w:rFonts w:ascii="CMU Serif" w:hAnsi="CMU Serif" w:cs="CMU Serif"/>
        </w:rPr>
        <w:t>s</w:t>
      </w:r>
      <w:r w:rsidRPr="003172DB">
        <w:rPr>
          <w:rFonts w:ascii="CMU Serif" w:hAnsi="CMU Serif" w:cs="CMU Serif"/>
        </w:rPr>
        <w:t xml:space="preserve"> to the attitude componen</w:t>
      </w:r>
      <w:r>
        <w:rPr>
          <w:rFonts w:ascii="CMU Serif" w:hAnsi="CMU Serif" w:cs="CMU Serif"/>
        </w:rPr>
        <w:t>t—</w:t>
      </w:r>
      <w:r w:rsidR="0094600F">
        <w:rPr>
          <w:rFonts w:ascii="CMU Serif" w:hAnsi="CMU Serif" w:cs="CMU Serif"/>
        </w:rPr>
        <w:t xml:space="preserve"> by using 5</w:t>
      </w:r>
      <w:r w:rsidR="007832D3">
        <w:rPr>
          <w:rFonts w:ascii="CMU Serif" w:hAnsi="CMU Serif" w:cs="CMU Serif"/>
        </w:rPr>
        <w:t xml:space="preserve"> self-reporting</w:t>
      </w:r>
      <w:r w:rsidR="0094600F">
        <w:rPr>
          <w:rFonts w:ascii="CMU Serif" w:hAnsi="CMU Serif" w:cs="CMU Serif"/>
        </w:rPr>
        <w:t xml:space="preserve"> items e.g. </w:t>
      </w:r>
      <w:r w:rsidR="007832D3">
        <w:rPr>
          <w:rFonts w:ascii="CMU Serif" w:hAnsi="CMU Serif" w:cs="CMU Serif"/>
        </w:rPr>
        <w:t>“</w:t>
      </w:r>
      <w:r w:rsidR="0094600F">
        <w:rPr>
          <w:rFonts w:ascii="CMU Serif" w:hAnsi="CMU Serif" w:cs="CMU Serif"/>
        </w:rPr>
        <w:t>I read only if I have to</w:t>
      </w:r>
      <w:r w:rsidR="007832D3">
        <w:rPr>
          <w:rFonts w:ascii="CMU Serif" w:hAnsi="CMU Serif" w:cs="CMU Serif"/>
        </w:rPr>
        <w:t>”</w:t>
      </w:r>
      <w:r w:rsidR="0094600F">
        <w:rPr>
          <w:rFonts w:ascii="CMU Serif" w:hAnsi="CMU Serif" w:cs="CMU Serif"/>
        </w:rPr>
        <w:t xml:space="preserve"> and </w:t>
      </w:r>
      <w:r w:rsidR="007832D3">
        <w:rPr>
          <w:rFonts w:ascii="CMU Serif" w:hAnsi="CMU Serif" w:cs="CMU Serif"/>
        </w:rPr>
        <w:t>“</w:t>
      </w:r>
      <w:r w:rsidR="0094600F">
        <w:rPr>
          <w:rFonts w:ascii="CMU Serif" w:hAnsi="CMU Serif" w:cs="CMU Serif"/>
        </w:rPr>
        <w:t>reading is one of my favorite hobbies</w:t>
      </w:r>
      <w:r w:rsidR="007832D3">
        <w:rPr>
          <w:rFonts w:ascii="CMU Serif" w:hAnsi="CMU Serif" w:cs="CMU Serif"/>
        </w:rPr>
        <w:t>” with four Likert-scale response categories ranging from “strongly disagree” to “strongly agree”</w:t>
      </w:r>
      <w:r w:rsidR="005527AA">
        <w:rPr>
          <w:rFonts w:ascii="CMU Serif" w:hAnsi="CMU Serif" w:cs="CMU Serif"/>
        </w:rPr>
        <w:t>. The items of this variable were mixed (negatively and positively) worded, therefore the negatively worded items were reverse-scored to implement IRT scaling so that higher values indicate greater enjoyment of reading</w:t>
      </w:r>
      <w:r w:rsidR="00D00CA9">
        <w:rPr>
          <w:rFonts w:ascii="CMU Serif" w:hAnsi="CMU Serif" w:cs="CMU Serif"/>
        </w:rPr>
        <w:t xml:space="preserve"> (</w:t>
      </w:r>
      <w:hyperlink r:id="rId12" w:history="1">
        <w:r w:rsidR="00D00CA9" w:rsidRPr="00D00CA9">
          <w:rPr>
            <w:rStyle w:val="Hyperlink"/>
            <w:rFonts w:ascii="CMU Serif" w:hAnsi="CMU Serif" w:cs="CMU Serif"/>
          </w:rPr>
          <w:t>SC</w:t>
        </w:r>
      </w:hyperlink>
      <w:r w:rsidR="00D00CA9">
        <w:rPr>
          <w:rFonts w:ascii="CMU Serif" w:hAnsi="CMU Serif" w:cs="CMU Serif"/>
        </w:rPr>
        <w:t>).</w:t>
      </w:r>
    </w:p>
    <w:p w14:paraId="0B3AB39A" w14:textId="387CF87C" w:rsidR="00D00CA9" w:rsidRPr="008B5FAD" w:rsidRDefault="00D00CA9" w:rsidP="000D4D8A">
      <w:pPr>
        <w:spacing w:line="480" w:lineRule="auto"/>
        <w:ind w:firstLine="720"/>
        <w:rPr>
          <w:rFonts w:ascii="CMU Serif" w:hAnsi="CMU Serif" w:cs="CMU Serif"/>
        </w:rPr>
      </w:pPr>
      <w:r>
        <w:rPr>
          <w:rFonts w:ascii="CMU Serif" w:hAnsi="CMU Serif" w:cs="CMU Serif"/>
        </w:rPr>
        <w:t>The second variable</w:t>
      </w:r>
      <w:r w:rsidR="008B5FAD">
        <w:rPr>
          <w:rFonts w:ascii="CMU Serif" w:hAnsi="CMU Serif" w:cs="CMU Serif"/>
        </w:rPr>
        <w:t>, READCOMP—corresponds to the Subjective Norm component—</w:t>
      </w:r>
      <w:r w:rsidRPr="008B5FAD">
        <w:rPr>
          <w:rFonts w:ascii="CMU Serif" w:hAnsi="CMU Serif" w:cs="CMU Serif"/>
        </w:rPr>
        <w:t xml:space="preserve">is a 3-items derived indictor that measures the student’s self-concept of reading competence, in other words their perception </w:t>
      </w:r>
      <w:r w:rsidR="008B5FAD" w:rsidRPr="008B5FAD">
        <w:rPr>
          <w:rFonts w:ascii="CMU Serif" w:hAnsi="CMU Serif" w:cs="CMU Serif"/>
        </w:rPr>
        <w:t>of competence in reading,</w:t>
      </w:r>
      <w:r w:rsidR="008B5FAD">
        <w:rPr>
          <w:rFonts w:ascii="CMU Serif" w:hAnsi="CMU Serif" w:cs="CMU Serif"/>
        </w:rPr>
        <w:t xml:space="preserve"> through 4 Likert scale categories, strongly disagree to strongly agree,</w:t>
      </w:r>
      <w:r w:rsidR="008B5FAD" w:rsidRPr="008B5FAD">
        <w:rPr>
          <w:rFonts w:ascii="CMU Serif" w:hAnsi="CMU Serif" w:cs="CMU Serif"/>
        </w:rPr>
        <w:t xml:space="preserve"> all the 3 items are positively worded such as “I am a good reader” therefore higher values indicate greater self-concept of competence.</w:t>
      </w:r>
    </w:p>
    <w:p w14:paraId="69B6DAEF" w14:textId="713FAC5F" w:rsidR="002A4AF6" w:rsidRDefault="006441E1" w:rsidP="000D4D8A">
      <w:pPr>
        <w:spacing w:line="480" w:lineRule="auto"/>
        <w:ind w:firstLine="530"/>
        <w:rPr>
          <w:rFonts w:ascii="CMU Serif" w:hAnsi="CMU Serif" w:cs="CMU Serif"/>
        </w:rPr>
      </w:pPr>
      <w:r>
        <w:rPr>
          <w:rFonts w:ascii="CMU Serif" w:hAnsi="CMU Serif" w:cs="CMU Serif"/>
        </w:rPr>
        <w:t xml:space="preserve">Finally to </w:t>
      </w:r>
      <w:r w:rsidR="00F9430D">
        <w:rPr>
          <w:rFonts w:ascii="CMU Serif" w:hAnsi="CMU Serif" w:cs="CMU Serif"/>
        </w:rPr>
        <w:t xml:space="preserve">represent the third component of the TPB, the Perceived Behavioral Control, the variable measuring student’s self-concept of reading difficulty was used. The variable is </w:t>
      </w:r>
      <w:r w:rsidR="00807479">
        <w:rPr>
          <w:rFonts w:ascii="CMU Serif" w:hAnsi="CMU Serif" w:cs="CMU Serif"/>
        </w:rPr>
        <w:t>constructed</w:t>
      </w:r>
      <w:r w:rsidR="00F9430D">
        <w:rPr>
          <w:rFonts w:ascii="CMU Serif" w:hAnsi="CMU Serif" w:cs="CMU Serif"/>
        </w:rPr>
        <w:t xml:space="preserve"> from 3 items t</w:t>
      </w:r>
      <w:r w:rsidR="009A4EF8">
        <w:rPr>
          <w:rFonts w:ascii="CMU Serif" w:hAnsi="CMU Serif" w:cs="CMU Serif"/>
        </w:rPr>
        <w:t xml:space="preserve">hat are negatively worded e.g. “I have to read a text several times before completely understanding it”. Since the other two indicators were positively worded, and </w:t>
      </w:r>
      <w:r w:rsidR="009A4EF8">
        <w:rPr>
          <w:rFonts w:ascii="CMU Serif" w:hAnsi="CMU Serif" w:cs="CMU Serif"/>
        </w:rPr>
        <w:lastRenderedPageBreak/>
        <w:t>in order to avoid mixed signals, this variable was reverse-coded so that higher values indicate greater self-conception of ease, not difficulty, while reading.</w:t>
      </w:r>
      <w:r w:rsidR="00185C37">
        <w:rPr>
          <w:rFonts w:ascii="CMU Serif" w:hAnsi="CMU Serif" w:cs="CMU Serif"/>
        </w:rPr>
        <w:t xml:space="preserve"> Finally,</w:t>
      </w:r>
      <w:r w:rsidR="00F9430D">
        <w:rPr>
          <w:rFonts w:ascii="CMU Serif" w:hAnsi="CMU Serif" w:cs="CMU Serif"/>
        </w:rPr>
        <w:t xml:space="preserve"> </w:t>
      </w:r>
      <w:r w:rsidR="00185C37">
        <w:rPr>
          <w:rFonts w:ascii="CMU Serif" w:hAnsi="CMU Serif" w:cs="CMU Serif"/>
        </w:rPr>
        <w:t>a</w:t>
      </w:r>
      <w:r w:rsidR="00807479">
        <w:rPr>
          <w:rFonts w:ascii="CMU Serif" w:hAnsi="CMU Serif" w:cs="CMU Serif"/>
        </w:rPr>
        <w:t xml:space="preserve">s </w:t>
      </w:r>
      <w:r w:rsidR="000D4D8A" w:rsidRPr="000D4D8A">
        <w:rPr>
          <w:rFonts w:ascii="CMU Serif" w:hAnsi="CMU Serif" w:cs="CMU Serif"/>
          <w:shd w:val="clear" w:color="auto" w:fill="FFC000" w:themeFill="accent4"/>
        </w:rPr>
        <w:t>T</w:t>
      </w:r>
      <w:r w:rsidR="00807479" w:rsidRPr="000D4D8A">
        <w:rPr>
          <w:rFonts w:ascii="CMU Serif" w:hAnsi="CMU Serif" w:cs="CMU Serif"/>
          <w:shd w:val="clear" w:color="auto" w:fill="FFC000" w:themeFill="accent4"/>
        </w:rPr>
        <w:t xml:space="preserve">able </w:t>
      </w:r>
      <w:r w:rsidR="000D4D8A" w:rsidRPr="000D4D8A">
        <w:rPr>
          <w:rFonts w:ascii="CMU Serif" w:hAnsi="CMU Serif" w:cs="CMU Serif"/>
          <w:shd w:val="clear" w:color="auto" w:fill="FFC000" w:themeFill="accent4"/>
        </w:rPr>
        <w:t>2</w:t>
      </w:r>
      <w:r w:rsidR="00807479">
        <w:rPr>
          <w:rFonts w:ascii="CMU Serif" w:hAnsi="CMU Serif" w:cs="CMU Serif"/>
        </w:rPr>
        <w:t xml:space="preserve"> shows,</w:t>
      </w:r>
      <w:r w:rsidR="00975FBC">
        <w:rPr>
          <w:rFonts w:ascii="CMU Serif" w:hAnsi="CMU Serif" w:cs="CMU Serif"/>
        </w:rPr>
        <w:t xml:space="preserve"> the scale reliabilities</w:t>
      </w:r>
      <w:r w:rsidR="00185C37">
        <w:rPr>
          <w:rFonts w:ascii="CMU Serif" w:hAnsi="CMU Serif" w:cs="CMU Serif"/>
        </w:rPr>
        <w:t xml:space="preserve"> for all the independent variables</w:t>
      </w:r>
      <w:r w:rsidR="00975FBC">
        <w:rPr>
          <w:rFonts w:ascii="CMU Serif" w:hAnsi="CMU Serif" w:cs="CMU Serif"/>
        </w:rPr>
        <w:t xml:space="preserve"> range between acceptable and excellent</w:t>
      </w:r>
      <w:r w:rsidR="00185C37">
        <w:rPr>
          <w:rFonts w:ascii="CMU Serif" w:hAnsi="CMU Serif" w:cs="CMU Serif"/>
        </w:rPr>
        <w:t>, as reported by OECD (TECH REPORT)</w:t>
      </w:r>
      <w:r w:rsidR="000D4D8A">
        <w:rPr>
          <w:rFonts w:ascii="CMU Serif" w:hAnsi="CMU Serif" w:cs="CMU Serif"/>
        </w:rPr>
        <w:t>.</w:t>
      </w:r>
    </w:p>
    <w:p w14:paraId="5F6FDF6E" w14:textId="05F23039" w:rsidR="00D8540A" w:rsidRPr="000D4D8A" w:rsidRDefault="002A4AF6" w:rsidP="000D4D8A">
      <w:pPr>
        <w:numPr>
          <w:ilvl w:val="2"/>
          <w:numId w:val="25"/>
        </w:numPr>
        <w:spacing w:line="480" w:lineRule="auto"/>
        <w:rPr>
          <w:rFonts w:ascii="CMU Serif" w:hAnsi="CMU Serif" w:cs="CMU Serif"/>
          <w:b/>
          <w:bCs/>
        </w:rPr>
      </w:pPr>
      <w:r w:rsidRPr="00D22CB9">
        <w:rPr>
          <w:rFonts w:ascii="CMU Serif" w:hAnsi="CMU Serif" w:cs="CMU Serif"/>
          <w:b/>
          <w:bCs/>
        </w:rPr>
        <w:t>Reading Performance</w:t>
      </w:r>
      <w:r w:rsidR="00D22CB9" w:rsidRPr="00D22CB9">
        <w:rPr>
          <w:rFonts w:ascii="CMU Serif" w:hAnsi="CMU Serif" w:cs="CMU Serif"/>
          <w:b/>
          <w:bCs/>
        </w:rPr>
        <w:t>: The Outcome</w:t>
      </w:r>
      <w:r w:rsidR="000A5A42">
        <w:rPr>
          <w:rFonts w:ascii="CMU Serif" w:hAnsi="CMU Serif" w:cs="CMU Serif"/>
          <w:b/>
          <w:bCs/>
        </w:rPr>
        <w:t xml:space="preserve"> </w:t>
      </w:r>
      <w:r w:rsidR="00560755">
        <w:rPr>
          <w:rFonts w:ascii="CMU Serif" w:hAnsi="CMU Serif" w:cs="CMU Serif"/>
          <w:b/>
          <w:bCs/>
        </w:rPr>
        <w:t>(</w:t>
      </w:r>
      <w:r w:rsidR="000A5A42">
        <w:rPr>
          <w:rFonts w:ascii="CMU Serif" w:hAnsi="CMU Serif" w:cs="CMU Serif"/>
          <w:b/>
          <w:bCs/>
        </w:rPr>
        <w:t>Y</w:t>
      </w:r>
      <w:r w:rsidR="00560755">
        <w:rPr>
          <w:rFonts w:ascii="CMU Serif" w:hAnsi="CMU Serif" w:cs="CMU Serif"/>
          <w:b/>
          <w:bCs/>
        </w:rPr>
        <w:t>)</w:t>
      </w:r>
    </w:p>
    <w:p w14:paraId="61DB6B01" w14:textId="77777777" w:rsidR="00C05ECD" w:rsidRDefault="00C05ECD" w:rsidP="000D4D8A">
      <w:pPr>
        <w:spacing w:line="480" w:lineRule="auto"/>
        <w:ind w:firstLine="530"/>
        <w:rPr>
          <w:rFonts w:ascii="CMU Serif" w:hAnsi="CMU Serif" w:cs="CMU Serif"/>
        </w:rPr>
      </w:pPr>
      <w:r w:rsidRPr="00C05ECD">
        <w:rPr>
          <w:rFonts w:ascii="CMU Serif" w:hAnsi="CMU Serif" w:cs="CMU Serif"/>
        </w:rPr>
        <w:t>Reading</w:t>
      </w:r>
      <w:r w:rsidR="005506DC">
        <w:rPr>
          <w:rFonts w:ascii="CMU Serif" w:hAnsi="CMU Serif" w:cs="CMU Serif"/>
        </w:rPr>
        <w:t>, the dependent variable in this study,</w:t>
      </w:r>
      <w:r w:rsidRPr="00C05ECD">
        <w:rPr>
          <w:rFonts w:ascii="CMU Serif" w:hAnsi="CMU Serif" w:cs="CMU Serif"/>
        </w:rPr>
        <w:t xml:space="preserve"> was </w:t>
      </w:r>
      <w:r>
        <w:rPr>
          <w:rFonts w:ascii="CMU Serif" w:hAnsi="CMU Serif" w:cs="CMU Serif"/>
        </w:rPr>
        <w:t>the main domain of PISA 2018</w:t>
      </w:r>
      <w:r w:rsidR="00DB0403">
        <w:rPr>
          <w:rFonts w:ascii="CMU Serif" w:hAnsi="CMU Serif" w:cs="CMU Serif"/>
        </w:rPr>
        <w:t xml:space="preserve"> assessment</w:t>
      </w:r>
      <w:r>
        <w:rPr>
          <w:rFonts w:ascii="CMU Serif" w:hAnsi="CMU Serif" w:cs="CMU Serif"/>
        </w:rPr>
        <w:t>, therefore more test items focused on reading</w:t>
      </w:r>
      <w:r w:rsidR="008F1FF1">
        <w:rPr>
          <w:rFonts w:ascii="CMU Serif" w:hAnsi="CMU Serif" w:cs="CMU Serif"/>
        </w:rPr>
        <w:t xml:space="preserve"> </w:t>
      </w:r>
      <w:r>
        <w:rPr>
          <w:rFonts w:ascii="CMU Serif" w:hAnsi="CMU Serif" w:cs="CMU Serif"/>
        </w:rPr>
        <w:t>abilities</w:t>
      </w:r>
      <w:r w:rsidR="008F1FF1">
        <w:rPr>
          <w:rFonts w:ascii="CMU Serif" w:hAnsi="CMU Serif" w:cs="CMU Serif"/>
        </w:rPr>
        <w:t xml:space="preserve"> (245 items) </w:t>
      </w:r>
      <w:r>
        <w:rPr>
          <w:rFonts w:ascii="CMU Serif" w:hAnsi="CMU Serif" w:cs="CMU Serif"/>
        </w:rPr>
        <w:t xml:space="preserve">than </w:t>
      </w:r>
      <w:r w:rsidR="00174B3E">
        <w:rPr>
          <w:rFonts w:ascii="CMU Serif" w:hAnsi="CMU Serif" w:cs="CMU Serif"/>
        </w:rPr>
        <w:t>the other two domains</w:t>
      </w:r>
      <w:r w:rsidR="003C33B5">
        <w:rPr>
          <w:rFonts w:ascii="CMU Serif" w:hAnsi="CMU Serif" w:cs="CMU Serif"/>
        </w:rPr>
        <w:t xml:space="preserve"> i.e.</w:t>
      </w:r>
      <w:r w:rsidR="00174B3E">
        <w:rPr>
          <w:rFonts w:ascii="CMU Serif" w:hAnsi="CMU Serif" w:cs="CMU Serif"/>
        </w:rPr>
        <w:t xml:space="preserve"> </w:t>
      </w:r>
      <w:r w:rsidR="008F1FF1">
        <w:rPr>
          <w:rFonts w:ascii="CMU Serif" w:hAnsi="CMU Serif" w:cs="CMU Serif"/>
        </w:rPr>
        <w:t xml:space="preserve">science (115 items) and </w:t>
      </w:r>
      <w:r w:rsidR="00174B3E">
        <w:rPr>
          <w:rFonts w:ascii="CMU Serif" w:hAnsi="CMU Serif" w:cs="CMU Serif"/>
        </w:rPr>
        <w:t>mathematics</w:t>
      </w:r>
      <w:r w:rsidR="008F1FF1">
        <w:rPr>
          <w:rFonts w:ascii="CMU Serif" w:hAnsi="CMU Serif" w:cs="CMU Serif"/>
        </w:rPr>
        <w:t xml:space="preserve"> (83 items)</w:t>
      </w:r>
      <w:r w:rsidR="00DB0403">
        <w:rPr>
          <w:rFonts w:ascii="CMU Serif" w:hAnsi="CMU Serif" w:cs="CMU Serif"/>
        </w:rPr>
        <w:t>, this new inclusion of larger number of reading items improved measurement.</w:t>
      </w:r>
    </w:p>
    <w:p w14:paraId="0B3D40E1" w14:textId="06B64961" w:rsidR="00384E79" w:rsidRDefault="008F1FF1" w:rsidP="000D4D8A">
      <w:pPr>
        <w:spacing w:line="480" w:lineRule="auto"/>
        <w:ind w:firstLine="530"/>
        <w:rPr>
          <w:rFonts w:ascii="CMU Serif" w:hAnsi="CMU Serif" w:cs="CMU Serif"/>
        </w:rPr>
      </w:pPr>
      <w:r>
        <w:rPr>
          <w:rFonts w:ascii="CMU Serif" w:hAnsi="CMU Serif" w:cs="CMU Serif"/>
        </w:rPr>
        <w:t xml:space="preserve">To </w:t>
      </w:r>
      <w:r w:rsidR="00DB0403">
        <w:rPr>
          <w:rFonts w:ascii="CMU Serif" w:hAnsi="CMU Serif" w:cs="CMU Serif"/>
        </w:rPr>
        <w:t xml:space="preserve">further </w:t>
      </w:r>
      <w:r>
        <w:rPr>
          <w:rFonts w:ascii="CMU Serif" w:hAnsi="CMU Serif" w:cs="CMU Serif"/>
        </w:rPr>
        <w:t>increase measurement validity and accuracy, c</w:t>
      </w:r>
      <w:r w:rsidR="00F46A7D">
        <w:rPr>
          <w:rFonts w:ascii="CMU Serif" w:hAnsi="CMU Serif" w:cs="CMU Serif"/>
        </w:rPr>
        <w:t>omputer-based multistage adaptive method was used for reading test, in that students receive the next item</w:t>
      </w:r>
      <w:r w:rsidR="00C22467">
        <w:rPr>
          <w:rFonts w:ascii="CMU Serif" w:hAnsi="CMU Serif" w:cs="CMU Serif"/>
        </w:rPr>
        <w:t>s</w:t>
      </w:r>
      <w:r w:rsidR="00F46A7D">
        <w:rPr>
          <w:rFonts w:ascii="CMU Serif" w:hAnsi="CMU Serif" w:cs="CMU Serif"/>
        </w:rPr>
        <w:t xml:space="preserve"> based on their performance in the one</w:t>
      </w:r>
      <w:r w:rsidR="00C22467">
        <w:rPr>
          <w:rFonts w:ascii="CMU Serif" w:hAnsi="CMU Serif" w:cs="CMU Serif"/>
        </w:rPr>
        <w:t>s</w:t>
      </w:r>
      <w:r w:rsidR="00F46A7D">
        <w:rPr>
          <w:rFonts w:ascii="CMU Serif" w:hAnsi="CMU Serif" w:cs="CMU Serif"/>
        </w:rPr>
        <w:t xml:space="preserve"> before</w:t>
      </w:r>
      <w:r w:rsidR="0004201E">
        <w:rPr>
          <w:rFonts w:ascii="CMU Serif" w:hAnsi="CMU Serif" w:cs="CMU Serif"/>
        </w:rPr>
        <w:t xml:space="preserve"> (</w:t>
      </w:r>
      <w:hyperlink r:id="rId13" w:anchor="page2" w:history="1">
        <w:r w:rsidR="0004201E" w:rsidRPr="0004201E">
          <w:rPr>
            <w:rStyle w:val="Hyperlink"/>
            <w:rFonts w:ascii="CMU Serif" w:hAnsi="CMU Serif" w:cs="CMU Serif"/>
          </w:rPr>
          <w:t>SC</w:t>
        </w:r>
      </w:hyperlink>
      <w:r w:rsidR="0004201E">
        <w:rPr>
          <w:rFonts w:ascii="CMU Serif" w:hAnsi="CMU Serif" w:cs="CMU Serif"/>
        </w:rPr>
        <w:t>)</w:t>
      </w:r>
      <w:r w:rsidR="00F46A7D">
        <w:rPr>
          <w:rFonts w:ascii="CMU Serif" w:hAnsi="CMU Serif" w:cs="CMU Serif"/>
        </w:rPr>
        <w:t>.</w:t>
      </w:r>
      <w:r w:rsidR="000D4D8A">
        <w:rPr>
          <w:rFonts w:ascii="CMU Serif" w:hAnsi="CMU Serif" w:cs="CMU Serif"/>
        </w:rPr>
        <w:t xml:space="preserve"> </w:t>
      </w:r>
      <w:r w:rsidR="001C0FEC" w:rsidRPr="00B30002">
        <w:rPr>
          <w:rFonts w:ascii="CMU Serif" w:hAnsi="CMU Serif" w:cs="CMU Serif"/>
        </w:rPr>
        <w:t xml:space="preserve">The 2018 test </w:t>
      </w:r>
      <w:r w:rsidR="00737FAD" w:rsidRPr="00B30002">
        <w:rPr>
          <w:rFonts w:ascii="CMU Serif" w:hAnsi="CMU Serif" w:cs="CMU Serif"/>
        </w:rPr>
        <w:t>lasted for two hours and was mainly computer-based. The reading items varied</w:t>
      </w:r>
      <w:r w:rsidR="00B30002" w:rsidRPr="00B30002">
        <w:rPr>
          <w:rFonts w:ascii="CMU Serif" w:hAnsi="CMU Serif" w:cs="CMU Serif"/>
        </w:rPr>
        <w:t xml:space="preserve"> in</w:t>
      </w:r>
      <w:r w:rsidR="00B30002">
        <w:rPr>
          <w:rFonts w:ascii="CMU Serif" w:hAnsi="CMU Serif" w:cs="CMU Serif"/>
        </w:rPr>
        <w:t xml:space="preserve"> difficulty level and</w:t>
      </w:r>
      <w:r w:rsidR="00B30002" w:rsidRPr="00B30002">
        <w:rPr>
          <w:rFonts w:ascii="CMU Serif" w:hAnsi="CMU Serif" w:cs="CMU Serif"/>
        </w:rPr>
        <w:t xml:space="preserve"> type</w:t>
      </w:r>
      <w:r w:rsidR="00B30002">
        <w:rPr>
          <w:rFonts w:ascii="CMU Serif" w:hAnsi="CMU Serif" w:cs="CMU Serif"/>
        </w:rPr>
        <w:t xml:space="preserve"> including multiple-choice and short-constructed.</w:t>
      </w:r>
      <w:r w:rsidR="000D4D8A">
        <w:rPr>
          <w:rFonts w:ascii="CMU Serif" w:hAnsi="CMU Serif" w:cs="CMU Serif"/>
        </w:rPr>
        <w:t xml:space="preserve"> </w:t>
      </w:r>
      <w:r w:rsidR="00384E79">
        <w:rPr>
          <w:rFonts w:ascii="CMU Serif" w:hAnsi="CMU Serif" w:cs="CMU Serif"/>
        </w:rPr>
        <w:t>According to OECD</w:t>
      </w:r>
      <w:r w:rsidR="00D93C3F">
        <w:rPr>
          <w:rFonts w:ascii="CMU Serif" w:hAnsi="CMU Serif" w:cs="CMU Serif"/>
        </w:rPr>
        <w:t xml:space="preserve">, its reading framework involved several cognitive </w:t>
      </w:r>
      <w:r w:rsidR="000D4D8A">
        <w:rPr>
          <w:rFonts w:ascii="CMU Serif" w:hAnsi="CMU Serif" w:cs="CMU Serif"/>
        </w:rPr>
        <w:t>processes</w:t>
      </w:r>
      <w:r w:rsidR="00D93C3F">
        <w:rPr>
          <w:rFonts w:ascii="CMU Serif" w:hAnsi="CMU Serif" w:cs="CMU Serif"/>
        </w:rPr>
        <w:t xml:space="preserve"> </w:t>
      </w:r>
      <w:r w:rsidR="000D4D8A">
        <w:rPr>
          <w:rFonts w:ascii="CMU Serif" w:hAnsi="CMU Serif" w:cs="CMU Serif"/>
        </w:rPr>
        <w:t>(</w:t>
      </w:r>
      <w:r w:rsidR="000D4D8A" w:rsidRPr="000D4D8A">
        <w:rPr>
          <w:rFonts w:ascii="CMU Serif" w:hAnsi="CMU Serif" w:cs="CMU Serif"/>
          <w:shd w:val="clear" w:color="auto" w:fill="FFC000" w:themeFill="accent4"/>
        </w:rPr>
        <w:t>Table 3</w:t>
      </w:r>
      <w:r w:rsidR="000D4D8A">
        <w:rPr>
          <w:rFonts w:ascii="CMU Serif" w:hAnsi="CMU Serif" w:cs="CMU Serif"/>
          <w:shd w:val="clear" w:color="auto" w:fill="FFC000" w:themeFill="accent4"/>
        </w:rPr>
        <w:t>)</w:t>
      </w:r>
      <w:r w:rsidR="00D93C3F">
        <w:rPr>
          <w:rFonts w:ascii="CMU Serif" w:hAnsi="CMU Serif" w:cs="CMU Serif"/>
        </w:rPr>
        <w:t xml:space="preserve"> and the distribution of tasks, or marks, in the reading test corresponded to these cognitive process</w:t>
      </w:r>
      <w:r w:rsidR="007A1138">
        <w:rPr>
          <w:rFonts w:ascii="CMU Serif" w:hAnsi="CMU Serif" w:cs="CMU Serif"/>
        </w:rPr>
        <w:t>es</w:t>
      </w:r>
      <w:r w:rsidR="00D93C3F">
        <w:rPr>
          <w:rFonts w:ascii="CMU Serif" w:hAnsi="CMU Serif" w:cs="CMU Serif"/>
        </w:rPr>
        <w:t xml:space="preserve"> </w:t>
      </w:r>
      <w:r w:rsidR="000D4D8A">
        <w:rPr>
          <w:rFonts w:ascii="CMU Serif" w:hAnsi="CMU Serif" w:cs="CMU Serif"/>
        </w:rPr>
        <w:t>(</w:t>
      </w:r>
      <w:r w:rsidR="00D93C3F" w:rsidRPr="000D4D8A">
        <w:rPr>
          <w:rFonts w:ascii="CMU Serif" w:hAnsi="CMU Serif" w:cs="CMU Serif"/>
          <w:shd w:val="clear" w:color="auto" w:fill="FFC000" w:themeFill="accent4"/>
        </w:rPr>
        <w:t xml:space="preserve">Table </w:t>
      </w:r>
      <w:r w:rsidR="000D4D8A" w:rsidRPr="000D4D8A">
        <w:rPr>
          <w:rFonts w:ascii="CMU Serif" w:hAnsi="CMU Serif" w:cs="CMU Serif"/>
          <w:shd w:val="clear" w:color="auto" w:fill="FFC000" w:themeFill="accent4"/>
        </w:rPr>
        <w:t>4</w:t>
      </w:r>
      <w:r w:rsidR="000D4D8A">
        <w:rPr>
          <w:rFonts w:ascii="CMU Serif" w:hAnsi="CMU Serif" w:cs="CMU Serif"/>
          <w:shd w:val="clear" w:color="auto" w:fill="FFC000" w:themeFill="accent4"/>
        </w:rPr>
        <w:t>)</w:t>
      </w:r>
      <w:r w:rsidR="00A05EC0">
        <w:rPr>
          <w:rFonts w:ascii="CMU Serif" w:hAnsi="CMU Serif" w:cs="CMU Serif"/>
        </w:rPr>
        <w:t>.</w:t>
      </w:r>
    </w:p>
    <w:p w14:paraId="2C0B390E" w14:textId="27490D43" w:rsidR="00F5517E" w:rsidRDefault="00BB492E" w:rsidP="00B90CA4">
      <w:pPr>
        <w:spacing w:line="480" w:lineRule="auto"/>
        <w:ind w:firstLine="530"/>
        <w:rPr>
          <w:rFonts w:ascii="CMU Serif" w:hAnsi="CMU Serif" w:cs="CMU Serif"/>
        </w:rPr>
      </w:pPr>
      <w:r>
        <w:rPr>
          <w:rFonts w:ascii="CMU Serif" w:hAnsi="CMU Serif" w:cs="CMU Serif"/>
        </w:rPr>
        <w:t xml:space="preserve">Since PISA uses rotated-booklet design, </w:t>
      </w:r>
      <w:r w:rsidR="00E20074">
        <w:rPr>
          <w:rFonts w:ascii="CMU Serif" w:hAnsi="CMU Serif" w:cs="CMU Serif"/>
        </w:rPr>
        <w:t>a number of 15 clusters (units) of items was developed. S</w:t>
      </w:r>
      <w:r w:rsidRPr="00E20074">
        <w:rPr>
          <w:rFonts w:ascii="CMU Serif" w:hAnsi="CMU Serif" w:cs="CMU Serif"/>
        </w:rPr>
        <w:t xml:space="preserve">tudents </w:t>
      </w:r>
      <w:r w:rsidR="00E20074" w:rsidRPr="00E20074">
        <w:rPr>
          <w:rFonts w:ascii="CMU Serif" w:hAnsi="CMU Serif" w:cs="CMU Serif"/>
        </w:rPr>
        <w:t>were not administered the complete set of reading items, instead they responded to 7 units—between 33 and 40 items— depending on which testlet was taken at each stage (</w:t>
      </w:r>
      <w:hyperlink r:id="rId14" w:history="1">
        <w:r w:rsidR="00E20074" w:rsidRPr="00E20074">
          <w:rPr>
            <w:rStyle w:val="Hyperlink"/>
            <w:rFonts w:ascii="CMU Serif" w:hAnsi="CMU Serif" w:cs="CMU Serif"/>
          </w:rPr>
          <w:t>SC</w:t>
        </w:r>
      </w:hyperlink>
      <w:r w:rsidR="00E20074" w:rsidRPr="00E20074">
        <w:rPr>
          <w:rFonts w:ascii="CMU Serif" w:hAnsi="CMU Serif" w:cs="CMU Serif"/>
        </w:rPr>
        <w:t xml:space="preserve">). </w:t>
      </w:r>
      <w:r w:rsidR="00B90CA4">
        <w:rPr>
          <w:rFonts w:ascii="CMU Serif" w:hAnsi="CMU Serif" w:cs="CMU Serif"/>
        </w:rPr>
        <w:t xml:space="preserve"> </w:t>
      </w:r>
      <w:r w:rsidR="009C50EC">
        <w:rPr>
          <w:rFonts w:ascii="CMU Serif" w:hAnsi="CMU Serif" w:cs="CMU Serif"/>
        </w:rPr>
        <w:t xml:space="preserve">This “missing by design” is the reason why PISA is not able to provide one single measure for cognitive domains such as reading, rather, PISA estimates students cognitive </w:t>
      </w:r>
      <w:r w:rsidR="009C50EC">
        <w:rPr>
          <w:rFonts w:ascii="CMU Serif" w:hAnsi="CMU Serif" w:cs="CMU Serif"/>
        </w:rPr>
        <w:lastRenderedPageBreak/>
        <w:t>abilities using 10 plausible values</w:t>
      </w:r>
      <w:r w:rsidR="000D654F">
        <w:rPr>
          <w:rFonts w:ascii="CMU Serif" w:hAnsi="CMU Serif" w:cs="CMU Serif"/>
        </w:rPr>
        <w:t xml:space="preserve"> (PVs)</w:t>
      </w:r>
      <w:r w:rsidR="009C50EC">
        <w:rPr>
          <w:rFonts w:ascii="CMU Serif" w:hAnsi="CMU Serif" w:cs="CMU Serif"/>
        </w:rPr>
        <w:t xml:space="preserve"> calculated by multiple imputation from both reading test and background questionnaire</w:t>
      </w:r>
      <w:r w:rsidR="000D654F">
        <w:rPr>
          <w:rFonts w:ascii="CMU Serif" w:hAnsi="CMU Serif" w:cs="CMU Serif"/>
        </w:rPr>
        <w:t xml:space="preserve"> (</w:t>
      </w:r>
      <w:hyperlink r:id="rId15" w:history="1">
        <w:r w:rsidR="000D654F" w:rsidRPr="009C50EC">
          <w:rPr>
            <w:rStyle w:val="Hyperlink"/>
            <w:rFonts w:ascii="CMU Serif" w:hAnsi="CMU Serif" w:cs="CMU Serif"/>
          </w:rPr>
          <w:t>SC</w:t>
        </w:r>
      </w:hyperlink>
      <w:r w:rsidR="000D654F">
        <w:rPr>
          <w:rFonts w:ascii="CMU Serif" w:hAnsi="CMU Serif" w:cs="CMU Serif"/>
        </w:rPr>
        <w:t xml:space="preserve">, von </w:t>
      </w:r>
      <w:proofErr w:type="spellStart"/>
      <w:r w:rsidR="000D654F">
        <w:rPr>
          <w:rFonts w:ascii="CMU Serif" w:hAnsi="CMU Serif" w:cs="CMU Serif"/>
        </w:rPr>
        <w:t>Davier</w:t>
      </w:r>
      <w:proofErr w:type="spellEnd"/>
      <w:r w:rsidR="000D654F">
        <w:rPr>
          <w:rFonts w:ascii="CMU Serif" w:hAnsi="CMU Serif" w:cs="CMU Serif"/>
        </w:rPr>
        <w:t xml:space="preserve"> 2014, </w:t>
      </w:r>
      <w:hyperlink r:id="rId16" w:history="1">
        <w:r w:rsidR="000D654F" w:rsidRPr="009C50EC">
          <w:rPr>
            <w:rStyle w:val="Hyperlink"/>
            <w:rFonts w:ascii="CMU Serif" w:hAnsi="CMU Serif" w:cs="CMU Serif"/>
          </w:rPr>
          <w:t>SC</w:t>
        </w:r>
      </w:hyperlink>
      <w:r w:rsidR="000D654F">
        <w:rPr>
          <w:rFonts w:ascii="CMU Serif" w:hAnsi="CMU Serif" w:cs="CMU Serif"/>
        </w:rPr>
        <w:t xml:space="preserve">), these PVs represent the range of abilities of a student if they had completed the whole test, </w:t>
      </w:r>
      <w:hyperlink r:id="rId17" w:history="1">
        <w:r w:rsidR="000D654F" w:rsidRPr="000D654F">
          <w:rPr>
            <w:rStyle w:val="Hyperlink"/>
            <w:rFonts w:ascii="CMU Serif" w:hAnsi="CMU Serif" w:cs="CMU Serif"/>
          </w:rPr>
          <w:t>SC</w:t>
        </w:r>
      </w:hyperlink>
      <w:r w:rsidR="009C50EC">
        <w:rPr>
          <w:rFonts w:ascii="CMU Serif" w:hAnsi="CMU Serif" w:cs="CMU Serif"/>
        </w:rPr>
        <w:t xml:space="preserve">). </w:t>
      </w:r>
      <w:r w:rsidR="00C22F01">
        <w:rPr>
          <w:rFonts w:ascii="CMU Serif" w:hAnsi="CMU Serif" w:cs="CMU Serif"/>
        </w:rPr>
        <w:t>As per prior recommendations from (</w:t>
      </w:r>
      <w:hyperlink r:id="rId18" w:history="1">
        <w:r w:rsidR="00C22F01" w:rsidRPr="00C22F01">
          <w:rPr>
            <w:rStyle w:val="Hyperlink"/>
            <w:rFonts w:ascii="CMU Serif" w:hAnsi="CMU Serif" w:cs="CMU Serif"/>
          </w:rPr>
          <w:t>OECD</w:t>
        </w:r>
      </w:hyperlink>
      <w:r w:rsidR="00C22F01">
        <w:rPr>
          <w:rFonts w:ascii="CMU Serif" w:hAnsi="CMU Serif" w:cs="CMU Serif"/>
        </w:rPr>
        <w:t xml:space="preserve">, 2009; </w:t>
      </w:r>
      <w:hyperlink r:id="rId19" w:history="1">
        <w:r w:rsidR="00C22F01" w:rsidRPr="00C22F01">
          <w:rPr>
            <w:rStyle w:val="Hyperlink"/>
            <w:rFonts w:ascii="CMU Serif" w:hAnsi="CMU Serif" w:cs="CMU Serif"/>
          </w:rPr>
          <w:t>Rutkowski</w:t>
        </w:r>
      </w:hyperlink>
      <w:r w:rsidR="00C22F01">
        <w:rPr>
          <w:rFonts w:ascii="CMU Serif" w:hAnsi="CMU Serif" w:cs="CMU Serif"/>
        </w:rPr>
        <w:t xml:space="preserve"> et al., 2010;) all the ten PVs of reading </w:t>
      </w:r>
      <w:r w:rsidR="000D654F">
        <w:rPr>
          <w:rFonts w:ascii="CMU Serif" w:hAnsi="CMU Serif" w:cs="CMU Serif"/>
        </w:rPr>
        <w:t>(PV1READ – PV10READ</w:t>
      </w:r>
      <w:r w:rsidR="00C22F01">
        <w:rPr>
          <w:rFonts w:ascii="CMU Serif" w:hAnsi="CMU Serif" w:cs="CMU Serif"/>
        </w:rPr>
        <w:t>) w</w:t>
      </w:r>
      <w:r w:rsidR="005E48B3">
        <w:rPr>
          <w:rFonts w:ascii="CMU Serif" w:hAnsi="CMU Serif" w:cs="CMU Serif"/>
        </w:rPr>
        <w:t xml:space="preserve">ere included, one data set for each PV, then combining all parameters following </w:t>
      </w:r>
      <w:proofErr w:type="spellStart"/>
      <w:r w:rsidR="005E48B3">
        <w:rPr>
          <w:rFonts w:ascii="CMU Serif" w:hAnsi="CMU Serif" w:cs="CMU Serif"/>
        </w:rPr>
        <w:t>Rubins</w:t>
      </w:r>
      <w:proofErr w:type="spellEnd"/>
      <w:r w:rsidR="005E48B3">
        <w:rPr>
          <w:rFonts w:ascii="CMU Serif" w:hAnsi="CMU Serif" w:cs="CMU Serif"/>
        </w:rPr>
        <w:t xml:space="preserve"> combination (</w:t>
      </w:r>
      <w:hyperlink r:id="rId20" w:history="1">
        <w:r w:rsidR="005E48B3" w:rsidRPr="00713E6D">
          <w:rPr>
            <w:rStyle w:val="Hyperlink"/>
            <w:rFonts w:ascii="CMU Serif" w:hAnsi="CMU Serif" w:cs="CMU Serif"/>
          </w:rPr>
          <w:t>SC</w:t>
        </w:r>
      </w:hyperlink>
      <w:r w:rsidR="005E48B3">
        <w:rPr>
          <w:rFonts w:ascii="CMU Serif" w:hAnsi="CMU Serif" w:cs="CMU Serif"/>
        </w:rPr>
        <w:t>)</w:t>
      </w:r>
      <w:r w:rsidR="00CE5AC8">
        <w:rPr>
          <w:rFonts w:ascii="CMU Serif" w:hAnsi="CMU Serif" w:cs="CMU Serif"/>
        </w:rPr>
        <w:t xml:space="preserve"> to better measure parameters of the mediation model.</w:t>
      </w:r>
      <w:r w:rsidR="00F5517E">
        <w:rPr>
          <w:rFonts w:ascii="CMU Serif" w:hAnsi="CMU Serif" w:cs="CMU Serif"/>
        </w:rPr>
        <w:t xml:space="preserve"> Finally it is important to mention that, as the case for </w:t>
      </w:r>
      <w:r w:rsidR="000E23A2">
        <w:rPr>
          <w:rFonts w:ascii="CMU Serif" w:hAnsi="CMU Serif" w:cs="CMU Serif"/>
        </w:rPr>
        <w:t xml:space="preserve">the other </w:t>
      </w:r>
      <w:r w:rsidR="00F5517E">
        <w:rPr>
          <w:rFonts w:ascii="CMU Serif" w:hAnsi="CMU Serif" w:cs="CMU Serif"/>
        </w:rPr>
        <w:t>cognitive scales, reading PVs were set with a mean of 500 and a standard deviation of 100.</w:t>
      </w:r>
    </w:p>
    <w:p w14:paraId="4598A9CC" w14:textId="52725919" w:rsidR="00963E39" w:rsidRPr="001B0CE1" w:rsidRDefault="00646850" w:rsidP="00B90CA4">
      <w:pPr>
        <w:numPr>
          <w:ilvl w:val="2"/>
          <w:numId w:val="25"/>
        </w:numPr>
        <w:spacing w:line="480" w:lineRule="auto"/>
        <w:rPr>
          <w:rFonts w:ascii="CMU Serif" w:hAnsi="CMU Serif" w:cs="CMU Serif"/>
          <w:b/>
          <w:bCs/>
        </w:rPr>
      </w:pPr>
      <w:r>
        <w:rPr>
          <w:rFonts w:ascii="CMU Serif" w:hAnsi="CMU Serif" w:cs="CMU Serif"/>
          <w:b/>
          <w:bCs/>
        </w:rPr>
        <w:t>Student Background: The Control Variables</w:t>
      </w:r>
    </w:p>
    <w:p w14:paraId="2054A221" w14:textId="77777777" w:rsidR="00B90CA4" w:rsidRDefault="00971147" w:rsidP="00B90CA4">
      <w:pPr>
        <w:spacing w:line="480" w:lineRule="auto"/>
        <w:ind w:firstLine="530"/>
        <w:rPr>
          <w:rFonts w:ascii="CMU Serif" w:hAnsi="CMU Serif" w:cs="CMU Serif"/>
          <w:b/>
          <w:bCs/>
        </w:rPr>
      </w:pPr>
      <w:r>
        <w:rPr>
          <w:rFonts w:ascii="CMU Serif" w:hAnsi="CMU Serif" w:cs="CMU Serif"/>
        </w:rPr>
        <w:t xml:space="preserve">In addition to the ICT, reading attitudes, and reading performance, </w:t>
      </w:r>
      <w:r w:rsidR="0041112F">
        <w:rPr>
          <w:rFonts w:ascii="CMU Serif" w:hAnsi="CMU Serif" w:cs="CMU Serif"/>
        </w:rPr>
        <w:t>three s</w:t>
      </w:r>
      <w:r>
        <w:rPr>
          <w:rFonts w:ascii="CMU Serif" w:hAnsi="CMU Serif" w:cs="CMU Serif"/>
        </w:rPr>
        <w:t xml:space="preserve">tudent </w:t>
      </w:r>
      <w:r w:rsidR="008D3BBE">
        <w:rPr>
          <w:rFonts w:ascii="CMU Serif" w:hAnsi="CMU Serif" w:cs="CMU Serif"/>
        </w:rPr>
        <w:t>demographic</w:t>
      </w:r>
      <w:r>
        <w:rPr>
          <w:rFonts w:ascii="CMU Serif" w:hAnsi="CMU Serif" w:cs="CMU Serif"/>
        </w:rPr>
        <w:t xml:space="preserve"> variables were included in the analysis</w:t>
      </w:r>
      <w:r w:rsidR="0041112F">
        <w:rPr>
          <w:rFonts w:ascii="CMU Serif" w:hAnsi="CMU Serif" w:cs="CMU Serif"/>
        </w:rPr>
        <w:t xml:space="preserve"> to serve as controlling variables and to draw groups comparison. </w:t>
      </w:r>
      <w:r w:rsidR="00963E39">
        <w:rPr>
          <w:rFonts w:ascii="CMU Serif" w:hAnsi="CMU Serif" w:cs="CMU Serif"/>
        </w:rPr>
        <w:t>The</w:t>
      </w:r>
      <w:r w:rsidR="009C2D6F">
        <w:rPr>
          <w:rFonts w:ascii="CMU Serif" w:hAnsi="CMU Serif" w:cs="CMU Serif"/>
        </w:rPr>
        <w:t xml:space="preserve"> </w:t>
      </w:r>
      <w:r w:rsidR="009C2D6F" w:rsidRPr="009C2D6F">
        <w:rPr>
          <w:rFonts w:ascii="CMU Serif" w:hAnsi="CMU Serif" w:cs="CMU Serif"/>
        </w:rPr>
        <w:t>economic, social and cultural status</w:t>
      </w:r>
      <w:r w:rsidR="00963E39">
        <w:rPr>
          <w:rFonts w:ascii="CMU Serif" w:hAnsi="CMU Serif" w:cs="CMU Serif"/>
        </w:rPr>
        <w:t xml:space="preserve"> </w:t>
      </w:r>
      <w:r w:rsidR="009C2D6F">
        <w:rPr>
          <w:rFonts w:ascii="CMU Serif" w:hAnsi="CMU Serif" w:cs="CMU Serif"/>
        </w:rPr>
        <w:t>(</w:t>
      </w:r>
      <w:r w:rsidR="00963E39">
        <w:rPr>
          <w:rFonts w:ascii="CMU Serif" w:hAnsi="CMU Serif" w:cs="CMU Serif"/>
        </w:rPr>
        <w:t>ESCS</w:t>
      </w:r>
      <w:r w:rsidR="009C2D6F">
        <w:rPr>
          <w:rFonts w:ascii="CMU Serif" w:hAnsi="CMU Serif" w:cs="CMU Serif"/>
        </w:rPr>
        <w:t>)</w:t>
      </w:r>
      <w:r w:rsidR="00963E39">
        <w:rPr>
          <w:rFonts w:ascii="CMU Serif" w:hAnsi="CMU Serif" w:cs="CMU Serif"/>
        </w:rPr>
        <w:t>, an index derived from a) parents’ education level, b) parents’ occupation and c) home possessions, to indicate social and economic status of students (</w:t>
      </w:r>
      <w:hyperlink r:id="rId21" w:history="1">
        <w:r w:rsidR="00963E39" w:rsidRPr="00963E39">
          <w:rPr>
            <w:rStyle w:val="Hyperlink"/>
            <w:rFonts w:ascii="CMU Serif" w:hAnsi="CMU Serif" w:cs="CMU Serif"/>
          </w:rPr>
          <w:t>SC</w:t>
        </w:r>
      </w:hyperlink>
      <w:r w:rsidR="00963E39">
        <w:rPr>
          <w:rFonts w:ascii="CMU Serif" w:hAnsi="CMU Serif" w:cs="CMU Serif"/>
        </w:rPr>
        <w:t xml:space="preserve">). When it comes </w:t>
      </w:r>
      <w:r w:rsidR="00752D7E">
        <w:rPr>
          <w:rFonts w:ascii="CMU Serif" w:hAnsi="CMU Serif" w:cs="CMU Serif"/>
        </w:rPr>
        <w:t>to SEM, scholars argue whether to measure ESCS in a reflective or formative measurement model (</w:t>
      </w:r>
      <w:hyperlink r:id="rId22" w:history="1">
        <w:r w:rsidR="00752D7E" w:rsidRPr="00752D7E">
          <w:rPr>
            <w:rStyle w:val="Hyperlink"/>
            <w:rFonts w:ascii="CMU Serif" w:hAnsi="CMU Serif" w:cs="CMU Serif"/>
          </w:rPr>
          <w:t>SC</w:t>
        </w:r>
      </w:hyperlink>
      <w:r w:rsidR="00752D7E">
        <w:rPr>
          <w:rFonts w:ascii="CMU Serif" w:hAnsi="CMU Serif" w:cs="CMU Serif"/>
        </w:rPr>
        <w:t xml:space="preserve">), however this study used the OECD scale, i.e. formative measurement. </w:t>
      </w:r>
    </w:p>
    <w:p w14:paraId="5E5DB639" w14:textId="687D0C7A" w:rsidR="00971147" w:rsidRPr="00646850" w:rsidRDefault="00D816D0" w:rsidP="00B90CA4">
      <w:pPr>
        <w:spacing w:line="480" w:lineRule="auto"/>
        <w:ind w:firstLine="720"/>
        <w:rPr>
          <w:rFonts w:ascii="CMU Serif" w:hAnsi="CMU Serif" w:cs="CMU Serif"/>
          <w:b/>
          <w:bCs/>
        </w:rPr>
      </w:pPr>
      <w:r>
        <w:rPr>
          <w:rFonts w:ascii="CMU Serif" w:hAnsi="CMU Serif" w:cs="CMU Serif"/>
        </w:rPr>
        <w:t>The second demographic variable is related to immigration status, whether the student is a native, second generation</w:t>
      </w:r>
      <w:r w:rsidR="00895845">
        <w:rPr>
          <w:rFonts w:ascii="CMU Serif" w:hAnsi="CMU Serif" w:cs="CMU Serif"/>
        </w:rPr>
        <w:t xml:space="preserve"> (IMMI</w:t>
      </w:r>
      <w:r w:rsidR="00D8540A">
        <w:rPr>
          <w:rFonts w:ascii="CMU Serif" w:hAnsi="CMU Serif" w:cs="CMU Serif"/>
        </w:rPr>
        <w:t>2</w:t>
      </w:r>
      <w:r w:rsidR="00895845">
        <w:rPr>
          <w:rFonts w:ascii="CMU Serif" w:hAnsi="CMU Serif" w:cs="CMU Serif"/>
        </w:rPr>
        <w:t>)</w:t>
      </w:r>
      <w:r>
        <w:rPr>
          <w:rFonts w:ascii="CMU Serif" w:hAnsi="CMU Serif" w:cs="CMU Serif"/>
        </w:rPr>
        <w:t xml:space="preserve"> or a first generation</w:t>
      </w:r>
      <w:r w:rsidR="00895845">
        <w:rPr>
          <w:rFonts w:ascii="CMU Serif" w:hAnsi="CMU Serif" w:cs="CMU Serif"/>
        </w:rPr>
        <w:t>(IMMI</w:t>
      </w:r>
      <w:r w:rsidR="00D8540A">
        <w:rPr>
          <w:rFonts w:ascii="CMU Serif" w:hAnsi="CMU Serif" w:cs="CMU Serif"/>
        </w:rPr>
        <w:t>1</w:t>
      </w:r>
      <w:r w:rsidR="00895845">
        <w:rPr>
          <w:rFonts w:ascii="CMU Serif" w:hAnsi="CMU Serif" w:cs="CMU Serif"/>
        </w:rPr>
        <w:t>)</w:t>
      </w:r>
      <w:r>
        <w:rPr>
          <w:rFonts w:ascii="CMU Serif" w:hAnsi="CMU Serif" w:cs="CMU Serif"/>
        </w:rPr>
        <w:t xml:space="preserve"> in the </w:t>
      </w:r>
      <w:r w:rsidR="00895845">
        <w:rPr>
          <w:rFonts w:ascii="CMU Serif" w:hAnsi="CMU Serif" w:cs="CMU Serif"/>
        </w:rPr>
        <w:t>test country.</w:t>
      </w:r>
      <w:r>
        <w:rPr>
          <w:rFonts w:ascii="CMU Serif" w:hAnsi="CMU Serif" w:cs="CMU Serif"/>
        </w:rPr>
        <w:t xml:space="preserve"> </w:t>
      </w:r>
      <w:r w:rsidR="00895845">
        <w:rPr>
          <w:rFonts w:ascii="CMU Serif" w:hAnsi="CMU Serif" w:cs="CMU Serif"/>
        </w:rPr>
        <w:t>This information was derived from two items (parent’s country of birth) and (students age of arrival in test country)</w:t>
      </w:r>
      <w:r w:rsidR="00B82588">
        <w:rPr>
          <w:rFonts w:ascii="CMU Serif" w:hAnsi="CMU Serif" w:cs="CMU Serif"/>
        </w:rPr>
        <w:t>. Finally, student’s gender was also included and recoded a dummy variable where female = 0 and male = 1.</w:t>
      </w:r>
    </w:p>
    <w:p w14:paraId="4C24804C" w14:textId="77777777" w:rsidR="002E3AF1" w:rsidRDefault="002E3AF1" w:rsidP="00E20074">
      <w:pPr>
        <w:autoSpaceDE w:val="0"/>
        <w:autoSpaceDN w:val="0"/>
        <w:adjustRightInd w:val="0"/>
        <w:spacing w:after="0" w:line="240" w:lineRule="auto"/>
        <w:rPr>
          <w:rFonts w:ascii="TimesNewRomanPSMT" w:cs="TimesNewRomanPSMT"/>
        </w:rPr>
      </w:pPr>
    </w:p>
    <w:p w14:paraId="1CC5C6B9" w14:textId="77777777" w:rsidR="00B90CA4" w:rsidRDefault="00FF1E3A" w:rsidP="00B90CA4">
      <w:pPr>
        <w:numPr>
          <w:ilvl w:val="1"/>
          <w:numId w:val="25"/>
        </w:numPr>
        <w:spacing w:line="480" w:lineRule="auto"/>
        <w:rPr>
          <w:rFonts w:ascii="CMU Serif" w:hAnsi="CMU Serif" w:cs="CMU Serif"/>
          <w:b/>
          <w:bCs/>
        </w:rPr>
      </w:pPr>
      <w:r w:rsidRPr="00FF1E3A">
        <w:rPr>
          <w:rFonts w:ascii="CMU Serif" w:hAnsi="CMU Serif" w:cs="CMU Serif"/>
          <w:b/>
          <w:bCs/>
        </w:rPr>
        <w:t>Data Analysis</w:t>
      </w:r>
    </w:p>
    <w:p w14:paraId="6BA5A77E" w14:textId="3A0A4050" w:rsidR="00B90CA4" w:rsidRDefault="00E72AF7" w:rsidP="00B90CA4">
      <w:pPr>
        <w:spacing w:line="480" w:lineRule="auto"/>
        <w:ind w:firstLine="360"/>
        <w:rPr>
          <w:rFonts w:ascii="CMU Serif" w:hAnsi="CMU Serif" w:cs="CMU Serif"/>
          <w:b/>
          <w:bCs/>
        </w:rPr>
      </w:pPr>
      <w:r w:rsidRPr="00B90CA4">
        <w:rPr>
          <w:rFonts w:ascii="CMU Serif" w:hAnsi="CMU Serif" w:cs="CMU Serif"/>
        </w:rPr>
        <w:t>This study used full information maximum likelihood</w:t>
      </w:r>
      <w:r w:rsidR="00A071CB" w:rsidRPr="00B90CA4">
        <w:rPr>
          <w:rFonts w:ascii="CMU Serif" w:hAnsi="CMU Serif" w:cs="CMU Serif"/>
        </w:rPr>
        <w:t xml:space="preserve"> (FILM)</w:t>
      </w:r>
      <w:r w:rsidRPr="00B90CA4">
        <w:rPr>
          <w:rFonts w:ascii="CMU Serif" w:hAnsi="CMU Serif" w:cs="CMU Serif"/>
        </w:rPr>
        <w:t xml:space="preserve"> method</w:t>
      </w:r>
      <w:r w:rsidR="009774D4" w:rsidRPr="00B90CA4">
        <w:rPr>
          <w:rFonts w:ascii="CMU Serif" w:hAnsi="CMU Serif" w:cs="CMU Serif"/>
        </w:rPr>
        <w:t xml:space="preserve"> under the assumption that they occurred randomly</w:t>
      </w:r>
      <w:r w:rsidRPr="00B90CA4">
        <w:rPr>
          <w:rFonts w:ascii="CMU Serif" w:hAnsi="CMU Serif" w:cs="CMU Serif"/>
        </w:rPr>
        <w:t xml:space="preserve"> </w:t>
      </w:r>
      <w:r w:rsidR="009774D4" w:rsidRPr="00B90CA4">
        <w:rPr>
          <w:rFonts w:ascii="CMU Serif" w:hAnsi="CMU Serif" w:cs="CMU Serif"/>
        </w:rPr>
        <w:t>(</w:t>
      </w:r>
      <w:hyperlink r:id="rId23" w:history="1">
        <w:r w:rsidR="009774D4" w:rsidRPr="00B90CA4">
          <w:rPr>
            <w:rStyle w:val="Hyperlink"/>
            <w:rFonts w:ascii="CMU Serif" w:hAnsi="CMU Serif" w:cs="CMU Serif"/>
          </w:rPr>
          <w:t>Enders, 2010</w:t>
        </w:r>
      </w:hyperlink>
      <w:r w:rsidRPr="00B90CA4">
        <w:rPr>
          <w:rFonts w:ascii="CMU Serif" w:hAnsi="CMU Serif" w:cs="CMU Serif"/>
        </w:rPr>
        <w:t>), a method well suited to handle data missing at random</w:t>
      </w:r>
      <w:r w:rsidR="00732375" w:rsidRPr="00B90CA4">
        <w:rPr>
          <w:rFonts w:ascii="CMU Serif" w:hAnsi="CMU Serif" w:cs="CMU Serif"/>
        </w:rPr>
        <w:t xml:space="preserve"> (</w:t>
      </w:r>
      <w:hyperlink r:id="rId24" w:history="1">
        <w:r w:rsidR="00732375" w:rsidRPr="00B90CA4">
          <w:rPr>
            <w:rStyle w:val="Hyperlink"/>
            <w:rFonts w:ascii="CMU Serif" w:hAnsi="CMU Serif" w:cs="CMU Serif"/>
          </w:rPr>
          <w:t>SC</w:t>
        </w:r>
      </w:hyperlink>
      <w:r w:rsidR="00732375" w:rsidRPr="00B90CA4">
        <w:rPr>
          <w:rFonts w:ascii="CMU Serif" w:hAnsi="CMU Serif" w:cs="CMU Serif"/>
        </w:rPr>
        <w:t>)</w:t>
      </w:r>
      <w:r w:rsidR="00AB54FC" w:rsidRPr="00B90CA4">
        <w:rPr>
          <w:rFonts w:ascii="CMU Serif" w:hAnsi="CMU Serif" w:cs="CMU Serif"/>
        </w:rPr>
        <w:t>.</w:t>
      </w:r>
      <w:r w:rsidR="00B90CA4">
        <w:rPr>
          <w:rFonts w:ascii="CMU Serif" w:hAnsi="CMU Serif" w:cs="CMU Serif"/>
          <w:b/>
          <w:bCs/>
        </w:rPr>
        <w:t xml:space="preserve"> </w:t>
      </w:r>
      <w:r w:rsidR="004A6709">
        <w:rPr>
          <w:rFonts w:ascii="CMU Serif" w:hAnsi="CMU Serif" w:cs="CMU Serif"/>
        </w:rPr>
        <w:t xml:space="preserve">All the missing values were recoded to (-99) </w:t>
      </w:r>
      <w:r w:rsidR="00A071CB">
        <w:rPr>
          <w:rFonts w:ascii="CMU Serif" w:hAnsi="CMU Serif" w:cs="CMU Serif"/>
        </w:rPr>
        <w:t xml:space="preserve">with the purpose that </w:t>
      </w:r>
      <w:proofErr w:type="spellStart"/>
      <w:r w:rsidR="00A071CB">
        <w:rPr>
          <w:rFonts w:ascii="CMU Serif" w:hAnsi="CMU Serif" w:cs="CMU Serif"/>
        </w:rPr>
        <w:t>Mplus</w:t>
      </w:r>
      <w:proofErr w:type="spellEnd"/>
      <w:r w:rsidR="00A071CB">
        <w:rPr>
          <w:rFonts w:ascii="CMU Serif" w:hAnsi="CMU Serif" w:cs="CMU Serif"/>
        </w:rPr>
        <w:t xml:space="preserve"> software treats them with FIML method (</w:t>
      </w:r>
      <w:hyperlink r:id="rId25" w:history="1">
        <w:r w:rsidR="00A071CB" w:rsidRPr="00A071CB">
          <w:rPr>
            <w:rStyle w:val="Hyperlink"/>
            <w:rFonts w:ascii="CMU Serif" w:hAnsi="CMU Serif" w:cs="CMU Serif"/>
          </w:rPr>
          <w:t>SC</w:t>
        </w:r>
      </w:hyperlink>
      <w:r w:rsidR="00A071CB">
        <w:rPr>
          <w:rFonts w:ascii="CMU Serif" w:hAnsi="CMU Serif" w:cs="CMU Serif"/>
        </w:rPr>
        <w:t>)</w:t>
      </w:r>
      <w:r w:rsidR="001A3D92">
        <w:rPr>
          <w:rFonts w:ascii="CMU Serif" w:hAnsi="CMU Serif" w:cs="CMU Serif"/>
        </w:rPr>
        <w:t>.</w:t>
      </w:r>
      <w:r w:rsidR="00B90CA4">
        <w:rPr>
          <w:rFonts w:ascii="CMU Serif" w:hAnsi="CMU Serif" w:cs="CMU Serif"/>
          <w:b/>
          <w:bCs/>
        </w:rPr>
        <w:t xml:space="preserve"> </w:t>
      </w:r>
      <w:r w:rsidR="002B6527">
        <w:rPr>
          <w:rFonts w:ascii="CMU Serif" w:hAnsi="CMU Serif" w:cs="CMU Serif"/>
        </w:rPr>
        <w:t xml:space="preserve">An SPSS(SC) diagnose for variance inflation factor (VIF) showed that no variable </w:t>
      </w:r>
      <w:r w:rsidR="00FB7D59">
        <w:rPr>
          <w:rFonts w:ascii="CMU Serif" w:hAnsi="CMU Serif" w:cs="CMU Serif"/>
        </w:rPr>
        <w:t>poses</w:t>
      </w:r>
      <w:r w:rsidR="002B6527">
        <w:rPr>
          <w:rFonts w:ascii="CMU Serif" w:hAnsi="CMU Serif" w:cs="CMU Serif"/>
        </w:rPr>
        <w:t xml:space="preserve"> </w:t>
      </w:r>
      <w:r w:rsidR="002B6527" w:rsidRPr="002B6527">
        <w:rPr>
          <w:rFonts w:ascii="CMU Serif" w:hAnsi="CMU Serif" w:cs="CMU Serif"/>
        </w:rPr>
        <w:t>multicollinearity</w:t>
      </w:r>
      <w:r w:rsidR="002B6527">
        <w:rPr>
          <w:rFonts w:ascii="CMU Serif" w:hAnsi="CMU Serif" w:cs="CMU Serif"/>
        </w:rPr>
        <w:t xml:space="preserve"> threat, as all VIF values were &lt;5</w:t>
      </w:r>
      <w:r w:rsidR="00FB7D59">
        <w:rPr>
          <w:rFonts w:ascii="CMU Serif" w:hAnsi="CMU Serif" w:cs="CMU Serif"/>
        </w:rPr>
        <w:t xml:space="preserve"> </w:t>
      </w:r>
      <w:proofErr w:type="spellStart"/>
      <w:r w:rsidR="00FB7D59" w:rsidRPr="00FB7D59">
        <w:rPr>
          <w:rFonts w:ascii="CMU Serif" w:hAnsi="CMU Serif" w:cs="CMU Serif"/>
          <w:color w:val="FF0000"/>
        </w:rPr>
        <w:t>appX</w:t>
      </w:r>
      <w:proofErr w:type="spellEnd"/>
      <w:r w:rsidR="002B6527">
        <w:rPr>
          <w:rFonts w:ascii="CMU Serif" w:hAnsi="CMU Serif" w:cs="CMU Serif"/>
        </w:rPr>
        <w:t xml:space="preserve"> (</w:t>
      </w:r>
      <w:hyperlink r:id="rId26" w:history="1">
        <w:r w:rsidR="002B6527" w:rsidRPr="002B6527">
          <w:rPr>
            <w:rStyle w:val="Hyperlink"/>
            <w:rFonts w:ascii="CMU Serif" w:hAnsi="CMU Serif" w:cs="CMU Serif"/>
          </w:rPr>
          <w:t>SC</w:t>
        </w:r>
      </w:hyperlink>
      <w:r w:rsidR="002B6527">
        <w:rPr>
          <w:rFonts w:ascii="CMU Serif" w:hAnsi="CMU Serif" w:cs="CMU Serif"/>
        </w:rPr>
        <w:t>)</w:t>
      </w:r>
      <w:r w:rsidR="00FB7D59">
        <w:rPr>
          <w:rFonts w:ascii="CMU Serif" w:hAnsi="CMU Serif" w:cs="CMU Serif"/>
        </w:rPr>
        <w:t>.</w:t>
      </w:r>
    </w:p>
    <w:p w14:paraId="7633C96B" w14:textId="67B025C3" w:rsidR="00AA3BC6" w:rsidRPr="00B90CA4" w:rsidRDefault="00FB7D59" w:rsidP="00B90CA4">
      <w:pPr>
        <w:spacing w:line="480" w:lineRule="auto"/>
        <w:ind w:firstLine="360"/>
        <w:rPr>
          <w:rFonts w:ascii="CMU Serif" w:hAnsi="CMU Serif" w:cs="CMU Serif"/>
          <w:b/>
          <w:bCs/>
        </w:rPr>
      </w:pPr>
      <w:r>
        <w:rPr>
          <w:rFonts w:ascii="CMU Serif" w:hAnsi="CMU Serif" w:cs="CMU Serif"/>
        </w:rPr>
        <w:t xml:space="preserve">Since PISA uses stratified </w:t>
      </w:r>
      <w:r w:rsidR="00E333F8" w:rsidRPr="00E333F8">
        <w:rPr>
          <w:rFonts w:ascii="CMU Serif" w:hAnsi="CMU Serif" w:cs="CMU Serif"/>
          <w:i/>
          <w:iCs/>
        </w:rPr>
        <w:t>random</w:t>
      </w:r>
      <w:r w:rsidR="00E333F8">
        <w:rPr>
          <w:rFonts w:ascii="CMU Serif" w:hAnsi="CMU Serif" w:cs="CMU Serif"/>
        </w:rPr>
        <w:t xml:space="preserve"> </w:t>
      </w:r>
      <w:r>
        <w:rPr>
          <w:rFonts w:ascii="CMU Serif" w:hAnsi="CMU Serif" w:cs="CMU Serif"/>
        </w:rPr>
        <w:t>sampling in all the participating countries</w:t>
      </w:r>
      <w:r w:rsidR="00E333F8">
        <w:rPr>
          <w:rFonts w:ascii="CMU Serif" w:hAnsi="CMU Serif" w:cs="CMU Serif"/>
        </w:rPr>
        <w:t xml:space="preserve"> (</w:t>
      </w:r>
      <w:hyperlink r:id="rId27" w:history="1">
        <w:r w:rsidR="00E333F8" w:rsidRPr="00E333F8">
          <w:rPr>
            <w:rStyle w:val="Hyperlink"/>
            <w:rFonts w:ascii="CMU Serif" w:hAnsi="CMU Serif" w:cs="CMU Serif"/>
          </w:rPr>
          <w:t>SC</w:t>
        </w:r>
      </w:hyperlink>
      <w:r w:rsidR="00E333F8">
        <w:rPr>
          <w:rFonts w:ascii="CMU Serif" w:hAnsi="CMU Serif" w:cs="CMU Serif"/>
        </w:rPr>
        <w:t>),</w:t>
      </w:r>
      <w:r w:rsidR="002D72FB">
        <w:rPr>
          <w:rFonts w:ascii="CMU Serif" w:hAnsi="CMU Serif" w:cs="CMU Serif"/>
        </w:rPr>
        <w:t xml:space="preserve"> in which </w:t>
      </w:r>
      <w:r w:rsidR="002D72FB" w:rsidRPr="002D72FB">
        <w:rPr>
          <w:rFonts w:ascii="CMU Serif" w:hAnsi="CMU Serif" w:cs="CMU Serif"/>
        </w:rPr>
        <w:t>schools were sampled at the first stage, and students within schools were sampled in the second stage</w:t>
      </w:r>
      <w:r w:rsidR="00917B9B">
        <w:rPr>
          <w:rFonts w:ascii="CMU Serif" w:hAnsi="CMU Serif" w:cs="CMU Serif"/>
        </w:rPr>
        <w:t>,</w:t>
      </w:r>
      <w:r w:rsidR="002D72FB">
        <w:rPr>
          <w:rFonts w:ascii="CMU Serif" w:hAnsi="CMU Serif" w:cs="CMU Serif"/>
        </w:rPr>
        <w:t xml:space="preserve"> </w:t>
      </w:r>
      <w:r w:rsidR="00917B9B">
        <w:rPr>
          <w:rFonts w:ascii="CMU Serif" w:hAnsi="CMU Serif" w:cs="CMU Serif"/>
        </w:rPr>
        <w:t>s</w:t>
      </w:r>
      <w:r w:rsidR="002D72FB">
        <w:rPr>
          <w:rFonts w:ascii="CMU Serif" w:hAnsi="CMU Serif" w:cs="CMU Serif"/>
        </w:rPr>
        <w:t>uch design will lead to different probabilities for students to be chosen as participants in the assessment</w:t>
      </w:r>
      <w:r w:rsidR="00131AD4">
        <w:rPr>
          <w:rFonts w:ascii="CMU Serif" w:hAnsi="CMU Serif" w:cs="CMU Serif"/>
        </w:rPr>
        <w:t>(</w:t>
      </w:r>
      <w:hyperlink r:id="rId28" w:history="1">
        <w:r w:rsidR="00131AD4" w:rsidRPr="00131AD4">
          <w:rPr>
            <w:rStyle w:val="Hyperlink"/>
            <w:rFonts w:ascii="CMU Serif" w:hAnsi="CMU Serif" w:cs="CMU Serif"/>
          </w:rPr>
          <w:t>SC</w:t>
        </w:r>
      </w:hyperlink>
      <w:r w:rsidR="00131AD4">
        <w:rPr>
          <w:rFonts w:ascii="CMU Serif" w:hAnsi="CMU Serif" w:cs="CMU Serif"/>
        </w:rPr>
        <w:t>)</w:t>
      </w:r>
      <w:r w:rsidR="002D72FB">
        <w:rPr>
          <w:rFonts w:ascii="CMU Serif" w:hAnsi="CMU Serif" w:cs="CMU Serif"/>
        </w:rPr>
        <w:t>.</w:t>
      </w:r>
      <w:r w:rsidR="00917B9B">
        <w:rPr>
          <w:rFonts w:ascii="CMU Serif" w:hAnsi="CMU Serif" w:cs="CMU Serif"/>
        </w:rPr>
        <w:t xml:space="preserve"> To ensure data is nationally and internationally representative, OECD employs weighting where the final student weight include both “</w:t>
      </w:r>
      <w:r w:rsidR="00917B9B" w:rsidRPr="00917B9B">
        <w:rPr>
          <w:rFonts w:ascii="CMU Serif" w:hAnsi="CMU Serif" w:cs="CMU Serif"/>
        </w:rPr>
        <w:t>school weight (the inverse of the school’s probability of selection) and the within-school student weight (the inverse of the student s probability of selection)”</w:t>
      </w:r>
      <w:r w:rsidR="00917B9B">
        <w:rPr>
          <w:rFonts w:ascii="CMU Serif" w:hAnsi="CMU Serif" w:cs="CMU Serif"/>
        </w:rPr>
        <w:t xml:space="preserve"> </w:t>
      </w:r>
      <w:hyperlink r:id="rId29" w:history="1">
        <w:r w:rsidR="00917B9B" w:rsidRPr="00917B9B">
          <w:rPr>
            <w:rStyle w:val="Hyperlink"/>
            <w:rFonts w:ascii="CMU Serif" w:hAnsi="CMU Serif" w:cs="CMU Serif"/>
          </w:rPr>
          <w:t>(SC</w:t>
        </w:r>
      </w:hyperlink>
      <w:r w:rsidR="00917B9B">
        <w:rPr>
          <w:rFonts w:ascii="CMU Serif" w:hAnsi="CMU Serif" w:cs="CMU Serif"/>
        </w:rPr>
        <w:t>)</w:t>
      </w:r>
      <w:r w:rsidR="00E53355">
        <w:rPr>
          <w:rFonts w:ascii="CMU Serif" w:hAnsi="CMU Serif" w:cs="CMU Serif"/>
        </w:rPr>
        <w:t>.</w:t>
      </w:r>
    </w:p>
    <w:p w14:paraId="4361D346" w14:textId="37A6AF2F" w:rsidR="002B6527" w:rsidRDefault="00AA3BC6" w:rsidP="00B90CA4">
      <w:pPr>
        <w:autoSpaceDE w:val="0"/>
        <w:autoSpaceDN w:val="0"/>
        <w:adjustRightInd w:val="0"/>
        <w:spacing w:after="0" w:line="480" w:lineRule="auto"/>
        <w:ind w:firstLine="360"/>
        <w:rPr>
          <w:rFonts w:ascii="CMU Serif" w:hAnsi="CMU Serif" w:cs="CMU Serif"/>
        </w:rPr>
      </w:pPr>
      <w:r>
        <w:rPr>
          <w:rFonts w:ascii="CMU Serif" w:hAnsi="CMU Serif" w:cs="CMU Serif"/>
        </w:rPr>
        <w:t>Using these replicate weights in analyses would reduce the sampling bias</w:t>
      </w:r>
      <w:r w:rsidR="003261DC">
        <w:rPr>
          <w:rFonts w:ascii="CMU Serif" w:hAnsi="CMU Serif" w:cs="CMU Serif"/>
        </w:rPr>
        <w:t xml:space="preserve"> (</w:t>
      </w:r>
      <w:hyperlink r:id="rId30" w:history="1">
        <w:r w:rsidR="003261DC" w:rsidRPr="003261DC">
          <w:rPr>
            <w:rStyle w:val="Hyperlink"/>
            <w:rFonts w:ascii="CMU Serif" w:hAnsi="CMU Serif" w:cs="CMU Serif"/>
          </w:rPr>
          <w:t>SC</w:t>
        </w:r>
      </w:hyperlink>
      <w:r w:rsidR="003261DC">
        <w:rPr>
          <w:rFonts w:ascii="CMU Serif" w:hAnsi="CMU Serif" w:cs="CMU Serif"/>
        </w:rPr>
        <w:t>) as this study does</w:t>
      </w:r>
      <w:r w:rsidR="008C5907">
        <w:rPr>
          <w:rFonts w:ascii="CMU Serif" w:hAnsi="CMU Serif" w:cs="CMU Serif"/>
        </w:rPr>
        <w:t xml:space="preserve"> by the virtue of the </w:t>
      </w:r>
      <w:r w:rsidR="008C5907" w:rsidRPr="00A62354">
        <w:rPr>
          <w:rFonts w:ascii="CMU Serif" w:hAnsi="CMU Serif" w:cs="CMU Serif"/>
          <w:i/>
          <w:iCs/>
        </w:rPr>
        <w:t>WEIGHT</w:t>
      </w:r>
      <w:r w:rsidR="008C5907">
        <w:rPr>
          <w:rFonts w:ascii="CMU Serif" w:hAnsi="CMU Serif" w:cs="CMU Serif"/>
        </w:rPr>
        <w:t xml:space="preserve"> command in </w:t>
      </w:r>
      <w:proofErr w:type="spellStart"/>
      <w:r w:rsidR="008C5907">
        <w:rPr>
          <w:rFonts w:ascii="CMU Serif" w:hAnsi="CMU Serif" w:cs="CMU Serif"/>
        </w:rPr>
        <w:t>Mplus</w:t>
      </w:r>
      <w:proofErr w:type="spellEnd"/>
      <w:r w:rsidR="008C5907">
        <w:rPr>
          <w:rFonts w:ascii="CMU Serif" w:hAnsi="CMU Serif" w:cs="CMU Serif"/>
        </w:rPr>
        <w:t xml:space="preserve"> (</w:t>
      </w:r>
      <w:hyperlink r:id="rId31" w:history="1">
        <w:r w:rsidR="008C5907" w:rsidRPr="008C5907">
          <w:rPr>
            <w:rStyle w:val="Hyperlink"/>
            <w:rFonts w:ascii="CMU Serif" w:hAnsi="CMU Serif" w:cs="CMU Serif"/>
          </w:rPr>
          <w:t>SC</w:t>
        </w:r>
      </w:hyperlink>
      <w:r w:rsidR="008C5907">
        <w:rPr>
          <w:rFonts w:ascii="CMU Serif" w:hAnsi="CMU Serif" w:cs="CMU Serif"/>
        </w:rPr>
        <w:t>)</w:t>
      </w:r>
      <w:r w:rsidR="00A62354">
        <w:rPr>
          <w:rFonts w:ascii="CMU Serif" w:hAnsi="CMU Serif" w:cs="CMU Serif"/>
        </w:rPr>
        <w:t>.</w:t>
      </w:r>
      <w:r w:rsidR="00B90CA4">
        <w:rPr>
          <w:rFonts w:ascii="CMU Serif" w:hAnsi="CMU Serif" w:cs="CMU Serif"/>
        </w:rPr>
        <w:t xml:space="preserve"> </w:t>
      </w:r>
      <w:r w:rsidR="00A62354">
        <w:rPr>
          <w:rFonts w:ascii="CMU Serif" w:hAnsi="CMU Serif" w:cs="CMU Serif"/>
        </w:rPr>
        <w:t xml:space="preserve">Finally, </w:t>
      </w:r>
      <w:r w:rsidR="00080D46">
        <w:rPr>
          <w:rFonts w:ascii="CMU Serif" w:hAnsi="CMU Serif" w:cs="CMU Serif"/>
        </w:rPr>
        <w:t xml:space="preserve">by default </w:t>
      </w:r>
      <w:proofErr w:type="spellStart"/>
      <w:r w:rsidR="00080D46">
        <w:rPr>
          <w:rFonts w:ascii="CMU Serif" w:hAnsi="CMU Serif" w:cs="CMU Serif"/>
        </w:rPr>
        <w:t>Mplus</w:t>
      </w:r>
      <w:proofErr w:type="spellEnd"/>
      <w:r w:rsidR="00080D46">
        <w:rPr>
          <w:rFonts w:ascii="CMU Serif" w:hAnsi="CMU Serif" w:cs="CMU Serif"/>
        </w:rPr>
        <w:t xml:space="preserve"> implements </w:t>
      </w:r>
      <w:r w:rsidR="00D8611A">
        <w:rPr>
          <w:rFonts w:ascii="CMU Serif" w:hAnsi="CMU Serif" w:cs="CMU Serif"/>
        </w:rPr>
        <w:t>a robust maximum likelihood estimator (MLR), a widely used estimator to deal with the type of data this study use</w:t>
      </w:r>
      <w:r w:rsidR="004C2E1F">
        <w:rPr>
          <w:rFonts w:ascii="CMU Serif" w:hAnsi="CMU Serif" w:cs="CMU Serif"/>
        </w:rPr>
        <w:t>d</w:t>
      </w:r>
      <w:r w:rsidR="00D8611A">
        <w:rPr>
          <w:rFonts w:ascii="CMU Serif" w:hAnsi="CMU Serif" w:cs="CMU Serif"/>
        </w:rPr>
        <w:t xml:space="preserve"> (</w:t>
      </w:r>
      <w:hyperlink r:id="rId32" w:history="1">
        <w:r w:rsidR="00D8611A" w:rsidRPr="00224305">
          <w:rPr>
            <w:rStyle w:val="Hyperlink"/>
            <w:rFonts w:ascii="CMU Serif" w:hAnsi="CMU Serif" w:cs="CMU Serif"/>
          </w:rPr>
          <w:t>SC</w:t>
        </w:r>
      </w:hyperlink>
      <w:r w:rsidR="00D8611A">
        <w:rPr>
          <w:rFonts w:ascii="CMU Serif" w:hAnsi="CMU Serif" w:cs="CMU Serif"/>
        </w:rPr>
        <w:t>)</w:t>
      </w:r>
      <w:r w:rsidR="004C2E1F">
        <w:rPr>
          <w:rFonts w:ascii="CMU Serif" w:hAnsi="CMU Serif" w:cs="CMU Serif"/>
        </w:rPr>
        <w:t xml:space="preserve">. The command CLUSTER in </w:t>
      </w:r>
      <w:proofErr w:type="spellStart"/>
      <w:r w:rsidR="004C2E1F">
        <w:rPr>
          <w:rFonts w:ascii="CMU Serif" w:hAnsi="CMU Serif" w:cs="CMU Serif"/>
        </w:rPr>
        <w:t>Mplus</w:t>
      </w:r>
      <w:proofErr w:type="spellEnd"/>
      <w:r w:rsidR="004C2E1F">
        <w:rPr>
          <w:rFonts w:ascii="CMU Serif" w:hAnsi="CMU Serif" w:cs="CMU Serif"/>
        </w:rPr>
        <w:t xml:space="preserve"> was used to account for the nesting i.e. students nested in schools, further the COMPLEX type of analysis was chosen to obtain corrected standard errors and chi square test of model fit while considering </w:t>
      </w:r>
      <w:r w:rsidR="00B54E4E">
        <w:rPr>
          <w:rFonts w:ascii="CMU Serif" w:hAnsi="CMU Serif" w:cs="CMU Serif"/>
        </w:rPr>
        <w:t>stratification and non-independence of observation</w:t>
      </w:r>
      <w:r w:rsidR="006B4E66">
        <w:rPr>
          <w:rFonts w:ascii="CMU Serif" w:hAnsi="CMU Serif" w:cs="CMU Serif"/>
        </w:rPr>
        <w:t>s</w:t>
      </w:r>
      <w:r w:rsidR="004E465D">
        <w:rPr>
          <w:rFonts w:ascii="CMU Serif" w:hAnsi="CMU Serif" w:cs="CMU Serif"/>
        </w:rPr>
        <w:t xml:space="preserve"> (</w:t>
      </w:r>
      <w:hyperlink r:id="rId33" w:history="1">
        <w:r w:rsidR="004E465D" w:rsidRPr="004E465D">
          <w:rPr>
            <w:rStyle w:val="Hyperlink"/>
            <w:rFonts w:ascii="CMU Serif" w:hAnsi="CMU Serif" w:cs="CMU Serif"/>
          </w:rPr>
          <w:t>SC</w:t>
        </w:r>
      </w:hyperlink>
      <w:r w:rsidR="004E465D">
        <w:rPr>
          <w:rFonts w:ascii="CMU Serif" w:hAnsi="CMU Serif" w:cs="CMU Serif"/>
        </w:rPr>
        <w:t>)(</w:t>
      </w:r>
      <w:hyperlink r:id="rId34" w:history="1">
        <w:r w:rsidR="004E465D" w:rsidRPr="004E465D">
          <w:rPr>
            <w:rStyle w:val="Hyperlink"/>
            <w:rFonts w:ascii="CMU Serif" w:hAnsi="CMU Serif" w:cs="CMU Serif"/>
          </w:rPr>
          <w:t>SC</w:t>
        </w:r>
      </w:hyperlink>
      <w:r w:rsidR="004E465D">
        <w:rPr>
          <w:rFonts w:ascii="CMU Serif" w:hAnsi="CMU Serif" w:cs="CMU Serif"/>
        </w:rPr>
        <w:t>)</w:t>
      </w:r>
      <w:r w:rsidR="00B54E4E">
        <w:rPr>
          <w:rFonts w:ascii="CMU Serif" w:hAnsi="CMU Serif" w:cs="CMU Serif"/>
        </w:rPr>
        <w:t>.</w:t>
      </w:r>
    </w:p>
    <w:p w14:paraId="0A3514CA" w14:textId="77777777" w:rsidR="00B90CA4" w:rsidRDefault="00B90CA4" w:rsidP="00B90CA4">
      <w:pPr>
        <w:autoSpaceDE w:val="0"/>
        <w:autoSpaceDN w:val="0"/>
        <w:adjustRightInd w:val="0"/>
        <w:spacing w:after="0" w:line="480" w:lineRule="auto"/>
        <w:ind w:firstLine="360"/>
        <w:rPr>
          <w:rFonts w:ascii="CMU Serif" w:hAnsi="CMU Serif" w:cs="CMU Serif"/>
        </w:rPr>
      </w:pPr>
    </w:p>
    <w:p w14:paraId="1AF2F069" w14:textId="4E441286" w:rsidR="00877CA3" w:rsidRDefault="00877CA3" w:rsidP="00B90CA4">
      <w:pPr>
        <w:numPr>
          <w:ilvl w:val="2"/>
          <w:numId w:val="25"/>
        </w:numPr>
        <w:spacing w:line="480" w:lineRule="auto"/>
        <w:rPr>
          <w:rFonts w:ascii="CMU Serif" w:hAnsi="CMU Serif" w:cs="CMU Serif"/>
          <w:b/>
          <w:bCs/>
        </w:rPr>
      </w:pPr>
      <w:r w:rsidRPr="00877CA3">
        <w:rPr>
          <w:rFonts w:ascii="CMU Serif" w:hAnsi="CMU Serif" w:cs="CMU Serif"/>
          <w:b/>
          <w:bCs/>
        </w:rPr>
        <w:lastRenderedPageBreak/>
        <w:t>Structural Equation Modelling</w:t>
      </w:r>
    </w:p>
    <w:p w14:paraId="74FDA6A9" w14:textId="77777777" w:rsidR="001B0CE1" w:rsidRPr="001B0CE1" w:rsidRDefault="001B0CE1" w:rsidP="00B90CA4">
      <w:pPr>
        <w:autoSpaceDE w:val="0"/>
        <w:autoSpaceDN w:val="0"/>
        <w:adjustRightInd w:val="0"/>
        <w:spacing w:after="0" w:line="480" w:lineRule="auto"/>
        <w:ind w:firstLine="720"/>
        <w:rPr>
          <w:rFonts w:ascii="CMU Serif" w:hAnsi="CMU Serif" w:cs="CMU Serif"/>
        </w:rPr>
      </w:pPr>
      <w:r w:rsidRPr="001B0CE1">
        <w:rPr>
          <w:rFonts w:ascii="CMU Serif" w:hAnsi="CMU Serif" w:cs="CMU Serif"/>
        </w:rPr>
        <w:t>“Structural equation modeling can be defined as a class of methodologies that seeks to represent hypotheses about the means</w:t>
      </w:r>
      <w:r w:rsidRPr="001B0CE1">
        <w:rPr>
          <w:rFonts w:ascii="CMU Serif" w:hAnsi="CMU Serif" w:cs="CMU Serif"/>
          <w:rtl/>
        </w:rPr>
        <w:t>,</w:t>
      </w:r>
      <w:r w:rsidRPr="001B0CE1">
        <w:rPr>
          <w:rFonts w:ascii="CMU Serif" w:hAnsi="CMU Serif" w:cs="CMU Serif"/>
        </w:rPr>
        <w:t xml:space="preserve"> variances, and covariances of observed data in terms of a smaller number of ‘structural</w:t>
      </w:r>
      <w:r w:rsidRPr="001B0CE1">
        <w:rPr>
          <w:rFonts w:ascii="CMU Serif" w:hAnsi="CMU Serif" w:cs="Times New Roman"/>
          <w:rtl/>
        </w:rPr>
        <w:t>’</w:t>
      </w:r>
      <w:r w:rsidRPr="001B0CE1">
        <w:rPr>
          <w:rFonts w:ascii="CMU Serif" w:hAnsi="CMU Serif" w:cs="CMU Serif"/>
        </w:rPr>
        <w:t xml:space="preserve"> parameters defined by a hypothesized underlying conceptual or theoretical model.”</w:t>
      </w:r>
    </w:p>
    <w:p w14:paraId="41EF9C47" w14:textId="1F787E53" w:rsidR="001B0CE1" w:rsidRDefault="001B0CE1" w:rsidP="001B0CE1">
      <w:pPr>
        <w:rPr>
          <w:rFonts w:ascii="Calibri" w:hAnsi="Calibri" w:cs="Calibri"/>
          <w:sz w:val="20"/>
          <w:szCs w:val="20"/>
        </w:rPr>
      </w:pPr>
      <w:r>
        <w:rPr>
          <w:rFonts w:ascii="Calibri" w:hAnsi="Calibri" w:cs="Calibri"/>
          <w:sz w:val="20"/>
          <w:szCs w:val="20"/>
        </w:rPr>
        <w:t xml:space="preserve">         </w:t>
      </w:r>
      <w:hyperlink r:id="rId35" w:history="1">
        <w:r w:rsidRPr="00AA6C02">
          <w:rPr>
            <w:rStyle w:val="Hyperlink"/>
            <w:rFonts w:ascii="Calibri" w:hAnsi="Calibri" w:cs="Calibri"/>
            <w:sz w:val="20"/>
            <w:szCs w:val="20"/>
          </w:rPr>
          <w:t>(Kaplan, 2001)</w:t>
        </w:r>
      </w:hyperlink>
      <w:r>
        <w:rPr>
          <w:rFonts w:ascii="Calibri" w:hAnsi="Calibri" w:cs="Calibri"/>
          <w:sz w:val="20"/>
          <w:szCs w:val="20"/>
        </w:rPr>
        <w:t xml:space="preserve"> </w:t>
      </w:r>
    </w:p>
    <w:p w14:paraId="7DE804C3" w14:textId="173C4E4A" w:rsidR="001B0CE1" w:rsidRPr="00F271EB" w:rsidRDefault="001B0CE1" w:rsidP="00F271EB">
      <w:pPr>
        <w:spacing w:line="480" w:lineRule="auto"/>
        <w:ind w:firstLine="720"/>
        <w:rPr>
          <w:rFonts w:ascii="Calibri" w:hAnsi="Calibri" w:cs="Calibri"/>
          <w:sz w:val="20"/>
          <w:szCs w:val="20"/>
        </w:rPr>
      </w:pPr>
      <w:r w:rsidRPr="001B0CE1">
        <w:rPr>
          <w:rFonts w:ascii="CMU Serif" w:hAnsi="CMU Serif" w:cs="CMU Serif"/>
        </w:rPr>
        <w:t>The intended model in this study is structural equation modeling (SEM), a modeling that is generated from combining two components, namely, measurement (factor analysis) and structural (path analysis)</w:t>
      </w:r>
      <w:r>
        <w:t xml:space="preserve"> (</w:t>
      </w:r>
      <w:hyperlink r:id="rId36" w:history="1">
        <w:r w:rsidRPr="00270C4C">
          <w:rPr>
            <w:rStyle w:val="Hyperlink"/>
          </w:rPr>
          <w:t>SC</w:t>
        </w:r>
      </w:hyperlink>
      <w:r>
        <w:t xml:space="preserve">). </w:t>
      </w:r>
    </w:p>
    <w:p w14:paraId="490BAD31" w14:textId="1BF5A6BB" w:rsidR="001B0CE1" w:rsidRPr="001B0CE1" w:rsidRDefault="001B0CE1" w:rsidP="00B90CA4">
      <w:pPr>
        <w:numPr>
          <w:ilvl w:val="2"/>
          <w:numId w:val="25"/>
        </w:numPr>
        <w:autoSpaceDE w:val="0"/>
        <w:autoSpaceDN w:val="0"/>
        <w:adjustRightInd w:val="0"/>
        <w:spacing w:after="0" w:line="480" w:lineRule="auto"/>
        <w:rPr>
          <w:rFonts w:ascii="CMU Serif" w:hAnsi="CMU Serif" w:cs="CMU Serif"/>
          <w:b/>
          <w:bCs/>
        </w:rPr>
      </w:pPr>
      <w:r w:rsidRPr="001B0CE1">
        <w:rPr>
          <w:rFonts w:ascii="CMU Serif" w:hAnsi="CMU Serif" w:cs="CMU Serif"/>
          <w:b/>
          <w:bCs/>
        </w:rPr>
        <w:t>Factor Analysis</w:t>
      </w:r>
    </w:p>
    <w:p w14:paraId="7D853D29" w14:textId="72878ABE" w:rsidR="001B0CE1" w:rsidRPr="001B0CE1" w:rsidRDefault="001B0CE1" w:rsidP="00B90CA4">
      <w:pPr>
        <w:spacing w:line="480" w:lineRule="auto"/>
        <w:ind w:firstLine="530"/>
        <w:rPr>
          <w:rFonts w:ascii="CMU Serif" w:hAnsi="CMU Serif" w:cs="CMU Serif"/>
        </w:rPr>
      </w:pPr>
      <w:bookmarkStart w:id="0" w:name="_Hlk72436741"/>
      <w:r w:rsidRPr="001B0CE1">
        <w:rPr>
          <w:rFonts w:ascii="CMU Serif" w:hAnsi="CMU Serif" w:cs="CMU Serif"/>
        </w:rPr>
        <w:t>Inasmuch as PISA applies IRT (item response theory) approach to measure latent constructs (</w:t>
      </w:r>
      <w:hyperlink r:id="rId37" w:history="1">
        <w:r w:rsidRPr="001B0CE1">
          <w:rPr>
            <w:rFonts w:ascii="CMU Serif" w:hAnsi="CMU Serif" w:cs="CMU Serif"/>
          </w:rPr>
          <w:t>SC</w:t>
        </w:r>
      </w:hyperlink>
      <w:r w:rsidRPr="001B0CE1">
        <w:rPr>
          <w:rFonts w:ascii="CMU Serif" w:hAnsi="CMU Serif" w:cs="CMU Serif"/>
        </w:rPr>
        <w:t>) such those used in this study,</w:t>
      </w:r>
      <w:r w:rsidR="00B90CA4">
        <w:rPr>
          <w:rFonts w:ascii="CMU Serif" w:hAnsi="CMU Serif" w:cs="CMU Serif"/>
        </w:rPr>
        <w:t xml:space="preserve"> </w:t>
      </w:r>
      <w:r w:rsidRPr="001B0CE1">
        <w:rPr>
          <w:rFonts w:ascii="CMU Serif" w:hAnsi="CMU Serif" w:cs="CMU Serif"/>
        </w:rPr>
        <w:t>it is appropriate to conducted  a secondary a) confirmatory factor analysis (CFA) to validate the construct(s) of the independent variables (</w:t>
      </w:r>
      <w:hyperlink r:id="rId38" w:history="1">
        <w:r w:rsidRPr="001B0CE1">
          <w:rPr>
            <w:rFonts w:ascii="CMU Serif" w:hAnsi="CMU Serif" w:cs="CMU Serif"/>
          </w:rPr>
          <w:t>SC</w:t>
        </w:r>
      </w:hyperlink>
      <w:r w:rsidRPr="001B0CE1">
        <w:rPr>
          <w:rFonts w:ascii="CMU Serif" w:hAnsi="CMU Serif" w:cs="CMU Serif"/>
        </w:rPr>
        <w:t xml:space="preserve">) and b) </w:t>
      </w:r>
      <w:r w:rsidR="0061779E">
        <w:rPr>
          <w:rFonts w:ascii="CMU Serif" w:hAnsi="CMU Serif" w:cs="CMU Serif"/>
        </w:rPr>
        <w:t xml:space="preserve">principal component analysis (PCA) and </w:t>
      </w:r>
      <w:r w:rsidRPr="001B0CE1">
        <w:rPr>
          <w:rFonts w:ascii="CMU Serif" w:hAnsi="CMU Serif" w:cs="CMU Serif"/>
        </w:rPr>
        <w:t>exploratory factor analysis (EFA)</w:t>
      </w:r>
      <w:r w:rsidR="0061779E">
        <w:rPr>
          <w:rFonts w:ascii="CMU Serif" w:hAnsi="CMU Serif" w:cs="CMU Serif"/>
        </w:rPr>
        <w:t xml:space="preserve"> </w:t>
      </w:r>
      <w:r w:rsidRPr="001B0CE1">
        <w:rPr>
          <w:rFonts w:ascii="CMU Serif" w:hAnsi="CMU Serif" w:cs="CMU Serif"/>
        </w:rPr>
        <w:t xml:space="preserve"> to identify the distinct latent construct(s) underlying the ICT use at school (USESCH) observed variables as several literature indicates that this usage is—as in outside school context— can be for leisure or schoolwork (</w:t>
      </w:r>
      <w:hyperlink r:id="rId39" w:history="1">
        <w:r w:rsidRPr="001B0CE1">
          <w:rPr>
            <w:rFonts w:ascii="CMU Serif" w:hAnsi="CMU Serif" w:cs="CMU Serif"/>
          </w:rPr>
          <w:t>SC</w:t>
        </w:r>
      </w:hyperlink>
      <w:r w:rsidRPr="001B0CE1">
        <w:rPr>
          <w:rFonts w:ascii="CMU Serif" w:hAnsi="CMU Serif" w:cs="CMU Serif"/>
        </w:rPr>
        <w:t>).</w:t>
      </w:r>
    </w:p>
    <w:p w14:paraId="10297952" w14:textId="36EC8FFD" w:rsidR="001B0CE1" w:rsidRPr="003B64B7" w:rsidRDefault="001B0CE1" w:rsidP="003B64B7">
      <w:pPr>
        <w:spacing w:line="480" w:lineRule="auto"/>
        <w:ind w:firstLine="530"/>
        <w:rPr>
          <w:rFonts w:ascii="CMU Serif" w:hAnsi="CMU Serif" w:cs="CMU Serif"/>
        </w:rPr>
      </w:pPr>
      <w:r w:rsidRPr="001B0CE1">
        <w:rPr>
          <w:rFonts w:ascii="CMU Serif" w:hAnsi="CMU Serif" w:cs="CMU Serif"/>
        </w:rPr>
        <w:t>Taking into consideration that the items are of categorical/ordinal nature, it is recommended to choose robust weighted least squares mean and variance (WLSMV) estimator when conducting measurement models (</w:t>
      </w:r>
      <w:hyperlink r:id="rId40" w:anchor="v=onepage&amp;q&amp;f=false" w:history="1">
        <w:r w:rsidRPr="001B0CE1">
          <w:rPr>
            <w:rFonts w:ascii="CMU Serif" w:hAnsi="CMU Serif" w:cs="CMU Serif"/>
          </w:rPr>
          <w:t>SC</w:t>
        </w:r>
      </w:hyperlink>
      <w:r w:rsidRPr="001B0CE1">
        <w:rPr>
          <w:rFonts w:ascii="CMU Serif" w:hAnsi="CMU Serif" w:cs="CMU Serif"/>
        </w:rPr>
        <w:t xml:space="preserve">). </w:t>
      </w:r>
      <w:proofErr w:type="spellStart"/>
      <w:r w:rsidRPr="001B0CE1">
        <w:rPr>
          <w:rFonts w:ascii="CMU Serif" w:hAnsi="CMU Serif" w:cs="CMU Serif"/>
        </w:rPr>
        <w:t>Lavaan</w:t>
      </w:r>
      <w:proofErr w:type="spellEnd"/>
      <w:r w:rsidRPr="001B0CE1">
        <w:rPr>
          <w:rFonts w:ascii="CMU Serif" w:hAnsi="CMU Serif" w:cs="CMU Serif"/>
        </w:rPr>
        <w:t xml:space="preserve"> package (SC) of R (SC) provides this estimator by choosing estimator = WLSMV</w:t>
      </w:r>
      <w:r w:rsidR="0061779E">
        <w:rPr>
          <w:rFonts w:ascii="CMU Serif" w:hAnsi="CMU Serif" w:cs="CMU Serif"/>
        </w:rPr>
        <w:t>.</w:t>
      </w:r>
      <w:r w:rsidR="00B90CA4">
        <w:rPr>
          <w:rFonts w:ascii="CMU Serif" w:hAnsi="CMU Serif" w:cs="CMU Serif"/>
        </w:rPr>
        <w:t xml:space="preserve"> </w:t>
      </w:r>
      <w:r w:rsidR="00BB0196">
        <w:rPr>
          <w:rFonts w:ascii="CMU Serif" w:hAnsi="CMU Serif" w:cs="CMU Serif"/>
        </w:rPr>
        <w:t>Finally, this study applies oblique rotation</w:t>
      </w:r>
      <w:r w:rsidR="001D4454">
        <w:rPr>
          <w:rFonts w:ascii="CMU Serif" w:hAnsi="CMU Serif" w:cs="CMU Serif"/>
        </w:rPr>
        <w:t xml:space="preserve"> in EFA</w:t>
      </w:r>
      <w:r w:rsidR="00BB0196">
        <w:rPr>
          <w:rFonts w:ascii="CMU Serif" w:hAnsi="CMU Serif" w:cs="CMU Serif"/>
        </w:rPr>
        <w:t>, an appropriate rotation for correlated factors (</w:t>
      </w:r>
      <w:hyperlink r:id="rId41" w:history="1">
        <w:r w:rsidR="00BB0196" w:rsidRPr="00836C01">
          <w:rPr>
            <w:rStyle w:val="Hyperlink"/>
            <w:rFonts w:ascii="CMU Serif" w:hAnsi="CMU Serif" w:cs="CMU Serif"/>
          </w:rPr>
          <w:t>SC</w:t>
        </w:r>
      </w:hyperlink>
      <w:r w:rsidR="00BB0196">
        <w:rPr>
          <w:rFonts w:ascii="CMU Serif" w:hAnsi="CMU Serif" w:cs="CMU Serif"/>
        </w:rPr>
        <w:t xml:space="preserve">), which </w:t>
      </w:r>
      <w:r w:rsidR="002E102B">
        <w:rPr>
          <w:rFonts w:ascii="CMU Serif" w:hAnsi="CMU Serif" w:cs="CMU Serif"/>
        </w:rPr>
        <w:t>Psych package</w:t>
      </w:r>
      <w:r w:rsidR="00BB0196">
        <w:rPr>
          <w:rFonts w:ascii="CMU Serif" w:hAnsi="CMU Serif" w:cs="CMU Serif"/>
        </w:rPr>
        <w:t xml:space="preserve"> p</w:t>
      </w:r>
      <w:r w:rsidR="001D4454">
        <w:rPr>
          <w:rFonts w:ascii="CMU Serif" w:hAnsi="CMU Serif" w:cs="CMU Serif"/>
        </w:rPr>
        <w:t>r</w:t>
      </w:r>
      <w:r w:rsidR="00BB0196">
        <w:rPr>
          <w:rFonts w:ascii="CMU Serif" w:hAnsi="CMU Serif" w:cs="CMU Serif"/>
        </w:rPr>
        <w:t>ovides</w:t>
      </w:r>
      <w:r w:rsidR="002E102B">
        <w:rPr>
          <w:rFonts w:ascii="CMU Serif" w:hAnsi="CMU Serif" w:cs="CMU Serif"/>
        </w:rPr>
        <w:t xml:space="preserve"> (SC)</w:t>
      </w:r>
      <w:r w:rsidR="00BB0196">
        <w:rPr>
          <w:rFonts w:ascii="CMU Serif" w:hAnsi="CMU Serif" w:cs="CMU Serif"/>
        </w:rPr>
        <w:t>.</w:t>
      </w:r>
      <w:bookmarkEnd w:id="0"/>
    </w:p>
    <w:p w14:paraId="221FEB4C" w14:textId="607A175F" w:rsidR="001B0CE1" w:rsidRPr="001B0CE1" w:rsidRDefault="001B0CE1" w:rsidP="00B90CA4">
      <w:pPr>
        <w:numPr>
          <w:ilvl w:val="2"/>
          <w:numId w:val="25"/>
        </w:numPr>
        <w:autoSpaceDE w:val="0"/>
        <w:autoSpaceDN w:val="0"/>
        <w:adjustRightInd w:val="0"/>
        <w:spacing w:after="0" w:line="480" w:lineRule="auto"/>
        <w:rPr>
          <w:rFonts w:ascii="CMU Serif" w:hAnsi="CMU Serif" w:cs="CMU Serif"/>
          <w:b/>
          <w:bCs/>
        </w:rPr>
      </w:pPr>
      <w:r w:rsidRPr="001B0CE1">
        <w:rPr>
          <w:rFonts w:ascii="CMU Serif" w:hAnsi="CMU Serif" w:cs="CMU Serif"/>
          <w:b/>
          <w:bCs/>
        </w:rPr>
        <w:lastRenderedPageBreak/>
        <w:t>Path Analysis</w:t>
      </w:r>
    </w:p>
    <w:p w14:paraId="0BEADFAA" w14:textId="5797B9E0" w:rsidR="00F934DF" w:rsidRPr="003B64B7" w:rsidRDefault="001B0CE1" w:rsidP="00663F36">
      <w:pPr>
        <w:spacing w:line="480" w:lineRule="auto"/>
        <w:ind w:firstLine="360"/>
        <w:rPr>
          <w:rFonts w:ascii="CMU Serif" w:hAnsi="CMU Serif" w:cs="CMU Serif"/>
        </w:rPr>
      </w:pPr>
      <w:r w:rsidRPr="001B0CE1">
        <w:rPr>
          <w:rFonts w:ascii="CMU Serif" w:hAnsi="CMU Serif" w:cs="CMU Serif"/>
        </w:rPr>
        <w:t xml:space="preserve">After assessing the measurement </w:t>
      </w:r>
      <w:r w:rsidR="008C562B">
        <w:rPr>
          <w:rFonts w:ascii="CMU Serif" w:hAnsi="CMU Serif" w:cs="CMU Serif"/>
        </w:rPr>
        <w:t>part, it is rational to analyze the structural part.</w:t>
      </w:r>
      <w:r w:rsidR="00B90CA4">
        <w:rPr>
          <w:rFonts w:ascii="CMU Serif" w:hAnsi="CMU Serif" w:cs="CMU Serif"/>
        </w:rPr>
        <w:t xml:space="preserve"> </w:t>
      </w:r>
      <w:r w:rsidRPr="001B0CE1">
        <w:rPr>
          <w:rFonts w:ascii="CMU Serif" w:hAnsi="CMU Serif" w:cs="CMU Serif"/>
        </w:rPr>
        <w:t>To</w:t>
      </w:r>
      <w:r w:rsidR="00663F36">
        <w:rPr>
          <w:rFonts w:ascii="CMU Serif" w:hAnsi="CMU Serif" w:cs="CMU Serif"/>
        </w:rPr>
        <w:t xml:space="preserve"> </w:t>
      </w:r>
      <w:r w:rsidRPr="001B0CE1">
        <w:rPr>
          <w:rFonts w:ascii="CMU Serif" w:hAnsi="CMU Serif" w:cs="CMU Serif"/>
        </w:rPr>
        <w:t>specify structural model it is constructive to describe the model using path diagrams first introduced by</w:t>
      </w:r>
      <w:r>
        <w:t xml:space="preserve"> (</w:t>
      </w:r>
      <w:hyperlink r:id="rId42" w:history="1">
        <w:r w:rsidRPr="005047D5">
          <w:rPr>
            <w:rStyle w:val="Hyperlink"/>
          </w:rPr>
          <w:t>SC</w:t>
        </w:r>
      </w:hyperlink>
      <w:r>
        <w:t xml:space="preserve">). </w:t>
      </w:r>
      <w:r w:rsidRPr="001B0CE1">
        <w:rPr>
          <w:rFonts w:ascii="CMU Serif" w:hAnsi="CMU Serif" w:cs="CMU Serif"/>
        </w:rPr>
        <w:t>Path coefficients</w:t>
      </w:r>
      <w:r w:rsidR="00EC40D8">
        <w:rPr>
          <w:rFonts w:ascii="CMU Serif" w:hAnsi="CMU Serif" w:cs="CMU Serif"/>
        </w:rPr>
        <w:t>, manifested in</w:t>
      </w:r>
      <w:r w:rsidRPr="001B0CE1">
        <w:rPr>
          <w:rFonts w:ascii="CMU Serif" w:hAnsi="CMU Serif" w:cs="CMU Serif"/>
        </w:rPr>
        <w:t xml:space="preserve"> </w:t>
      </w:r>
      <w:r w:rsidR="00EC40D8" w:rsidRPr="003B64B7">
        <w:rPr>
          <w:rFonts w:ascii="CMU Serif" w:hAnsi="CMU Serif" w:cs="CMU Serif"/>
          <w:shd w:val="clear" w:color="auto" w:fill="ED7D31" w:themeFill="accent2"/>
        </w:rPr>
        <w:t xml:space="preserve">Figure </w:t>
      </w:r>
      <w:r w:rsidR="003B64B7" w:rsidRPr="003B64B7">
        <w:rPr>
          <w:rFonts w:ascii="CMU Serif" w:hAnsi="CMU Serif" w:cs="CMU Serif"/>
          <w:shd w:val="clear" w:color="auto" w:fill="ED7D31" w:themeFill="accent2"/>
        </w:rPr>
        <w:t>2</w:t>
      </w:r>
      <w:r w:rsidR="00EC40D8" w:rsidRPr="00663F36">
        <w:rPr>
          <w:rFonts w:ascii="CMU Serif" w:hAnsi="CMU Serif" w:cs="CMU Serif"/>
        </w:rPr>
        <w:t>,</w:t>
      </w:r>
      <w:r w:rsidR="00EC40D8">
        <w:rPr>
          <w:rFonts w:ascii="CMU Serif" w:hAnsi="CMU Serif" w:cs="CMU Serif"/>
        </w:rPr>
        <w:t xml:space="preserve"> </w:t>
      </w:r>
      <w:proofErr w:type="gramStart"/>
      <w:r w:rsidRPr="001B0CE1">
        <w:rPr>
          <w:rFonts w:ascii="CMU Serif" w:hAnsi="CMU Serif" w:cs="CMU Serif"/>
        </w:rPr>
        <w:t>specify</w:t>
      </w:r>
      <w:proofErr w:type="gramEnd"/>
      <w:r w:rsidRPr="001B0CE1">
        <w:rPr>
          <w:rFonts w:ascii="CMU Serif" w:hAnsi="CMU Serif" w:cs="CMU Serif"/>
        </w:rPr>
        <w:t xml:space="preserve"> and assess the relationships between a) predictors (X) and mediators (M), b) mediators and outcome variable (Y), c) predictors (X) and outcome variable (Y). In</w:t>
      </w:r>
      <w:r w:rsidR="003B7155">
        <w:rPr>
          <w:rFonts w:ascii="CMU Serif" w:hAnsi="CMU Serif" w:cs="CMU Serif"/>
        </w:rPr>
        <w:t xml:space="preserve"> the diagram</w:t>
      </w:r>
      <w:r w:rsidRPr="001B0CE1">
        <w:rPr>
          <w:rFonts w:ascii="CMU Serif" w:hAnsi="CMU Serif" w:cs="CMU Serif"/>
        </w:rPr>
        <w:t>,</w:t>
      </w:r>
      <w:r w:rsidR="003B7155">
        <w:rPr>
          <w:rFonts w:ascii="CMU Serif" w:hAnsi="CMU Serif" w:cs="CMU Serif"/>
        </w:rPr>
        <w:t xml:space="preserve"> path coefficients</w:t>
      </w:r>
      <w:r w:rsidRPr="001B0CE1">
        <w:rPr>
          <w:rFonts w:ascii="CMU Serif" w:hAnsi="CMU Serif" w:cs="CMU Serif"/>
        </w:rPr>
        <w:t xml:space="preserve"> </w:t>
      </w:r>
      <w:r w:rsidR="003B7155">
        <w:rPr>
          <w:rFonts w:ascii="CMU Serif" w:hAnsi="CMU Serif" w:cs="CMU Serif"/>
        </w:rPr>
        <w:t>β</w:t>
      </w:r>
      <w:r w:rsidR="003B7155">
        <w:rPr>
          <w:rFonts w:ascii="Cambria" w:hAnsi="Cambria" w:cs="CMU Serif"/>
        </w:rPr>
        <w:t xml:space="preserve">₄₄, </w:t>
      </w:r>
      <w:r w:rsidR="003B7155">
        <w:rPr>
          <w:rFonts w:ascii="CMU Serif" w:hAnsi="CMU Serif" w:cs="CMU Serif"/>
        </w:rPr>
        <w:t>β</w:t>
      </w:r>
      <w:r w:rsidR="003B7155">
        <w:rPr>
          <w:rFonts w:ascii="Cambria" w:hAnsi="Cambria" w:cs="CMU Serif"/>
        </w:rPr>
        <w:t xml:space="preserve">₅₄, </w:t>
      </w:r>
      <w:r w:rsidRPr="001B0CE1">
        <w:rPr>
          <w:rFonts w:ascii="CMU Serif" w:hAnsi="CMU Serif" w:cs="CMU Serif"/>
        </w:rPr>
        <w:t xml:space="preserve">and </w:t>
      </w:r>
      <w:r w:rsidR="003B7155">
        <w:rPr>
          <w:rFonts w:ascii="CMU Serif" w:hAnsi="CMU Serif" w:cs="CMU Serif"/>
        </w:rPr>
        <w:t>β</w:t>
      </w:r>
      <w:r w:rsidR="003B7155">
        <w:rPr>
          <w:rFonts w:ascii="Cambria" w:hAnsi="Cambria" w:cs="CMU Serif"/>
        </w:rPr>
        <w:t>₆₄</w:t>
      </w:r>
      <w:r w:rsidR="008C562B">
        <w:rPr>
          <w:rFonts w:ascii="CMU Serif" w:hAnsi="CMU Serif" w:cs="CMU Serif"/>
        </w:rPr>
        <w:t xml:space="preserve"> have</w:t>
      </w:r>
      <w:r w:rsidRPr="001B0CE1">
        <w:rPr>
          <w:rFonts w:ascii="CMU Serif" w:hAnsi="CMU Serif" w:cs="CMU Serif"/>
        </w:rPr>
        <w:t xml:space="preserve"> </w:t>
      </w:r>
      <w:r w:rsidR="003B7155">
        <w:rPr>
          <w:rFonts w:ascii="CMU Serif" w:hAnsi="CMU Serif" w:cs="CMU Serif"/>
        </w:rPr>
        <w:t>direct</w:t>
      </w:r>
      <w:r w:rsidRPr="001B0CE1">
        <w:rPr>
          <w:rFonts w:ascii="CMU Serif" w:hAnsi="CMU Serif" w:cs="CMU Serif"/>
        </w:rPr>
        <w:t xml:space="preserve"> effect</w:t>
      </w:r>
      <w:r w:rsidR="008C562B">
        <w:rPr>
          <w:rFonts w:ascii="CMU Serif" w:hAnsi="CMU Serif" w:cs="CMU Serif"/>
        </w:rPr>
        <w:t xml:space="preserve"> on the outcome</w:t>
      </w:r>
      <w:r w:rsidR="003B7155">
        <w:rPr>
          <w:rFonts w:ascii="CMU Serif" w:hAnsi="CMU Serif" w:cs="CMU Serif"/>
        </w:rPr>
        <w:t xml:space="preserve"> READ,</w:t>
      </w:r>
      <w:r w:rsidR="008C562B">
        <w:rPr>
          <w:rFonts w:ascii="CMU Serif" w:hAnsi="CMU Serif" w:cs="CMU Serif"/>
        </w:rPr>
        <w:t xml:space="preserve"> </w:t>
      </w:r>
      <w:r w:rsidRPr="001B0CE1">
        <w:rPr>
          <w:rFonts w:ascii="CMU Serif" w:hAnsi="CMU Serif" w:cs="CMU Serif"/>
        </w:rPr>
        <w:t xml:space="preserve">while </w:t>
      </w:r>
      <w:r w:rsidR="003B7155">
        <w:rPr>
          <w:rFonts w:ascii="CMU Serif" w:hAnsi="CMU Serif" w:cs="CMU Serif"/>
        </w:rPr>
        <w:t xml:space="preserve">all the other </w:t>
      </w:r>
      <w:r w:rsidR="008C562B">
        <w:rPr>
          <w:rFonts w:ascii="CMU Serif" w:hAnsi="CMU Serif" w:cs="CMU Serif"/>
        </w:rPr>
        <w:t>path</w:t>
      </w:r>
      <w:r w:rsidR="003B7155">
        <w:rPr>
          <w:rFonts w:ascii="CMU Serif" w:hAnsi="CMU Serif" w:cs="CMU Serif"/>
        </w:rPr>
        <w:t xml:space="preserve"> coefficients</w:t>
      </w:r>
      <w:r w:rsidR="008C562B">
        <w:rPr>
          <w:rFonts w:ascii="CMU Serif" w:hAnsi="CMU Serif" w:cs="CMU Serif"/>
        </w:rPr>
        <w:t xml:space="preserve"> have</w:t>
      </w:r>
      <w:r w:rsidRPr="001B0CE1">
        <w:rPr>
          <w:rFonts w:ascii="CMU Serif" w:hAnsi="CMU Serif" w:cs="CMU Serif"/>
        </w:rPr>
        <w:t xml:space="preserve"> </w:t>
      </w:r>
      <w:r w:rsidR="003B7155">
        <w:rPr>
          <w:rFonts w:ascii="CMU Serif" w:hAnsi="CMU Serif" w:cs="CMU Serif"/>
        </w:rPr>
        <w:t>ind</w:t>
      </w:r>
      <w:r w:rsidR="003B7155" w:rsidRPr="001B0CE1">
        <w:rPr>
          <w:rFonts w:ascii="CMU Serif" w:hAnsi="CMU Serif" w:cs="CMU Serif"/>
        </w:rPr>
        <w:t>irect</w:t>
      </w:r>
      <w:r w:rsidR="008C562B">
        <w:rPr>
          <w:rFonts w:ascii="CMU Serif" w:hAnsi="CMU Serif" w:cs="CMU Serif"/>
        </w:rPr>
        <w:t xml:space="preserve"> effect on the outcome</w:t>
      </w:r>
      <w:r w:rsidRPr="001B0CE1">
        <w:rPr>
          <w:rFonts w:ascii="CMU Serif" w:hAnsi="CMU Serif" w:cs="CMU Serif"/>
        </w:rPr>
        <w:t>.</w:t>
      </w:r>
      <w:r w:rsidR="003B7155">
        <w:rPr>
          <w:rFonts w:ascii="CMU Serif" w:hAnsi="CMU Serif" w:cs="CMU Serif"/>
        </w:rPr>
        <w:t xml:space="preserve"> The indirect effect is</w:t>
      </w:r>
      <w:r w:rsidR="00F934DF">
        <w:rPr>
          <w:rFonts w:ascii="CMU Serif" w:hAnsi="CMU Serif" w:cs="CMU Serif"/>
        </w:rPr>
        <w:t xml:space="preserve"> the product of both coefficients </w:t>
      </w:r>
      <w:r w:rsidR="002D0BAD">
        <w:rPr>
          <w:rFonts w:ascii="CMU Serif" w:hAnsi="CMU Serif" w:cs="CMU Serif"/>
        </w:rPr>
        <w:t>of the path</w:t>
      </w:r>
      <w:r w:rsidR="003B64B7">
        <w:rPr>
          <w:rFonts w:ascii="CMU Serif" w:hAnsi="CMU Serif" w:cs="CMU Serif"/>
        </w:rPr>
        <w:t xml:space="preserve"> </w:t>
      </w:r>
      <w:r w:rsidR="00663F36">
        <w:rPr>
          <w:rFonts w:ascii="CMU Serif" w:hAnsi="CMU Serif" w:cs="CMU Serif"/>
        </w:rPr>
        <w:t xml:space="preserve">i.e. </w:t>
      </w:r>
      <w:r w:rsidR="003B64B7">
        <w:rPr>
          <w:rFonts w:ascii="CMU Serif" w:hAnsi="CMU Serif" w:cs="CMU Serif"/>
        </w:rPr>
        <w:t>(a*b)</w:t>
      </w:r>
      <w:r w:rsidR="002D0BAD">
        <w:rPr>
          <w:rFonts w:ascii="CMU Serif" w:hAnsi="CMU Serif" w:cs="CMU Serif"/>
        </w:rPr>
        <w:t xml:space="preserve"> as illustrated in </w:t>
      </w:r>
      <w:r w:rsidR="002D0BAD" w:rsidRPr="003B64B7">
        <w:rPr>
          <w:rFonts w:ascii="CMU Serif" w:hAnsi="CMU Serif" w:cs="CMU Serif"/>
          <w:shd w:val="clear" w:color="auto" w:fill="ED7D31" w:themeFill="accent2"/>
        </w:rPr>
        <w:t xml:space="preserve">Figure </w:t>
      </w:r>
      <w:r w:rsidR="003B64B7" w:rsidRPr="003B64B7">
        <w:rPr>
          <w:rFonts w:ascii="CMU Serif" w:hAnsi="CMU Serif" w:cs="CMU Serif"/>
          <w:shd w:val="clear" w:color="auto" w:fill="ED7D31" w:themeFill="accent2"/>
        </w:rPr>
        <w:t>3</w:t>
      </w:r>
      <w:r w:rsidR="002D0BAD">
        <w:rPr>
          <w:rFonts w:ascii="CMU Serif" w:hAnsi="CMU Serif" w:cs="CMU Serif"/>
        </w:rPr>
        <w:t xml:space="preserve"> below (</w:t>
      </w:r>
      <w:hyperlink r:id="rId43" w:history="1">
        <w:r w:rsidR="002D0BAD" w:rsidRPr="002D0BAD">
          <w:rPr>
            <w:rStyle w:val="Hyperlink"/>
            <w:rFonts w:ascii="CMU Serif" w:hAnsi="CMU Serif" w:cs="CMU Serif"/>
          </w:rPr>
          <w:t>SC</w:t>
        </w:r>
      </w:hyperlink>
      <w:r w:rsidR="002D0BAD">
        <w:rPr>
          <w:rFonts w:ascii="CMU Serif" w:hAnsi="CMU Serif" w:cs="CMU Serif"/>
        </w:rPr>
        <w:t>)</w:t>
      </w:r>
      <w:r w:rsidR="00663F36">
        <w:rPr>
          <w:rFonts w:ascii="CMU Serif" w:hAnsi="CMU Serif" w:cs="CMU Serif"/>
        </w:rPr>
        <w:t>.</w:t>
      </w:r>
    </w:p>
    <w:p w14:paraId="747005FD" w14:textId="780DB7D7" w:rsidR="00DB083D" w:rsidRPr="001B0CE1" w:rsidRDefault="001B0CE1" w:rsidP="00663F36">
      <w:pPr>
        <w:pStyle w:val="ListParagraph"/>
        <w:spacing w:line="480" w:lineRule="auto"/>
        <w:ind w:left="0" w:firstLine="360"/>
        <w:contextualSpacing/>
        <w:rPr>
          <w:rFonts w:ascii="CMU Serif" w:hAnsi="CMU Serif" w:cs="CMU Serif"/>
        </w:rPr>
      </w:pPr>
      <w:r w:rsidRPr="00F934DF">
        <w:rPr>
          <w:rFonts w:ascii="CMU Serif" w:hAnsi="CMU Serif" w:cs="CMU Serif"/>
        </w:rPr>
        <w:t xml:space="preserve">By using MODEL INDIRECT command, </w:t>
      </w:r>
      <w:proofErr w:type="spellStart"/>
      <w:r w:rsidRPr="00F934DF">
        <w:rPr>
          <w:rFonts w:ascii="CMU Serif" w:hAnsi="CMU Serif" w:cs="CMU Serif"/>
        </w:rPr>
        <w:t>Mplus</w:t>
      </w:r>
      <w:proofErr w:type="spellEnd"/>
      <w:r w:rsidRPr="00F934DF">
        <w:rPr>
          <w:rFonts w:ascii="CMU Serif" w:hAnsi="CMU Serif" w:cs="CMU Serif"/>
        </w:rPr>
        <w:t xml:space="preserve"> will, by default, implement multivariate delta method</w:t>
      </w:r>
      <w:r>
        <w:t xml:space="preserve"> (</w:t>
      </w:r>
      <w:hyperlink r:id="rId44" w:history="1">
        <w:r w:rsidRPr="0029325D">
          <w:rPr>
            <w:rStyle w:val="Hyperlink"/>
          </w:rPr>
          <w:t>SC</w:t>
        </w:r>
      </w:hyperlink>
      <w:r>
        <w:t>)</w:t>
      </w:r>
      <w:r w:rsidRPr="00F934DF">
        <w:rPr>
          <w:rFonts w:ascii="CMU Serif" w:hAnsi="CMU Serif" w:cs="CMU Serif"/>
        </w:rPr>
        <w:t>suggested by</w:t>
      </w:r>
      <w:r>
        <w:t xml:space="preserve"> (</w:t>
      </w:r>
      <w:hyperlink r:id="rId45" w:history="1">
        <w:r w:rsidRPr="0029325D">
          <w:rPr>
            <w:rStyle w:val="Hyperlink"/>
          </w:rPr>
          <w:t>Sobel</w:t>
        </w:r>
      </w:hyperlink>
      <w:r>
        <w:t xml:space="preserve">, 1982) </w:t>
      </w:r>
      <w:r w:rsidRPr="00F934DF">
        <w:rPr>
          <w:rFonts w:ascii="CMU Serif" w:hAnsi="CMU Serif" w:cs="CMU Serif"/>
        </w:rPr>
        <w:t>which produce more accurate results for large samples</w:t>
      </w:r>
      <w:r>
        <w:t xml:space="preserve"> (</w:t>
      </w:r>
      <w:hyperlink r:id="rId46" w:history="1">
        <w:r w:rsidRPr="0029325D">
          <w:rPr>
            <w:rStyle w:val="Hyperlink"/>
          </w:rPr>
          <w:t>SC</w:t>
        </w:r>
      </w:hyperlink>
      <w:r>
        <w:t>).</w:t>
      </w:r>
      <w:r w:rsidR="00663F36">
        <w:rPr>
          <w:rFonts w:ascii="CMU Serif" w:hAnsi="CMU Serif" w:cs="CMU Serif"/>
        </w:rPr>
        <w:t xml:space="preserve"> </w:t>
      </w:r>
      <w:r w:rsidR="007473DD">
        <w:rPr>
          <w:rFonts w:ascii="CMU Serif" w:hAnsi="CMU Serif" w:cs="CMU Serif"/>
        </w:rPr>
        <w:t>In correspondence with the suggested</w:t>
      </w:r>
      <w:r w:rsidR="00ED7860">
        <w:rPr>
          <w:rFonts w:ascii="CMU Serif" w:hAnsi="CMU Serif" w:cs="CMU Serif"/>
        </w:rPr>
        <w:t xml:space="preserve"> mediation effect in chapter 2, this analysis adopted mediation model (</w:t>
      </w:r>
      <w:hyperlink r:id="rId47" w:history="1">
        <w:r w:rsidR="00ED7860" w:rsidRPr="00ED7860">
          <w:rPr>
            <w:rStyle w:val="Hyperlink"/>
            <w:rFonts w:ascii="CMU Serif" w:hAnsi="CMU Serif" w:cs="CMU Serif"/>
          </w:rPr>
          <w:t>SC</w:t>
        </w:r>
      </w:hyperlink>
      <w:r w:rsidR="00ED7860">
        <w:rPr>
          <w:rFonts w:ascii="CMU Serif" w:hAnsi="CMU Serif" w:cs="CMU Serif"/>
        </w:rPr>
        <w:t xml:space="preserve">) following the </w:t>
      </w:r>
      <w:r w:rsidRPr="001B0CE1">
        <w:rPr>
          <w:rFonts w:ascii="CMU Serif" w:hAnsi="CMU Serif" w:cs="CMU Serif"/>
        </w:rPr>
        <w:t xml:space="preserve">equations </w:t>
      </w:r>
      <w:r w:rsidR="00D009AD">
        <w:rPr>
          <w:rFonts w:ascii="CMU Serif" w:hAnsi="CMU Serif" w:cs="CMU Serif"/>
        </w:rPr>
        <w:t xml:space="preserve">in </w:t>
      </w:r>
      <w:r w:rsidR="00D009AD" w:rsidRPr="00663F36">
        <w:rPr>
          <w:rFonts w:ascii="CMU Serif" w:hAnsi="CMU Serif" w:cs="CMU Serif"/>
          <w:shd w:val="clear" w:color="auto" w:fill="ED7D31" w:themeFill="accent2"/>
        </w:rPr>
        <w:t xml:space="preserve">Figure </w:t>
      </w:r>
      <w:r w:rsidR="00663F36" w:rsidRPr="00663F36">
        <w:rPr>
          <w:rFonts w:ascii="CMU Serif" w:hAnsi="CMU Serif" w:cs="CMU Serif"/>
          <w:shd w:val="clear" w:color="auto" w:fill="ED7D31" w:themeFill="accent2"/>
        </w:rPr>
        <w:t>4</w:t>
      </w:r>
      <w:r w:rsidR="00D009AD">
        <w:rPr>
          <w:rFonts w:ascii="CMU Serif" w:hAnsi="CMU Serif" w:cs="CMU Serif"/>
        </w:rPr>
        <w:t xml:space="preserve"> </w:t>
      </w:r>
      <w:r w:rsidRPr="001B0CE1">
        <w:rPr>
          <w:rFonts w:ascii="CMU Serif" w:hAnsi="CMU Serif" w:cs="CMU Serif"/>
        </w:rPr>
        <w:t xml:space="preserve">for the path analysis in the model, to elaborate the equations </w:t>
      </w:r>
      <w:r w:rsidR="0082791F" w:rsidRPr="00663F36">
        <w:rPr>
          <w:rFonts w:ascii="CMU Serif" w:hAnsi="CMU Serif" w:cs="CMU Serif"/>
          <w:shd w:val="clear" w:color="auto" w:fill="ED7D31" w:themeFill="accent2"/>
        </w:rPr>
        <w:t>F</w:t>
      </w:r>
      <w:r w:rsidRPr="00663F36">
        <w:rPr>
          <w:rFonts w:ascii="CMU Serif" w:hAnsi="CMU Serif" w:cs="CMU Serif"/>
          <w:shd w:val="clear" w:color="auto" w:fill="ED7D31" w:themeFill="accent2"/>
        </w:rPr>
        <w:t xml:space="preserve">igure </w:t>
      </w:r>
      <w:r w:rsidR="00663F36" w:rsidRPr="00663F36">
        <w:rPr>
          <w:rFonts w:ascii="CMU Serif" w:hAnsi="CMU Serif" w:cs="CMU Serif"/>
          <w:shd w:val="clear" w:color="auto" w:fill="ED7D31" w:themeFill="accent2"/>
        </w:rPr>
        <w:t>5</w:t>
      </w:r>
      <w:r w:rsidRPr="001B0CE1">
        <w:rPr>
          <w:rFonts w:ascii="CMU Serif" w:hAnsi="CMU Serif" w:cs="CMU Serif"/>
        </w:rPr>
        <w:t xml:space="preserve"> </w:t>
      </w:r>
      <w:r w:rsidR="00D009AD">
        <w:rPr>
          <w:rFonts w:ascii="CMU Serif" w:hAnsi="CMU Serif" w:cs="CMU Serif"/>
        </w:rPr>
        <w:t>s</w:t>
      </w:r>
      <w:r w:rsidRPr="001B0CE1">
        <w:rPr>
          <w:rFonts w:ascii="CMU Serif" w:hAnsi="CMU Serif" w:cs="CMU Serif"/>
        </w:rPr>
        <w:t>hows the matrix of the model.</w:t>
      </w:r>
      <w:r w:rsidR="003B7155">
        <w:rPr>
          <w:rFonts w:ascii="Calibri" w:hAnsi="Calibri" w:cs="Calibri"/>
        </w:rPr>
        <w:t xml:space="preserve"> </w:t>
      </w:r>
    </w:p>
    <w:p w14:paraId="08A2B7AB" w14:textId="35107C67" w:rsidR="00DB083D" w:rsidRDefault="00DB083D" w:rsidP="00663F36">
      <w:pPr>
        <w:numPr>
          <w:ilvl w:val="1"/>
          <w:numId w:val="25"/>
        </w:numPr>
        <w:spacing w:line="480" w:lineRule="auto"/>
        <w:rPr>
          <w:rFonts w:ascii="CMU Serif" w:hAnsi="CMU Serif" w:cs="CMU Serif"/>
          <w:b/>
          <w:bCs/>
        </w:rPr>
      </w:pPr>
      <w:r>
        <w:rPr>
          <w:rFonts w:ascii="CMU Serif" w:hAnsi="CMU Serif" w:cs="CMU Serif"/>
          <w:b/>
          <w:bCs/>
        </w:rPr>
        <w:t xml:space="preserve">Model </w:t>
      </w:r>
      <w:r w:rsidR="00352B1C">
        <w:rPr>
          <w:rFonts w:ascii="CMU Serif" w:hAnsi="CMU Serif" w:cs="CMU Serif"/>
          <w:b/>
          <w:bCs/>
        </w:rPr>
        <w:t>Modification</w:t>
      </w:r>
      <w:r w:rsidR="00AE6FA9">
        <w:rPr>
          <w:rFonts w:ascii="CMU Serif" w:hAnsi="CMU Serif" w:cs="CMU Serif"/>
          <w:b/>
          <w:bCs/>
        </w:rPr>
        <w:t xml:space="preserve"> and Evaluation</w:t>
      </w:r>
    </w:p>
    <w:p w14:paraId="656CDF3B" w14:textId="5F42C204" w:rsidR="00C82448" w:rsidRPr="00AE6FA9" w:rsidRDefault="00AE6FA9" w:rsidP="00663F36">
      <w:pPr>
        <w:spacing w:line="480" w:lineRule="auto"/>
        <w:ind w:firstLine="360"/>
        <w:rPr>
          <w:rFonts w:ascii="CMU Serif" w:hAnsi="CMU Serif" w:cs="CMU Serif"/>
        </w:rPr>
      </w:pPr>
      <w:r>
        <w:rPr>
          <w:rFonts w:ascii="CMU Serif" w:hAnsi="CMU Serif" w:cs="CMU Serif"/>
        </w:rPr>
        <w:t>First, c</w:t>
      </w:r>
      <w:r w:rsidR="008F6950">
        <w:rPr>
          <w:rFonts w:ascii="CMU Serif" w:hAnsi="CMU Serif" w:cs="CMU Serif"/>
        </w:rPr>
        <w:t xml:space="preserve">onsidering the </w:t>
      </w:r>
      <w:r w:rsidR="00C82448">
        <w:rPr>
          <w:rFonts w:ascii="CMU Serif" w:hAnsi="CMU Serif" w:cs="CMU Serif"/>
        </w:rPr>
        <w:t>clustering nature of the PISA data</w:t>
      </w:r>
      <w:r w:rsidR="00713961" w:rsidRPr="00713961">
        <w:rPr>
          <w:rFonts w:ascii="CMU Serif" w:hAnsi="CMU Serif" w:cs="CMU Serif"/>
        </w:rPr>
        <w:t xml:space="preserve">, </w:t>
      </w:r>
      <w:r w:rsidR="000B2370">
        <w:rPr>
          <w:rFonts w:ascii="CMU Serif" w:hAnsi="CMU Serif" w:cs="CMU Serif"/>
        </w:rPr>
        <w:t>a null model with no covariates is required in order to investigate how much variance in the dependent variable i.e. reading achievement can be attributed to within and between clusters (</w:t>
      </w:r>
      <w:hyperlink r:id="rId48" w:history="1">
        <w:r w:rsidR="000B2370" w:rsidRPr="000B2370">
          <w:rPr>
            <w:rStyle w:val="Hyperlink"/>
            <w:rFonts w:ascii="CMU Serif" w:hAnsi="CMU Serif" w:cs="CMU Serif"/>
          </w:rPr>
          <w:t>SC</w:t>
        </w:r>
      </w:hyperlink>
      <w:r w:rsidR="000B2370">
        <w:rPr>
          <w:rFonts w:ascii="CMU Serif" w:hAnsi="CMU Serif" w:cs="CMU Serif"/>
        </w:rPr>
        <w:t>)</w:t>
      </w:r>
      <w:r w:rsidR="00FB11DF">
        <w:rPr>
          <w:rFonts w:ascii="CMU Serif" w:hAnsi="CMU Serif" w:cs="CMU Serif"/>
        </w:rPr>
        <w:t>.</w:t>
      </w:r>
    </w:p>
    <w:p w14:paraId="1CBCB88C" w14:textId="22834403" w:rsidR="00F32718" w:rsidRDefault="00C82448" w:rsidP="00663F36">
      <w:pPr>
        <w:spacing w:line="480" w:lineRule="auto"/>
        <w:ind w:firstLine="360"/>
        <w:rPr>
          <w:rFonts w:ascii="CMU Serif" w:hAnsi="CMU Serif" w:cs="CMU Serif"/>
        </w:rPr>
      </w:pPr>
      <w:r>
        <w:rPr>
          <w:rFonts w:ascii="CMU Serif" w:hAnsi="CMU Serif" w:cs="CMU Serif"/>
        </w:rPr>
        <w:t>Second, g</w:t>
      </w:r>
      <w:r w:rsidR="008F6950" w:rsidRPr="00713961">
        <w:rPr>
          <w:rFonts w:ascii="CMU Serif" w:hAnsi="CMU Serif" w:cs="CMU Serif"/>
        </w:rPr>
        <w:t>iven the explorative nature of the analysis this study invokes</w:t>
      </w:r>
      <w:r w:rsidR="008F6950">
        <w:rPr>
          <w:rFonts w:ascii="CMU Serif" w:hAnsi="CMU Serif" w:cs="CMU Serif"/>
        </w:rPr>
        <w:t>,</w:t>
      </w:r>
      <w:r w:rsidR="00F32718">
        <w:rPr>
          <w:rFonts w:ascii="CMU Serif" w:hAnsi="CMU Serif" w:cs="CMU Serif"/>
        </w:rPr>
        <w:t xml:space="preserve"> this study adopted the “top-down” approach introduced by (</w:t>
      </w:r>
      <w:hyperlink r:id="rId49" w:history="1">
        <w:r w:rsidR="00F32718" w:rsidRPr="00F32718">
          <w:rPr>
            <w:rStyle w:val="Hyperlink"/>
            <w:rFonts w:ascii="CMU Serif" w:hAnsi="CMU Serif" w:cs="CMU Serif"/>
          </w:rPr>
          <w:t>SC</w:t>
        </w:r>
      </w:hyperlink>
      <w:r w:rsidR="00F32718">
        <w:rPr>
          <w:rFonts w:ascii="CMU Serif" w:hAnsi="CMU Serif" w:cs="CMU Serif"/>
        </w:rPr>
        <w:t xml:space="preserve">) to </w:t>
      </w:r>
      <w:r w:rsidR="006B18B0">
        <w:rPr>
          <w:rFonts w:ascii="CMU Serif" w:hAnsi="CMU Serif" w:cs="CMU Serif"/>
        </w:rPr>
        <w:t xml:space="preserve">build the model, this approach comprise two </w:t>
      </w:r>
      <w:r w:rsidR="006B18B0">
        <w:rPr>
          <w:rFonts w:ascii="CMU Serif" w:hAnsi="CMU Serif" w:cs="CMU Serif"/>
        </w:rPr>
        <w:lastRenderedPageBreak/>
        <w:t>steps as described by (</w:t>
      </w:r>
      <w:hyperlink r:id="rId50" w:history="1">
        <w:r w:rsidR="006B18B0" w:rsidRPr="006B18B0">
          <w:rPr>
            <w:rStyle w:val="Hyperlink"/>
            <w:rFonts w:ascii="CMU Serif" w:hAnsi="CMU Serif" w:cs="CMU Serif"/>
          </w:rPr>
          <w:t>SC</w:t>
        </w:r>
      </w:hyperlink>
      <w:r w:rsidR="006B18B0">
        <w:rPr>
          <w:rFonts w:ascii="CMU Serif" w:hAnsi="CMU Serif" w:cs="CMU Serif"/>
        </w:rPr>
        <w:t>): first, including all the fixed effects in the model then removing insignificant effect(s), second, including all random effects then removing significant ones</w:t>
      </w:r>
      <w:r w:rsidR="00AE6FA9">
        <w:rPr>
          <w:rFonts w:ascii="CMU Serif" w:hAnsi="CMU Serif" w:cs="CMU Serif"/>
        </w:rPr>
        <w:t>.</w:t>
      </w:r>
    </w:p>
    <w:p w14:paraId="387B99E1" w14:textId="79401595" w:rsidR="00DB083D" w:rsidRDefault="00AE6FA9" w:rsidP="00663F36">
      <w:pPr>
        <w:spacing w:line="480" w:lineRule="auto"/>
        <w:ind w:firstLine="360"/>
        <w:rPr>
          <w:rFonts w:ascii="CMU Serif" w:hAnsi="CMU Serif" w:cs="CMU Serif"/>
        </w:rPr>
      </w:pPr>
      <w:r>
        <w:rPr>
          <w:rFonts w:ascii="CMU Serif" w:hAnsi="CMU Serif" w:cs="CMU Serif"/>
        </w:rPr>
        <w:t xml:space="preserve">Third, to further improve the model, modification indices (MIs) </w:t>
      </w:r>
      <w:r w:rsidR="0003072C">
        <w:rPr>
          <w:rFonts w:ascii="CMU Serif" w:hAnsi="CMU Serif" w:cs="CMU Serif"/>
        </w:rPr>
        <w:t>(</w:t>
      </w:r>
      <w:hyperlink r:id="rId51" w:history="1">
        <w:r w:rsidR="0003072C" w:rsidRPr="0003072C">
          <w:rPr>
            <w:rStyle w:val="Hyperlink"/>
            <w:rFonts w:ascii="CMU Serif" w:hAnsi="CMU Serif" w:cs="CMU Serif"/>
          </w:rPr>
          <w:t>SC</w:t>
        </w:r>
      </w:hyperlink>
      <w:r w:rsidR="0003072C">
        <w:rPr>
          <w:rFonts w:ascii="CMU Serif" w:hAnsi="CMU Serif" w:cs="CMU Serif"/>
        </w:rPr>
        <w:t xml:space="preserve">) </w:t>
      </w:r>
      <w:r w:rsidR="003D19AC">
        <w:rPr>
          <w:rFonts w:ascii="CMU Serif" w:hAnsi="CMU Serif" w:cs="CMU Serif"/>
        </w:rPr>
        <w:t>were</w:t>
      </w:r>
      <w:r w:rsidR="0003072C">
        <w:rPr>
          <w:rFonts w:ascii="CMU Serif" w:hAnsi="CMU Serif" w:cs="CMU Serif"/>
        </w:rPr>
        <w:t xml:space="preserve"> used to diagnose the model fit and to identify its misspecification</w:t>
      </w:r>
      <w:r w:rsidR="00314870">
        <w:rPr>
          <w:rFonts w:ascii="CMU Serif" w:hAnsi="CMU Serif" w:cs="CMU Serif"/>
        </w:rPr>
        <w:t>.</w:t>
      </w:r>
      <w:r w:rsidR="00663F36">
        <w:rPr>
          <w:rFonts w:ascii="CMU Serif" w:hAnsi="CMU Serif" w:cs="CMU Serif"/>
        </w:rPr>
        <w:t xml:space="preserve"> </w:t>
      </w:r>
      <w:r w:rsidR="00994F47">
        <w:rPr>
          <w:rFonts w:ascii="CMU Serif" w:hAnsi="CMU Serif" w:cs="CMU Serif"/>
        </w:rPr>
        <w:t>MIs reveal the decrease in the χ</w:t>
      </w:r>
      <w:r w:rsidR="00994F47">
        <w:rPr>
          <w:rFonts w:ascii="Calibri" w:hAnsi="Calibri" w:cs="CMU Serif"/>
        </w:rPr>
        <w:t>²</w:t>
      </w:r>
      <w:r w:rsidR="00994F47">
        <w:rPr>
          <w:rFonts w:ascii="CMU Serif" w:hAnsi="CMU Serif" w:cs="CMU Serif"/>
        </w:rPr>
        <w:t xml:space="preserve"> statistics of the model with 1 df if a given parameter is freed from model constraints</w:t>
      </w:r>
      <w:r w:rsidR="003502BC">
        <w:rPr>
          <w:rFonts w:ascii="CMU Serif" w:hAnsi="CMU Serif" w:cs="CMU Serif"/>
        </w:rPr>
        <w:t>.</w:t>
      </w:r>
      <w:r w:rsidR="00663F36">
        <w:rPr>
          <w:rFonts w:ascii="CMU Serif" w:hAnsi="CMU Serif" w:cs="CMU Serif"/>
        </w:rPr>
        <w:t xml:space="preserve"> </w:t>
      </w:r>
      <w:r w:rsidR="00994F47">
        <w:rPr>
          <w:rFonts w:ascii="CMU Serif" w:hAnsi="CMU Serif" w:cs="CMU Serif"/>
        </w:rPr>
        <w:t xml:space="preserve">Despite the fact that there is no certain </w:t>
      </w:r>
      <w:r w:rsidR="00201195">
        <w:rPr>
          <w:rFonts w:ascii="CMU Serif" w:hAnsi="CMU Serif" w:cs="CMU Serif"/>
        </w:rPr>
        <w:t xml:space="preserve">strict </w:t>
      </w:r>
      <w:r w:rsidR="00994F47">
        <w:rPr>
          <w:rFonts w:ascii="CMU Serif" w:hAnsi="CMU Serif" w:cs="CMU Serif"/>
        </w:rPr>
        <w:t>cut-off for how large the MIs should be to be considered, a 3.84 decrease in χ</w:t>
      </w:r>
      <w:r w:rsidR="00994F47">
        <w:rPr>
          <w:rFonts w:ascii="Calibri" w:hAnsi="Calibri" w:cs="CMU Serif"/>
        </w:rPr>
        <w:t xml:space="preserve">² </w:t>
      </w:r>
      <w:r w:rsidR="00994F47" w:rsidRPr="00994F47">
        <w:rPr>
          <w:rFonts w:ascii="CMU Serif" w:hAnsi="CMU Serif" w:cs="CMU Serif"/>
        </w:rPr>
        <w:t>with 1 df indicates a</w:t>
      </w:r>
      <w:r w:rsidR="00994F47">
        <w:rPr>
          <w:rFonts w:ascii="Calibri" w:hAnsi="Calibri" w:cs="CMU Serif"/>
        </w:rPr>
        <w:t xml:space="preserve"> </w:t>
      </w:r>
      <w:r w:rsidR="00201195" w:rsidRPr="00201195">
        <w:rPr>
          <w:rFonts w:ascii="CMU Serif" w:hAnsi="CMU Serif" w:cs="CMU Serif"/>
        </w:rPr>
        <w:t>P = 0.05 fit improvement</w:t>
      </w:r>
      <w:r w:rsidR="00201195">
        <w:rPr>
          <w:rFonts w:ascii="CMU Serif" w:hAnsi="CMU Serif" w:cs="CMU Serif"/>
        </w:rPr>
        <w:t xml:space="preserve"> in the model</w:t>
      </w:r>
      <w:r w:rsidR="003502BC">
        <w:rPr>
          <w:rFonts w:ascii="CMU Serif" w:hAnsi="CMU Serif" w:cs="CMU Serif"/>
        </w:rPr>
        <w:t xml:space="preserve"> (</w:t>
      </w:r>
      <w:hyperlink r:id="rId52" w:history="1">
        <w:r w:rsidR="003502BC" w:rsidRPr="0003072C">
          <w:rPr>
            <w:rStyle w:val="Hyperlink"/>
            <w:rFonts w:ascii="CMU Serif" w:hAnsi="CMU Serif" w:cs="CMU Serif"/>
          </w:rPr>
          <w:t>SC</w:t>
        </w:r>
      </w:hyperlink>
      <w:r w:rsidR="003502BC">
        <w:rPr>
          <w:rFonts w:ascii="CMU Serif" w:hAnsi="CMU Serif" w:cs="CMU Serif"/>
        </w:rPr>
        <w:t>, p. 23)</w:t>
      </w:r>
      <w:r w:rsidR="00201195" w:rsidRPr="00201195">
        <w:rPr>
          <w:rFonts w:ascii="CMU Serif" w:hAnsi="CMU Serif" w:cs="CMU Serif"/>
        </w:rPr>
        <w:t xml:space="preserve">, a significant </w:t>
      </w:r>
      <w:r w:rsidR="00201195">
        <w:rPr>
          <w:rFonts w:ascii="CMU Serif" w:hAnsi="CMU Serif" w:cs="CMU Serif"/>
        </w:rPr>
        <w:t>fit this study adopted.</w:t>
      </w:r>
      <w:r w:rsidR="00663F36">
        <w:rPr>
          <w:rFonts w:ascii="CMU Serif" w:hAnsi="CMU Serif" w:cs="CMU Serif"/>
        </w:rPr>
        <w:t xml:space="preserve"> </w:t>
      </w:r>
      <w:r w:rsidR="004231E0">
        <w:rPr>
          <w:rFonts w:ascii="CMU Serif" w:hAnsi="CMU Serif" w:cs="CMU Serif"/>
        </w:rPr>
        <w:t>Parameters with high MIs were freed one at a time, in descending order, as each freeing will results in change in other parameters (</w:t>
      </w:r>
      <w:hyperlink r:id="rId53" w:history="1">
        <w:r w:rsidR="004231E0" w:rsidRPr="004231E0">
          <w:rPr>
            <w:rStyle w:val="Hyperlink"/>
            <w:rFonts w:ascii="CMU Serif" w:hAnsi="CMU Serif" w:cs="CMU Serif"/>
          </w:rPr>
          <w:t>SC</w:t>
        </w:r>
      </w:hyperlink>
      <w:r w:rsidR="004231E0">
        <w:rPr>
          <w:rFonts w:ascii="CMU Serif" w:hAnsi="CMU Serif" w:cs="CMU Serif"/>
        </w:rPr>
        <w:t>)</w:t>
      </w:r>
      <w:r w:rsidR="00E51174">
        <w:rPr>
          <w:rFonts w:ascii="CMU Serif" w:hAnsi="CMU Serif" w:cs="CMU Serif"/>
        </w:rPr>
        <w:t>.</w:t>
      </w:r>
    </w:p>
    <w:p w14:paraId="24B64BE3" w14:textId="05B08CD1" w:rsidR="00043969" w:rsidRDefault="00E901EF" w:rsidP="00663F36">
      <w:pPr>
        <w:spacing w:line="480" w:lineRule="auto"/>
        <w:ind w:firstLine="360"/>
        <w:rPr>
          <w:rFonts w:ascii="CMU Serif" w:hAnsi="CMU Serif" w:cs="CMU Serif"/>
        </w:rPr>
      </w:pPr>
      <w:r>
        <w:rPr>
          <w:rFonts w:ascii="CMU Serif" w:hAnsi="CMU Serif" w:cs="CMU Serif"/>
        </w:rPr>
        <w:t>Stick to MIs, are the expected parameter change (EPC), which are measures that estimates the expected change in the value of a certain parameter if that parameter was freed (</w:t>
      </w:r>
      <w:hyperlink r:id="rId54" w:history="1">
        <w:r w:rsidRPr="00FF699B">
          <w:rPr>
            <w:rStyle w:val="Hyperlink"/>
            <w:rFonts w:ascii="CMU Serif" w:hAnsi="CMU Serif" w:cs="CMU Serif"/>
          </w:rPr>
          <w:t>SC</w:t>
        </w:r>
      </w:hyperlink>
      <w:r>
        <w:rPr>
          <w:rFonts w:ascii="CMU Serif" w:hAnsi="CMU Serif" w:cs="CMU Serif"/>
        </w:rPr>
        <w:t>)</w:t>
      </w:r>
      <w:r w:rsidR="00FF699B">
        <w:rPr>
          <w:rFonts w:ascii="CMU Serif" w:hAnsi="CMU Serif" w:cs="CMU Serif"/>
        </w:rPr>
        <w:t>.</w:t>
      </w:r>
      <w:r w:rsidR="00663F36">
        <w:rPr>
          <w:rFonts w:ascii="CMU Serif" w:hAnsi="CMU Serif" w:cs="CMU Serif"/>
        </w:rPr>
        <w:t xml:space="preserve"> (</w:t>
      </w:r>
      <w:proofErr w:type="spellStart"/>
      <w:proofErr w:type="gramStart"/>
      <w:r w:rsidR="00966AD0">
        <w:rPr>
          <w:rFonts w:ascii="CMU Serif" w:hAnsi="CMU Serif" w:cs="CMU Serif"/>
        </w:rPr>
        <w:t>hou</w:t>
      </w:r>
      <w:proofErr w:type="spellEnd"/>
      <w:proofErr w:type="gramEnd"/>
      <w:r w:rsidR="00966AD0">
        <w:rPr>
          <w:rFonts w:ascii="CMU Serif" w:hAnsi="CMU Serif" w:cs="CMU Serif"/>
        </w:rPr>
        <w:t xml:space="preserve"> and </w:t>
      </w:r>
      <w:proofErr w:type="spellStart"/>
      <w:r w:rsidR="00966AD0">
        <w:rPr>
          <w:rFonts w:ascii="CMU Serif" w:hAnsi="CMU Serif" w:cs="CMU Serif"/>
        </w:rPr>
        <w:t>Bentler</w:t>
      </w:r>
      <w:proofErr w:type="spellEnd"/>
      <w:r w:rsidR="00966AD0">
        <w:rPr>
          <w:rFonts w:ascii="CMU Serif" w:hAnsi="CMU Serif" w:cs="CMU Serif"/>
        </w:rPr>
        <w:t xml:space="preserve">, 1993) </w:t>
      </w:r>
      <w:r w:rsidR="00C304A6">
        <w:rPr>
          <w:rFonts w:ascii="CMU Serif" w:hAnsi="CMU Serif" w:cs="CMU Serif"/>
        </w:rPr>
        <w:t>developed</w:t>
      </w:r>
      <w:r w:rsidR="00966AD0">
        <w:rPr>
          <w:rFonts w:ascii="CMU Serif" w:hAnsi="CMU Serif" w:cs="CMU Serif"/>
        </w:rPr>
        <w:t xml:space="preserve"> fully</w:t>
      </w:r>
      <w:r w:rsidR="00C304A6">
        <w:rPr>
          <w:rFonts w:ascii="CMU Serif" w:hAnsi="CMU Serif" w:cs="CMU Serif"/>
        </w:rPr>
        <w:t>—</w:t>
      </w:r>
      <w:r w:rsidR="00966AD0" w:rsidRPr="00C304A6">
        <w:rPr>
          <w:rFonts w:ascii="CMU Serif" w:hAnsi="CMU Serif" w:cs="CMU Serif"/>
        </w:rPr>
        <w:t xml:space="preserve">in contrast to </w:t>
      </w:r>
      <w:r w:rsidR="00C304A6" w:rsidRPr="00C304A6">
        <w:rPr>
          <w:rFonts w:ascii="CMU Serif" w:hAnsi="CMU Serif" w:cs="CMU Serif"/>
        </w:rPr>
        <w:t>Kaplan 1989</w:t>
      </w:r>
      <w:r w:rsidR="00C304A6">
        <w:rPr>
          <w:rFonts w:ascii="CMU Serif" w:hAnsi="CMU Serif" w:cs="CMU Serif"/>
        </w:rPr>
        <w:t xml:space="preserve"> partially—</w:t>
      </w:r>
      <w:r w:rsidR="00966AD0" w:rsidRPr="00C304A6">
        <w:rPr>
          <w:rFonts w:ascii="CMU Serif" w:hAnsi="CMU Serif" w:cs="CMU Serif"/>
        </w:rPr>
        <w:t xml:space="preserve"> standardized EPC </w:t>
      </w:r>
      <w:r w:rsidR="00FA0525">
        <w:rPr>
          <w:rFonts w:ascii="CMU Serif" w:hAnsi="CMU Serif" w:cs="CMU Serif"/>
        </w:rPr>
        <w:t>which</w:t>
      </w:r>
      <w:r w:rsidR="00966AD0" w:rsidRPr="00C304A6">
        <w:rPr>
          <w:rFonts w:ascii="CMU Serif" w:hAnsi="CMU Serif" w:cs="CMU Serif"/>
        </w:rPr>
        <w:t xml:space="preserve"> is</w:t>
      </w:r>
      <w:r w:rsidR="00C304A6">
        <w:rPr>
          <w:rFonts w:ascii="CMU Serif" w:hAnsi="CMU Serif" w:cs="CMU Serif"/>
        </w:rPr>
        <w:t>, unlike Kaplan’s,</w:t>
      </w:r>
      <w:r w:rsidR="00966AD0" w:rsidRPr="00C304A6">
        <w:rPr>
          <w:rFonts w:ascii="CMU Serif" w:hAnsi="CMU Serif" w:cs="CMU Serif"/>
        </w:rPr>
        <w:t xml:space="preserve"> </w:t>
      </w:r>
      <w:r w:rsidR="00C304A6">
        <w:rPr>
          <w:rFonts w:ascii="CMU Serif" w:hAnsi="CMU Serif" w:cs="CMU Serif"/>
        </w:rPr>
        <w:t xml:space="preserve">invariant under different </w:t>
      </w:r>
      <w:proofErr w:type="spellStart"/>
      <w:r w:rsidR="00C304A6">
        <w:rPr>
          <w:rFonts w:ascii="CMU Serif" w:hAnsi="CMU Serif" w:cs="CMU Serif"/>
        </w:rPr>
        <w:t>scalings</w:t>
      </w:r>
      <w:proofErr w:type="spellEnd"/>
      <w:r w:rsidR="00C304A6">
        <w:rPr>
          <w:rFonts w:ascii="CMU Serif" w:hAnsi="CMU Serif" w:cs="CMU Serif"/>
        </w:rPr>
        <w:t xml:space="preserve"> of observed and latent variables</w:t>
      </w:r>
      <w:r w:rsidR="00343BB0">
        <w:rPr>
          <w:rFonts w:ascii="CMU Serif" w:hAnsi="CMU Serif" w:cs="CMU Serif"/>
        </w:rPr>
        <w:t>, hence favored by this study.</w:t>
      </w:r>
      <w:r w:rsidR="00FA0525">
        <w:rPr>
          <w:rFonts w:ascii="CMU Serif" w:hAnsi="CMU Serif" w:cs="CMU Serif"/>
        </w:rPr>
        <w:t xml:space="preserve"> </w:t>
      </w:r>
      <w:proofErr w:type="spellStart"/>
      <w:r w:rsidR="006E0FE6">
        <w:rPr>
          <w:rFonts w:ascii="CMU Serif" w:hAnsi="CMU Serif" w:cs="CMU Serif"/>
        </w:rPr>
        <w:t>Mplus</w:t>
      </w:r>
      <w:proofErr w:type="spellEnd"/>
      <w:r w:rsidR="006E0FE6">
        <w:rPr>
          <w:rFonts w:ascii="CMU Serif" w:hAnsi="CMU Serif" w:cs="CMU Serif"/>
        </w:rPr>
        <w:t xml:space="preserve"> provides both MIs and fully standardized EPC for all fixed and constrained parameters.</w:t>
      </w:r>
    </w:p>
    <w:p w14:paraId="7307A424" w14:textId="06E7E82B" w:rsidR="00FB11DF" w:rsidRPr="009702E6" w:rsidRDefault="006E0FE6" w:rsidP="009702E6">
      <w:pPr>
        <w:spacing w:line="480" w:lineRule="auto"/>
        <w:ind w:firstLine="360"/>
        <w:rPr>
          <w:rFonts w:ascii="CMU Serif" w:hAnsi="CMU Serif" w:cs="CMU Serif"/>
        </w:rPr>
      </w:pPr>
      <w:r>
        <w:rPr>
          <w:rFonts w:ascii="CMU Serif" w:hAnsi="CMU Serif" w:cs="CMU Serif"/>
        </w:rPr>
        <w:t xml:space="preserve">Results that have unrealistic values e.g. negative, was not considered. Last but not least, it is important to highlight that the modification process was not </w:t>
      </w:r>
      <w:r w:rsidR="009371C2">
        <w:rPr>
          <w:rFonts w:ascii="CMU Serif" w:hAnsi="CMU Serif" w:cs="CMU Serif"/>
        </w:rPr>
        <w:t>blindly decided upon statistics only, but thoughtfully justified through theoretical basis.</w:t>
      </w:r>
      <w:r w:rsidR="00663F36">
        <w:rPr>
          <w:rFonts w:ascii="CMU Serif" w:hAnsi="CMU Serif" w:cs="CMU Serif"/>
        </w:rPr>
        <w:t xml:space="preserve"> </w:t>
      </w:r>
      <w:r w:rsidR="00791497">
        <w:rPr>
          <w:rFonts w:ascii="CMU Serif" w:hAnsi="CMU Serif" w:cs="CMU Serif"/>
        </w:rPr>
        <w:t>When e</w:t>
      </w:r>
      <w:r w:rsidR="00985033" w:rsidRPr="004B0A10">
        <w:rPr>
          <w:rFonts w:ascii="CMU Serif" w:hAnsi="CMU Serif" w:cs="CMU Serif"/>
        </w:rPr>
        <w:t xml:space="preserve">valuating the SEM </w:t>
      </w:r>
      <w:r w:rsidR="00C66D61" w:rsidRPr="004B0A10">
        <w:rPr>
          <w:rFonts w:ascii="CMU Serif" w:hAnsi="CMU Serif" w:cs="CMU Serif"/>
        </w:rPr>
        <w:t>goodness-of-fit</w:t>
      </w:r>
      <w:r w:rsidR="00791497">
        <w:rPr>
          <w:rFonts w:ascii="CMU Serif" w:hAnsi="CMU Serif" w:cs="CMU Serif"/>
        </w:rPr>
        <w:t>, this study</w:t>
      </w:r>
      <w:r w:rsidR="00C66D61" w:rsidRPr="004B0A10">
        <w:rPr>
          <w:rFonts w:ascii="CMU Serif" w:hAnsi="CMU Serif" w:cs="CMU Serif"/>
        </w:rPr>
        <w:t xml:space="preserve"> </w:t>
      </w:r>
      <w:r w:rsidR="00985033" w:rsidRPr="004B0A10">
        <w:rPr>
          <w:rFonts w:ascii="CMU Serif" w:hAnsi="CMU Serif" w:cs="CMU Serif"/>
        </w:rPr>
        <w:t xml:space="preserve">referred to the widely used </w:t>
      </w:r>
      <w:r w:rsidR="00C66D61" w:rsidRPr="004B0A10">
        <w:rPr>
          <w:rFonts w:ascii="CMU Serif" w:hAnsi="CMU Serif" w:cs="CMU Serif"/>
        </w:rPr>
        <w:t>(</w:t>
      </w:r>
      <w:hyperlink r:id="rId55" w:history="1">
        <w:r w:rsidR="00C66D61" w:rsidRPr="00361BA7">
          <w:rPr>
            <w:rStyle w:val="Hyperlink"/>
            <w:rFonts w:ascii="CMU Serif" w:hAnsi="CMU Serif" w:cs="CMU Serif"/>
          </w:rPr>
          <w:t xml:space="preserve">Hu &amp; </w:t>
        </w:r>
        <w:proofErr w:type="spellStart"/>
        <w:r w:rsidR="00C66D61" w:rsidRPr="00361BA7">
          <w:rPr>
            <w:rStyle w:val="Hyperlink"/>
            <w:rFonts w:ascii="CMU Serif" w:hAnsi="CMU Serif" w:cs="CMU Serif"/>
          </w:rPr>
          <w:t>Bentler</w:t>
        </w:r>
        <w:proofErr w:type="spellEnd"/>
        <w:r w:rsidR="00C66D61" w:rsidRPr="00361BA7">
          <w:rPr>
            <w:rStyle w:val="Hyperlink"/>
            <w:rFonts w:ascii="CMU Serif" w:hAnsi="CMU Serif" w:cs="CMU Serif"/>
          </w:rPr>
          <w:t>, 1999</w:t>
        </w:r>
      </w:hyperlink>
      <w:r w:rsidR="00C66D61" w:rsidRPr="004B0A10">
        <w:rPr>
          <w:rFonts w:ascii="CMU Serif" w:hAnsi="CMU Serif" w:cs="CMU Serif"/>
        </w:rPr>
        <w:t xml:space="preserve">), </w:t>
      </w:r>
      <w:r w:rsidR="004B0A10" w:rsidRPr="004B0A10">
        <w:rPr>
          <w:rFonts w:ascii="CMU Serif" w:hAnsi="CMU Serif" w:cs="CMU Serif"/>
        </w:rPr>
        <w:t xml:space="preserve">cut-offs </w:t>
      </w:r>
      <w:r w:rsidR="00C66D61" w:rsidRPr="004B0A10">
        <w:rPr>
          <w:rFonts w:ascii="CMU Serif" w:hAnsi="CMU Serif" w:cs="CMU Serif"/>
        </w:rPr>
        <w:t xml:space="preserve">that is </w:t>
      </w:r>
      <w:r w:rsidR="00C66D61" w:rsidRPr="004B0A10">
        <w:rPr>
          <w:rFonts w:ascii="Arial" w:hAnsi="Arial"/>
        </w:rPr>
        <w:t>≤</w:t>
      </w:r>
      <w:r w:rsidR="00C66D61" w:rsidRPr="004B0A10">
        <w:rPr>
          <w:rFonts w:ascii="CMU Serif" w:hAnsi="CMU Serif" w:cs="CMU Serif"/>
        </w:rPr>
        <w:t>.0</w:t>
      </w:r>
      <w:r w:rsidR="004B0A10" w:rsidRPr="004B0A10">
        <w:rPr>
          <w:rFonts w:ascii="CMU Serif" w:hAnsi="CMU Serif" w:cs="CMU Serif"/>
        </w:rPr>
        <w:t>6</w:t>
      </w:r>
      <w:r w:rsidR="00C66D61" w:rsidRPr="004B0A10">
        <w:rPr>
          <w:rFonts w:ascii="CMU Serif" w:hAnsi="CMU Serif" w:cs="CMU Serif"/>
        </w:rPr>
        <w:t xml:space="preserve"> for </w:t>
      </w:r>
      <w:r w:rsidR="004B0A10" w:rsidRPr="004B0A10">
        <w:rPr>
          <w:rFonts w:ascii="CMU Serif" w:hAnsi="CMU Serif" w:cs="CMU Serif"/>
        </w:rPr>
        <w:t>r</w:t>
      </w:r>
      <w:r w:rsidR="00C66D61" w:rsidRPr="004B0A10">
        <w:rPr>
          <w:rFonts w:ascii="CMU Serif" w:hAnsi="CMU Serif" w:cs="CMU Serif"/>
        </w:rPr>
        <w:t>oot-</w:t>
      </w:r>
      <w:r w:rsidR="004B0A10" w:rsidRPr="004B0A10">
        <w:rPr>
          <w:rFonts w:ascii="CMU Serif" w:hAnsi="CMU Serif" w:cs="CMU Serif"/>
        </w:rPr>
        <w:t>m</w:t>
      </w:r>
      <w:r w:rsidR="00C66D61" w:rsidRPr="004B0A10">
        <w:rPr>
          <w:rFonts w:ascii="CMU Serif" w:hAnsi="CMU Serif" w:cs="CMU Serif"/>
        </w:rPr>
        <w:t>ean-</w:t>
      </w:r>
      <w:r w:rsidR="004B0A10" w:rsidRPr="004B0A10">
        <w:rPr>
          <w:rFonts w:ascii="CMU Serif" w:hAnsi="CMU Serif" w:cs="CMU Serif"/>
        </w:rPr>
        <w:t>s</w:t>
      </w:r>
      <w:r w:rsidR="00C66D61" w:rsidRPr="004B0A10">
        <w:rPr>
          <w:rFonts w:ascii="CMU Serif" w:hAnsi="CMU Serif" w:cs="CMU Serif"/>
        </w:rPr>
        <w:t xml:space="preserve">quare </w:t>
      </w:r>
      <w:r w:rsidR="004B0A10" w:rsidRPr="004B0A10">
        <w:rPr>
          <w:rFonts w:ascii="CMU Serif" w:hAnsi="CMU Serif" w:cs="CMU Serif"/>
        </w:rPr>
        <w:t>e</w:t>
      </w:r>
      <w:r w:rsidR="00C66D61" w:rsidRPr="004B0A10">
        <w:rPr>
          <w:rFonts w:ascii="CMU Serif" w:hAnsi="CMU Serif" w:cs="CMU Serif"/>
        </w:rPr>
        <w:t xml:space="preserve">rror of </w:t>
      </w:r>
      <w:r w:rsidR="004B0A10" w:rsidRPr="004B0A10">
        <w:rPr>
          <w:rFonts w:ascii="CMU Serif" w:hAnsi="CMU Serif" w:cs="CMU Serif"/>
        </w:rPr>
        <w:t>a</w:t>
      </w:r>
      <w:r w:rsidR="00C66D61" w:rsidRPr="004B0A10">
        <w:rPr>
          <w:rFonts w:ascii="CMU Serif" w:hAnsi="CMU Serif" w:cs="CMU Serif"/>
        </w:rPr>
        <w:t>pproximation (RMSEA)</w:t>
      </w:r>
      <w:r w:rsidR="004B0A10" w:rsidRPr="004B0A10">
        <w:rPr>
          <w:rFonts w:ascii="TimesNewRomanPSMT" w:cs="TimesNewRomanPSMT"/>
        </w:rPr>
        <w:t>;</w:t>
      </w:r>
      <w:r w:rsidR="004B0A10" w:rsidRPr="004B0A10">
        <w:rPr>
          <w:rFonts w:ascii="TimesNewRomanPSMT" w:cs="TimesNewRomanPSMT"/>
          <w:color w:val="000000"/>
        </w:rPr>
        <w:t xml:space="preserve"> </w:t>
      </w:r>
      <w:r w:rsidR="004B0A10" w:rsidRPr="004B0A10">
        <w:rPr>
          <w:rFonts w:ascii="Arial" w:hAnsi="Arial"/>
        </w:rPr>
        <w:t xml:space="preserve">≤.08 </w:t>
      </w:r>
      <w:r w:rsidR="004B0A10" w:rsidRPr="004B0A10">
        <w:rPr>
          <w:rFonts w:ascii="CMU Serif" w:hAnsi="CMU Serif" w:cs="CMU Serif"/>
        </w:rPr>
        <w:t>for s</w:t>
      </w:r>
      <w:r w:rsidR="004B0A10" w:rsidRPr="004B0A10">
        <w:rPr>
          <w:rFonts w:ascii="CMU Serif" w:hAnsi="CMU Serif" w:cs="CMU Serif"/>
          <w:sz w:val="24"/>
          <w:szCs w:val="24"/>
        </w:rPr>
        <w:t>tandardized root mean square residual (SRMR)</w:t>
      </w:r>
      <w:r w:rsidR="004B0A10" w:rsidRPr="004B0A10">
        <w:rPr>
          <w:rFonts w:ascii="CMU Serif" w:hAnsi="CMU Serif" w:cs="CMU Serif"/>
        </w:rPr>
        <w:t xml:space="preserve">; </w:t>
      </w:r>
      <w:r w:rsidR="004B0A10" w:rsidRPr="004B0A10">
        <w:rPr>
          <w:rFonts w:ascii="Calibri" w:hAnsi="Calibri" w:cs="Calibri"/>
        </w:rPr>
        <w:t>≥</w:t>
      </w:r>
      <w:r w:rsidR="004B0A10" w:rsidRPr="004B0A10">
        <w:rPr>
          <w:rFonts w:ascii="CMU Serif" w:hAnsi="CMU Serif" w:cs="CMU Serif"/>
        </w:rPr>
        <w:t>.95 for c</w:t>
      </w:r>
      <w:r w:rsidR="004B0A10" w:rsidRPr="004B0A10">
        <w:rPr>
          <w:rFonts w:ascii="CMU Serif" w:hAnsi="CMU Serif" w:cs="CMU Serif"/>
          <w:sz w:val="24"/>
          <w:szCs w:val="24"/>
        </w:rPr>
        <w:t>omparative fit index (CFI)</w:t>
      </w:r>
      <w:r w:rsidR="004B0A10" w:rsidRPr="004B0A10">
        <w:rPr>
          <w:rFonts w:ascii="CMU Serif" w:hAnsi="CMU Serif" w:cs="CMU Serif"/>
        </w:rPr>
        <w:t xml:space="preserve"> and </w:t>
      </w:r>
      <w:r w:rsidR="004B0A10" w:rsidRPr="004B0A10">
        <w:rPr>
          <w:rFonts w:ascii="CMU Serif" w:hAnsi="CMU Serif" w:cs="CMU Serif"/>
          <w:sz w:val="24"/>
          <w:szCs w:val="24"/>
        </w:rPr>
        <w:t>Tucker-Lewis</w:t>
      </w:r>
      <w:r w:rsidR="004B0A10" w:rsidRPr="004B0A10">
        <w:rPr>
          <w:rFonts w:ascii="CMU Serif" w:hAnsi="CMU Serif" w:cs="CMU Serif"/>
        </w:rPr>
        <w:t xml:space="preserve"> </w:t>
      </w:r>
      <w:r w:rsidR="004B0A10" w:rsidRPr="004B0A10">
        <w:rPr>
          <w:rFonts w:ascii="CMU Serif" w:hAnsi="CMU Serif" w:cs="CMU Serif"/>
          <w:sz w:val="24"/>
          <w:szCs w:val="24"/>
        </w:rPr>
        <w:t xml:space="preserve">index </w:t>
      </w:r>
      <w:r w:rsidR="004B0A10" w:rsidRPr="004B0A10">
        <w:rPr>
          <w:rFonts w:ascii="CMU Serif" w:hAnsi="CMU Serif" w:cs="CMU Serif"/>
          <w:sz w:val="24"/>
          <w:szCs w:val="24"/>
        </w:rPr>
        <w:lastRenderedPageBreak/>
        <w:t>(TLI)</w:t>
      </w:r>
      <w:r w:rsidR="0088023C">
        <w:rPr>
          <w:rFonts w:ascii="CMU Serif" w:hAnsi="CMU Serif" w:cs="CMU Serif"/>
        </w:rPr>
        <w:t xml:space="preserve">. </w:t>
      </w:r>
      <w:r w:rsidR="002A7B5D" w:rsidRPr="003D33C7">
        <w:rPr>
          <w:rFonts w:ascii="CMU Serif" w:hAnsi="CMU Serif" w:cs="CMU Serif"/>
          <w:sz w:val="24"/>
          <w:szCs w:val="24"/>
        </w:rPr>
        <w:t xml:space="preserve">These cut-offs </w:t>
      </w:r>
      <w:r w:rsidR="004D477D" w:rsidRPr="003D33C7">
        <w:rPr>
          <w:rFonts w:ascii="CMU Serif" w:hAnsi="CMU Serif" w:cs="CMU Serif"/>
          <w:sz w:val="24"/>
          <w:szCs w:val="24"/>
        </w:rPr>
        <w:t>can be less strict when evaluating the models with WLSMV estimator, that are FA models (</w:t>
      </w:r>
      <w:hyperlink r:id="rId56" w:history="1">
        <w:r w:rsidR="004D477D" w:rsidRPr="003D33C7">
          <w:rPr>
            <w:rStyle w:val="Hyperlink"/>
            <w:rFonts w:ascii="CMU Serif" w:hAnsi="CMU Serif" w:cs="CMU Serif"/>
            <w:sz w:val="24"/>
            <w:szCs w:val="24"/>
          </w:rPr>
          <w:t>SC</w:t>
        </w:r>
      </w:hyperlink>
      <w:r w:rsidR="004D477D" w:rsidRPr="003D33C7">
        <w:rPr>
          <w:rFonts w:ascii="CMU Serif" w:hAnsi="CMU Serif" w:cs="CMU Serif"/>
          <w:sz w:val="24"/>
          <w:szCs w:val="24"/>
        </w:rPr>
        <w:t>).</w:t>
      </w:r>
    </w:p>
    <w:sectPr w:rsidR="00FB11DF" w:rsidRPr="009702E6" w:rsidSect="001918D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imesNewRomanPS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4C71"/>
    <w:multiLevelType w:val="hybridMultilevel"/>
    <w:tmpl w:val="E506C3CE"/>
    <w:lvl w:ilvl="0" w:tplc="04E400AA">
      <w:start w:val="2"/>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058D0"/>
    <w:multiLevelType w:val="hybridMultilevel"/>
    <w:tmpl w:val="C10674AC"/>
    <w:lvl w:ilvl="0" w:tplc="E2A6B308">
      <w:start w:val="1"/>
      <w:numFmt w:val="bullet"/>
      <w:lvlText w:val="-"/>
      <w:lvlJc w:val="left"/>
      <w:pPr>
        <w:ind w:left="1080" w:hanging="360"/>
      </w:pPr>
      <w:rPr>
        <w:rFonts w:ascii="Calibri" w:eastAsiaTheme="minorEastAsia" w:hAnsi="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18095E"/>
    <w:multiLevelType w:val="hybridMultilevel"/>
    <w:tmpl w:val="D19A99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D993B8E"/>
    <w:multiLevelType w:val="hybridMultilevel"/>
    <w:tmpl w:val="F850A324"/>
    <w:lvl w:ilvl="0" w:tplc="0618185C">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4" w15:restartNumberingAfterBreak="0">
    <w:nsid w:val="21C77CE3"/>
    <w:multiLevelType w:val="hybridMultilevel"/>
    <w:tmpl w:val="CB34FE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C5C008D"/>
    <w:multiLevelType w:val="hybridMultilevel"/>
    <w:tmpl w:val="3C90B93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FDE0F58"/>
    <w:multiLevelType w:val="hybridMultilevel"/>
    <w:tmpl w:val="2394384C"/>
    <w:lvl w:ilvl="0" w:tplc="956026EA">
      <w:start w:val="1"/>
      <w:numFmt w:val="decimal"/>
      <w:lvlText w:val="%1."/>
      <w:lvlJc w:val="left"/>
      <w:pPr>
        <w:ind w:left="720" w:hanging="360"/>
      </w:pPr>
      <w:rPr>
        <w:rFonts w:ascii="CMU Serif" w:hAnsi="CMU Serif" w:cs="CMU Serif" w:hint="default"/>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330B575F"/>
    <w:multiLevelType w:val="hybridMultilevel"/>
    <w:tmpl w:val="67047F2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37515454"/>
    <w:multiLevelType w:val="multilevel"/>
    <w:tmpl w:val="3124C198"/>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799383C"/>
    <w:multiLevelType w:val="hybridMultilevel"/>
    <w:tmpl w:val="7C8A312A"/>
    <w:lvl w:ilvl="0" w:tplc="C29C4DF8">
      <w:start w:val="1"/>
      <w:numFmt w:val="decimal"/>
      <w:lvlText w:val="%1."/>
      <w:lvlJc w:val="left"/>
      <w:pPr>
        <w:ind w:left="720" w:hanging="360"/>
      </w:pPr>
      <w:rPr>
        <w:rFonts w:asciiTheme="minorHAnsi" w:hAnsiTheme="minorHAnsi" w:cs="Arial" w:hint="default"/>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3AFD2DA1"/>
    <w:multiLevelType w:val="hybridMultilevel"/>
    <w:tmpl w:val="7060823E"/>
    <w:lvl w:ilvl="0" w:tplc="1494ED18">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1" w15:restartNumberingAfterBreak="0">
    <w:nsid w:val="3B742193"/>
    <w:multiLevelType w:val="hybridMultilevel"/>
    <w:tmpl w:val="CB34FE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EA744B6"/>
    <w:multiLevelType w:val="hybridMultilevel"/>
    <w:tmpl w:val="5534456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5DBF29A9"/>
    <w:multiLevelType w:val="hybridMultilevel"/>
    <w:tmpl w:val="557A94FE"/>
    <w:lvl w:ilvl="0" w:tplc="7CAC771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F9C1CC8"/>
    <w:multiLevelType w:val="hybridMultilevel"/>
    <w:tmpl w:val="4F2261D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0172EA8"/>
    <w:multiLevelType w:val="hybridMultilevel"/>
    <w:tmpl w:val="EEC23B34"/>
    <w:lvl w:ilvl="0" w:tplc="8D046C58">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6" w15:restartNumberingAfterBreak="0">
    <w:nsid w:val="64584E79"/>
    <w:multiLevelType w:val="multilevel"/>
    <w:tmpl w:val="561AB100"/>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7" w15:restartNumberingAfterBreak="0">
    <w:nsid w:val="67A456EF"/>
    <w:multiLevelType w:val="hybridMultilevel"/>
    <w:tmpl w:val="23E447D4"/>
    <w:lvl w:ilvl="0" w:tplc="CA407E5C">
      <w:start w:val="1"/>
      <w:numFmt w:val="upperRoman"/>
      <w:lvlText w:val="%1."/>
      <w:lvlJc w:val="left"/>
      <w:pPr>
        <w:ind w:left="1800" w:hanging="72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8" w15:restartNumberingAfterBreak="0">
    <w:nsid w:val="68695C78"/>
    <w:multiLevelType w:val="multilevel"/>
    <w:tmpl w:val="58A0555A"/>
    <w:lvl w:ilvl="0">
      <w:start w:val="3"/>
      <w:numFmt w:val="decimal"/>
      <w:lvlText w:val="%1"/>
      <w:lvlJc w:val="left"/>
      <w:pPr>
        <w:ind w:left="530" w:hanging="53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687C2923"/>
    <w:multiLevelType w:val="hybridMultilevel"/>
    <w:tmpl w:val="CB8AFD18"/>
    <w:lvl w:ilvl="0" w:tplc="0524B0B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0" w15:restartNumberingAfterBreak="0">
    <w:nsid w:val="71581D1D"/>
    <w:multiLevelType w:val="hybridMultilevel"/>
    <w:tmpl w:val="EC54CF8C"/>
    <w:lvl w:ilvl="0" w:tplc="DD6AACF6">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 w15:restartNumberingAfterBreak="0">
    <w:nsid w:val="753C4EDD"/>
    <w:multiLevelType w:val="hybridMultilevel"/>
    <w:tmpl w:val="6F069556"/>
    <w:lvl w:ilvl="0" w:tplc="7DD85E4E">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2" w15:restartNumberingAfterBreak="0">
    <w:nsid w:val="76113F7B"/>
    <w:multiLevelType w:val="hybridMultilevel"/>
    <w:tmpl w:val="8FC29108"/>
    <w:lvl w:ilvl="0" w:tplc="44DAB1DA">
      <w:start w:val="1"/>
      <w:numFmt w:val="decimal"/>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76804F8C"/>
    <w:multiLevelType w:val="hybridMultilevel"/>
    <w:tmpl w:val="9E3A834A"/>
    <w:lvl w:ilvl="0" w:tplc="DF8A5BA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4" w15:restartNumberingAfterBreak="0">
    <w:nsid w:val="76B12A88"/>
    <w:multiLevelType w:val="hybridMultilevel"/>
    <w:tmpl w:val="EEC23B34"/>
    <w:lvl w:ilvl="0" w:tplc="8D046C58">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abstractNumId w:val="20"/>
  </w:num>
  <w:num w:numId="2">
    <w:abstractNumId w:val="19"/>
  </w:num>
  <w:num w:numId="3">
    <w:abstractNumId w:val="0"/>
  </w:num>
  <w:num w:numId="4">
    <w:abstractNumId w:val="23"/>
  </w:num>
  <w:num w:numId="5">
    <w:abstractNumId w:val="17"/>
  </w:num>
  <w:num w:numId="6">
    <w:abstractNumId w:val="14"/>
  </w:num>
  <w:num w:numId="7">
    <w:abstractNumId w:val="1"/>
  </w:num>
  <w:num w:numId="8">
    <w:abstractNumId w:val="10"/>
  </w:num>
  <w:num w:numId="9">
    <w:abstractNumId w:val="24"/>
  </w:num>
  <w:num w:numId="10">
    <w:abstractNumId w:val="15"/>
  </w:num>
  <w:num w:numId="11">
    <w:abstractNumId w:val="12"/>
  </w:num>
  <w:num w:numId="12">
    <w:abstractNumId w:val="21"/>
  </w:num>
  <w:num w:numId="13">
    <w:abstractNumId w:val="5"/>
  </w:num>
  <w:num w:numId="14">
    <w:abstractNumId w:val="3"/>
  </w:num>
  <w:num w:numId="15">
    <w:abstractNumId w:val="6"/>
  </w:num>
  <w:num w:numId="16">
    <w:abstractNumId w:val="22"/>
  </w:num>
  <w:num w:numId="17">
    <w:abstractNumId w:val="7"/>
  </w:num>
  <w:num w:numId="18">
    <w:abstractNumId w:val="13"/>
  </w:num>
  <w:num w:numId="19">
    <w:abstractNumId w:val="2"/>
  </w:num>
  <w:num w:numId="20">
    <w:abstractNumId w:val="9"/>
  </w:num>
  <w:num w:numId="21">
    <w:abstractNumId w:val="11"/>
  </w:num>
  <w:num w:numId="22">
    <w:abstractNumId w:val="4"/>
  </w:num>
  <w:num w:numId="23">
    <w:abstractNumId w:val="8"/>
  </w:num>
  <w:num w:numId="24">
    <w:abstractNumId w:val="16"/>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DC110E"/>
    <w:rsid w:val="00017228"/>
    <w:rsid w:val="0003072C"/>
    <w:rsid w:val="0004201E"/>
    <w:rsid w:val="00043969"/>
    <w:rsid w:val="00045528"/>
    <w:rsid w:val="00052C9D"/>
    <w:rsid w:val="000615AB"/>
    <w:rsid w:val="00073DD0"/>
    <w:rsid w:val="00075445"/>
    <w:rsid w:val="00080CD5"/>
    <w:rsid w:val="00080D46"/>
    <w:rsid w:val="000A5A42"/>
    <w:rsid w:val="000B14FC"/>
    <w:rsid w:val="000B2370"/>
    <w:rsid w:val="000C5F34"/>
    <w:rsid w:val="000D4D8A"/>
    <w:rsid w:val="000D654F"/>
    <w:rsid w:val="000E1B89"/>
    <w:rsid w:val="000E23A2"/>
    <w:rsid w:val="000F70F6"/>
    <w:rsid w:val="00103DF9"/>
    <w:rsid w:val="001076D6"/>
    <w:rsid w:val="00112AFD"/>
    <w:rsid w:val="00131AD4"/>
    <w:rsid w:val="00157F0F"/>
    <w:rsid w:val="00174B3E"/>
    <w:rsid w:val="00185C37"/>
    <w:rsid w:val="0019007A"/>
    <w:rsid w:val="001918D0"/>
    <w:rsid w:val="00195B6C"/>
    <w:rsid w:val="001A3D92"/>
    <w:rsid w:val="001A739E"/>
    <w:rsid w:val="001B0CE1"/>
    <w:rsid w:val="001C0FEC"/>
    <w:rsid w:val="001D4454"/>
    <w:rsid w:val="00201195"/>
    <w:rsid w:val="00217F0E"/>
    <w:rsid w:val="00224305"/>
    <w:rsid w:val="00224668"/>
    <w:rsid w:val="00270C4C"/>
    <w:rsid w:val="00284443"/>
    <w:rsid w:val="00284902"/>
    <w:rsid w:val="0028669F"/>
    <w:rsid w:val="00287B79"/>
    <w:rsid w:val="002926B4"/>
    <w:rsid w:val="0029325D"/>
    <w:rsid w:val="00296AD1"/>
    <w:rsid w:val="002A0968"/>
    <w:rsid w:val="002A4AF6"/>
    <w:rsid w:val="002A530B"/>
    <w:rsid w:val="002A7265"/>
    <w:rsid w:val="002A7B5D"/>
    <w:rsid w:val="002B22B5"/>
    <w:rsid w:val="002B4124"/>
    <w:rsid w:val="002B6527"/>
    <w:rsid w:val="002D0BAD"/>
    <w:rsid w:val="002D4850"/>
    <w:rsid w:val="002D59B2"/>
    <w:rsid w:val="002D72FB"/>
    <w:rsid w:val="002E102B"/>
    <w:rsid w:val="002E3AF1"/>
    <w:rsid w:val="002F4179"/>
    <w:rsid w:val="00311124"/>
    <w:rsid w:val="00314870"/>
    <w:rsid w:val="003172DB"/>
    <w:rsid w:val="003261DC"/>
    <w:rsid w:val="00335682"/>
    <w:rsid w:val="00343A46"/>
    <w:rsid w:val="00343BB0"/>
    <w:rsid w:val="0034581C"/>
    <w:rsid w:val="00345B98"/>
    <w:rsid w:val="003502BC"/>
    <w:rsid w:val="00352B1C"/>
    <w:rsid w:val="00361BA7"/>
    <w:rsid w:val="003705A1"/>
    <w:rsid w:val="003800B0"/>
    <w:rsid w:val="003828B1"/>
    <w:rsid w:val="00384E79"/>
    <w:rsid w:val="00385752"/>
    <w:rsid w:val="003B1F23"/>
    <w:rsid w:val="003B6335"/>
    <w:rsid w:val="003B64B7"/>
    <w:rsid w:val="003B7155"/>
    <w:rsid w:val="003C33B5"/>
    <w:rsid w:val="003C76C1"/>
    <w:rsid w:val="003D19AC"/>
    <w:rsid w:val="003D33C7"/>
    <w:rsid w:val="0040090E"/>
    <w:rsid w:val="0041059E"/>
    <w:rsid w:val="0041112F"/>
    <w:rsid w:val="00417CD5"/>
    <w:rsid w:val="004231E0"/>
    <w:rsid w:val="00437758"/>
    <w:rsid w:val="004440C7"/>
    <w:rsid w:val="00447606"/>
    <w:rsid w:val="00462245"/>
    <w:rsid w:val="004A6709"/>
    <w:rsid w:val="004B0A10"/>
    <w:rsid w:val="004C2E1F"/>
    <w:rsid w:val="004C3670"/>
    <w:rsid w:val="004C40CF"/>
    <w:rsid w:val="004D477D"/>
    <w:rsid w:val="004E465D"/>
    <w:rsid w:val="004F4D68"/>
    <w:rsid w:val="005047D5"/>
    <w:rsid w:val="005273BA"/>
    <w:rsid w:val="00527927"/>
    <w:rsid w:val="005417B5"/>
    <w:rsid w:val="005506DC"/>
    <w:rsid w:val="005527AA"/>
    <w:rsid w:val="00560755"/>
    <w:rsid w:val="005856DD"/>
    <w:rsid w:val="005B7E96"/>
    <w:rsid w:val="005D413C"/>
    <w:rsid w:val="005E336E"/>
    <w:rsid w:val="005E48B3"/>
    <w:rsid w:val="005E7087"/>
    <w:rsid w:val="005F3BB2"/>
    <w:rsid w:val="0061779E"/>
    <w:rsid w:val="00626A54"/>
    <w:rsid w:val="006302EF"/>
    <w:rsid w:val="00635EBF"/>
    <w:rsid w:val="006441E1"/>
    <w:rsid w:val="00646850"/>
    <w:rsid w:val="00654F72"/>
    <w:rsid w:val="00663F36"/>
    <w:rsid w:val="006828D9"/>
    <w:rsid w:val="00690DBB"/>
    <w:rsid w:val="006A6EAC"/>
    <w:rsid w:val="006B18B0"/>
    <w:rsid w:val="006B4E66"/>
    <w:rsid w:val="006C5165"/>
    <w:rsid w:val="006C5272"/>
    <w:rsid w:val="006C7281"/>
    <w:rsid w:val="006E0FE6"/>
    <w:rsid w:val="00711E14"/>
    <w:rsid w:val="00713961"/>
    <w:rsid w:val="00713E6D"/>
    <w:rsid w:val="00732375"/>
    <w:rsid w:val="00737FAD"/>
    <w:rsid w:val="0074330E"/>
    <w:rsid w:val="007473DD"/>
    <w:rsid w:val="00752D7E"/>
    <w:rsid w:val="0077655D"/>
    <w:rsid w:val="007832D3"/>
    <w:rsid w:val="00791497"/>
    <w:rsid w:val="007A1138"/>
    <w:rsid w:val="007A1D2D"/>
    <w:rsid w:val="007F0A96"/>
    <w:rsid w:val="0080455E"/>
    <w:rsid w:val="00807479"/>
    <w:rsid w:val="0082791F"/>
    <w:rsid w:val="00836C01"/>
    <w:rsid w:val="00842F1D"/>
    <w:rsid w:val="00874ED0"/>
    <w:rsid w:val="00877CA3"/>
    <w:rsid w:val="0088023C"/>
    <w:rsid w:val="00886BF6"/>
    <w:rsid w:val="008908F5"/>
    <w:rsid w:val="008948F5"/>
    <w:rsid w:val="00895845"/>
    <w:rsid w:val="008A4853"/>
    <w:rsid w:val="008B05B4"/>
    <w:rsid w:val="008B5FAD"/>
    <w:rsid w:val="008C562B"/>
    <w:rsid w:val="008C5907"/>
    <w:rsid w:val="008D3BBE"/>
    <w:rsid w:val="008D4CB6"/>
    <w:rsid w:val="008E13F7"/>
    <w:rsid w:val="008F1FF1"/>
    <w:rsid w:val="008F6950"/>
    <w:rsid w:val="00917B9B"/>
    <w:rsid w:val="009263E3"/>
    <w:rsid w:val="00930736"/>
    <w:rsid w:val="009371C2"/>
    <w:rsid w:val="0094325D"/>
    <w:rsid w:val="0094600F"/>
    <w:rsid w:val="0095798B"/>
    <w:rsid w:val="00963E39"/>
    <w:rsid w:val="00966AD0"/>
    <w:rsid w:val="009702E6"/>
    <w:rsid w:val="00971033"/>
    <w:rsid w:val="00971147"/>
    <w:rsid w:val="00975FBC"/>
    <w:rsid w:val="009774D4"/>
    <w:rsid w:val="00984775"/>
    <w:rsid w:val="00985033"/>
    <w:rsid w:val="00993313"/>
    <w:rsid w:val="00994F47"/>
    <w:rsid w:val="009A4EF8"/>
    <w:rsid w:val="009B2AF8"/>
    <w:rsid w:val="009C2D6F"/>
    <w:rsid w:val="009C50EC"/>
    <w:rsid w:val="009D7376"/>
    <w:rsid w:val="009E2C2F"/>
    <w:rsid w:val="009F48BF"/>
    <w:rsid w:val="009F5AFE"/>
    <w:rsid w:val="00A04C41"/>
    <w:rsid w:val="00A05158"/>
    <w:rsid w:val="00A05EC0"/>
    <w:rsid w:val="00A071CB"/>
    <w:rsid w:val="00A22F2F"/>
    <w:rsid w:val="00A2497D"/>
    <w:rsid w:val="00A610B5"/>
    <w:rsid w:val="00A62354"/>
    <w:rsid w:val="00A77AEC"/>
    <w:rsid w:val="00A86D8F"/>
    <w:rsid w:val="00A90EA3"/>
    <w:rsid w:val="00AA3BC6"/>
    <w:rsid w:val="00AA6C02"/>
    <w:rsid w:val="00AB54FC"/>
    <w:rsid w:val="00AE6FA9"/>
    <w:rsid w:val="00B15140"/>
    <w:rsid w:val="00B236DC"/>
    <w:rsid w:val="00B26582"/>
    <w:rsid w:val="00B30002"/>
    <w:rsid w:val="00B31404"/>
    <w:rsid w:val="00B327D2"/>
    <w:rsid w:val="00B36060"/>
    <w:rsid w:val="00B51EC6"/>
    <w:rsid w:val="00B54E4E"/>
    <w:rsid w:val="00B5623C"/>
    <w:rsid w:val="00B56E30"/>
    <w:rsid w:val="00B82588"/>
    <w:rsid w:val="00B90CA4"/>
    <w:rsid w:val="00BB0196"/>
    <w:rsid w:val="00BB492E"/>
    <w:rsid w:val="00BD0DF4"/>
    <w:rsid w:val="00BE1D7A"/>
    <w:rsid w:val="00BE5CE6"/>
    <w:rsid w:val="00BF7D59"/>
    <w:rsid w:val="00C0105D"/>
    <w:rsid w:val="00C05ECD"/>
    <w:rsid w:val="00C17F1C"/>
    <w:rsid w:val="00C20C15"/>
    <w:rsid w:val="00C22467"/>
    <w:rsid w:val="00C22F01"/>
    <w:rsid w:val="00C304A6"/>
    <w:rsid w:val="00C36B02"/>
    <w:rsid w:val="00C565F0"/>
    <w:rsid w:val="00C56B03"/>
    <w:rsid w:val="00C66D61"/>
    <w:rsid w:val="00C73759"/>
    <w:rsid w:val="00C82448"/>
    <w:rsid w:val="00C94276"/>
    <w:rsid w:val="00C942E5"/>
    <w:rsid w:val="00CA1D1F"/>
    <w:rsid w:val="00CA7D75"/>
    <w:rsid w:val="00CD0657"/>
    <w:rsid w:val="00CD6A15"/>
    <w:rsid w:val="00CD7D07"/>
    <w:rsid w:val="00CE5AC8"/>
    <w:rsid w:val="00CE7A6B"/>
    <w:rsid w:val="00CF53D6"/>
    <w:rsid w:val="00D009AD"/>
    <w:rsid w:val="00D00CA9"/>
    <w:rsid w:val="00D00EA4"/>
    <w:rsid w:val="00D109B2"/>
    <w:rsid w:val="00D22CB9"/>
    <w:rsid w:val="00D36D70"/>
    <w:rsid w:val="00D709FF"/>
    <w:rsid w:val="00D80042"/>
    <w:rsid w:val="00D806D2"/>
    <w:rsid w:val="00D814E9"/>
    <w:rsid w:val="00D816D0"/>
    <w:rsid w:val="00D8540A"/>
    <w:rsid w:val="00D8611A"/>
    <w:rsid w:val="00D93C3F"/>
    <w:rsid w:val="00DB0403"/>
    <w:rsid w:val="00DB083D"/>
    <w:rsid w:val="00DC07A8"/>
    <w:rsid w:val="00DC110E"/>
    <w:rsid w:val="00DD55A2"/>
    <w:rsid w:val="00DD677F"/>
    <w:rsid w:val="00DE52E9"/>
    <w:rsid w:val="00DE5FF7"/>
    <w:rsid w:val="00E0036B"/>
    <w:rsid w:val="00E03F2E"/>
    <w:rsid w:val="00E15983"/>
    <w:rsid w:val="00E20074"/>
    <w:rsid w:val="00E23698"/>
    <w:rsid w:val="00E2489E"/>
    <w:rsid w:val="00E333F8"/>
    <w:rsid w:val="00E401F6"/>
    <w:rsid w:val="00E4603A"/>
    <w:rsid w:val="00E51174"/>
    <w:rsid w:val="00E53355"/>
    <w:rsid w:val="00E543A1"/>
    <w:rsid w:val="00E5517A"/>
    <w:rsid w:val="00E627F9"/>
    <w:rsid w:val="00E72AF7"/>
    <w:rsid w:val="00E901EF"/>
    <w:rsid w:val="00EB53C7"/>
    <w:rsid w:val="00EC321A"/>
    <w:rsid w:val="00EC40D8"/>
    <w:rsid w:val="00ED6306"/>
    <w:rsid w:val="00ED7860"/>
    <w:rsid w:val="00F04372"/>
    <w:rsid w:val="00F0758C"/>
    <w:rsid w:val="00F101D5"/>
    <w:rsid w:val="00F2327D"/>
    <w:rsid w:val="00F271EB"/>
    <w:rsid w:val="00F32718"/>
    <w:rsid w:val="00F337D6"/>
    <w:rsid w:val="00F46A7D"/>
    <w:rsid w:val="00F5517E"/>
    <w:rsid w:val="00F62702"/>
    <w:rsid w:val="00F752E3"/>
    <w:rsid w:val="00F934DF"/>
    <w:rsid w:val="00F9430D"/>
    <w:rsid w:val="00FA0525"/>
    <w:rsid w:val="00FA717D"/>
    <w:rsid w:val="00FB11DF"/>
    <w:rsid w:val="00FB7D59"/>
    <w:rsid w:val="00FC2305"/>
    <w:rsid w:val="00FC7413"/>
    <w:rsid w:val="00FE3AB8"/>
    <w:rsid w:val="00FE713F"/>
    <w:rsid w:val="00FF1E3A"/>
    <w:rsid w:val="00FF6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07AC56"/>
  <w14:defaultImageDpi w14:val="0"/>
  <w15:docId w15:val="{8CEFCD4A-178F-4841-BD49-42EC5233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7F1C"/>
    <w:rPr>
      <w:rFonts w:cs="Times New Roman"/>
      <w:color w:val="0563C1" w:themeColor="hyperlink"/>
      <w:u w:val="single"/>
    </w:rPr>
  </w:style>
  <w:style w:type="character" w:styleId="UnresolvedMention">
    <w:name w:val="Unresolved Mention"/>
    <w:basedOn w:val="DefaultParagraphFont"/>
    <w:uiPriority w:val="99"/>
    <w:semiHidden/>
    <w:unhideWhenUsed/>
    <w:rsid w:val="00C17F1C"/>
    <w:rPr>
      <w:rFonts w:cs="Times New Roman"/>
      <w:color w:val="605E5C"/>
      <w:shd w:val="clear" w:color="auto" w:fill="E1DFDD"/>
    </w:rPr>
  </w:style>
  <w:style w:type="paragraph" w:styleId="ListParagraph">
    <w:name w:val="List Paragraph"/>
    <w:basedOn w:val="Normal"/>
    <w:uiPriority w:val="34"/>
    <w:qFormat/>
    <w:rsid w:val="002A4AF6"/>
    <w:pPr>
      <w:ind w:left="720"/>
    </w:pPr>
  </w:style>
  <w:style w:type="character" w:styleId="FollowedHyperlink">
    <w:name w:val="FollowedHyperlink"/>
    <w:basedOn w:val="DefaultParagraphFont"/>
    <w:uiPriority w:val="99"/>
    <w:semiHidden/>
    <w:unhideWhenUsed/>
    <w:rsid w:val="00E20074"/>
    <w:rPr>
      <w:rFonts w:cs="Times New Roman"/>
      <w:color w:val="954F72" w:themeColor="followedHyperlink"/>
      <w:u w:val="single"/>
    </w:rPr>
  </w:style>
  <w:style w:type="paragraph" w:customStyle="1" w:styleId="Default">
    <w:name w:val="Default"/>
    <w:rsid w:val="00FB11DF"/>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ad.oecd-ilibrary.org/education/pisa-2018-assessment-and-analytical-framework_5c07e4f1-en" TargetMode="External"/><Relationship Id="rId18" Type="http://schemas.openxmlformats.org/officeDocument/2006/relationships/hyperlink" Target="https://www.oecd-ilibrary.org/education/pisa-data-analysis-manual-spss-second-edition_9789264056275-en" TargetMode="External"/><Relationship Id="rId26" Type="http://schemas.openxmlformats.org/officeDocument/2006/relationships/hyperlink" Target="https://journals.sagepub.com/doi/full/10.1177/0013164418817803" TargetMode="External"/><Relationship Id="rId39" Type="http://schemas.openxmlformats.org/officeDocument/2006/relationships/hyperlink" Target="https://bera-journals.onlinelibrary.wiley.com/doi/full/10.1111/j.1467-8535.2008.00876.x" TargetMode="External"/><Relationship Id="rId21" Type="http://schemas.openxmlformats.org/officeDocument/2006/relationships/hyperlink" Target="https://www.oecd.org/pisa/data/pisa2018technicalreport/PISA2018_Technical-Report-Chapter-16-Background-Questionnaires.pdf" TargetMode="External"/><Relationship Id="rId34" Type="http://schemas.openxmlformats.org/officeDocument/2006/relationships/hyperlink" Target="file:///\\Webdrive\UiO-hjemmeomr&#229;de\pc\Dokumenter\MSc\Thesis\Write\Master\Muth&#233;n,%20L.K.%20and%20Muth&#233;n,%20B.O.%20(1998-2017).%20Mplus%20User&#8217;s%20Guide.%20Eighth%20Edition." TargetMode="External"/><Relationship Id="rId42" Type="http://schemas.openxmlformats.org/officeDocument/2006/relationships/hyperlink" Target="file:///\\Webdrive\UiO-hjemmeomr&#229;de\pc\Dokumenter\MSc\Thesis\Write\Master\Wright,%20S.%20(1934)%20The%20method%20of%20path%20coefficients.%20The%20Annals%20of%20Mathematical%20Statistics,%205," TargetMode="External"/><Relationship Id="rId47" Type="http://schemas.openxmlformats.org/officeDocument/2006/relationships/hyperlink" Target="file:///\\Webdrive\UiO-hjemmeomr&#229;de\pc\Dokumenter\MSc\Thesis\Write\Master\MacKinnon,%20D.%20P.%20(2008).%20Multivariate%20applications%20series.Introduction%20to%20statistical%20mediation%20analysis.%20Taylor%20&amp;%20Francis%20Group\Lawrence%20Erlbaum%20Associates." TargetMode="External"/><Relationship Id="rId50" Type="http://schemas.openxmlformats.org/officeDocument/2006/relationships/hyperlink" Target="file:///\\Webdrive\UiO-hjemmeomr&#229;de\pc\Dokumenter\MSc\Thesis\Write\Master\West,%20B.%20T,%20Welch,%20K.%20B,%20Galecki,%20A.%20T,%20&amp;%20Gillespie,%20B.%20W.%20(2006).%20Linear%20mixed%20models%20:%20a%20practical%20guide%20using%20statistical%20software.%20Boca%20Raton%20(Fla.):%20Chapman%20and%20Hall\CRC." TargetMode="External"/><Relationship Id="rId55" Type="http://schemas.openxmlformats.org/officeDocument/2006/relationships/hyperlink" Target="file:///\\Webdrive\UiO-hjemmeomr&#229;de\pc\Dokumenter\MSc\Thesis\Write\Master\Hu,%20L.%20T.,%20&amp;%20Bentler,%20P.%20M.%20(1999).%20Cutoff%20criteria%20for%20fit%20indexes%20in" TargetMode="External"/><Relationship Id="rId7" Type="http://schemas.openxmlformats.org/officeDocument/2006/relationships/hyperlink" Target="https://www.oecd-ilibrary.org/sites/609870a0-en/index.html?itemId=/content/component/609870a0-en" TargetMode="External"/><Relationship Id="rId12" Type="http://schemas.openxmlformats.org/officeDocument/2006/relationships/hyperlink" Target="https://www.oecd.org/pisa/data/pisa2018technicalreport/PISA2018_Technical-Report-Chapter-16-Background-Questionnaires.pdf" TargetMode="External"/><Relationship Id="rId17" Type="http://schemas.openxmlformats.org/officeDocument/2006/relationships/hyperlink" Target="https://scholar.google.com/scholar_lookup?title=A%20manual%20for%20conducting%20analyses%20with%20data%20from%20TIMSS%20and%20PISA&amp;publication_year=2005&amp;author=J.D.%20Willms&amp;author=T.M.%20Smith" TargetMode="External"/><Relationship Id="rId25" Type="http://schemas.openxmlformats.org/officeDocument/2006/relationships/hyperlink" Target="file:///\\Webdrive\UiO-hjemmeomr&#229;de\pc\Dokumenter\MSc\Thesis\Write\Master\Muth&#233;n,%20L.K.%20and%20Muth&#233;n,%20B.O.%20(1998-2017).%20Mplus%20User&#8217;s%20Guide.%20Eighth%20Edition." TargetMode="External"/><Relationship Id="rId33" Type="http://schemas.openxmlformats.org/officeDocument/2006/relationships/hyperlink" Target="https://www.sciencedirect.com/science/article/pii/S0747563217306246" TargetMode="External"/><Relationship Id="rId38" Type="http://schemas.openxmlformats.org/officeDocument/2006/relationships/hyperlink" Target="file:///\\Webdrive\UiO-hjemmeomr&#229;de\pc\Dokumenter\MSc\Thesis\Write\Master\M.%20Y.%20-C.%20Jiang,%20M.%20S.%20-Y.%20Jong,%20W.%20W.%20-F.%20Lau%20and%20E.%20T.%20-H.%20Luk,%20%22Does%20ICT%20Use%20Matter%20between%20Socioeconomic%20Status%20and%20Academic%20Performance%3f,%22%202019%20International%20Symposium%20on%20Educational%20Technology%20(ISET),%202019,%20pp.%2083-86,%20doi:%2010.1109\ISET.2019.00026." TargetMode="External"/><Relationship Id="rId46" Type="http://schemas.openxmlformats.org/officeDocument/2006/relationships/hyperlink" Target="file:///\\Webdrive\UiO-hjemmeomr&#229;de\pc\Dokumenter\MSc\Thesis\Write\Master\MacKinnon,%20D.P.,%20Lockwood,%20C.M.,%20Hoffman,%20J.M.%20et%20al.%20(2002).%20A%20comparison%20of%20methods%20to" TargetMode="External"/><Relationship Id="rId2" Type="http://schemas.openxmlformats.org/officeDocument/2006/relationships/styles" Target="styles.xml"/><Relationship Id="rId16" Type="http://schemas.openxmlformats.org/officeDocument/2006/relationships/hyperlink" Target="https://www.oecd.org/pisa/data/pisa2018technicalreport/PISA2018_Technical-Report-Chapter-16-Background-Questionnaires.pdf" TargetMode="External"/><Relationship Id="rId20" Type="http://schemas.openxmlformats.org/officeDocument/2006/relationships/hyperlink" Target="https://www.tandfonline.com/doi/full/10.1080/03610926.2016.1267764" TargetMode="External"/><Relationship Id="rId29" Type="http://schemas.openxmlformats.org/officeDocument/2006/relationships/hyperlink" Target="https://www.oecd.org/pisa/pisaproducts/SAMPLING-IN-PISA.pdf" TargetMode="External"/><Relationship Id="rId41" Type="http://schemas.openxmlformats.org/officeDocument/2006/relationships/hyperlink" Target="https://www.sciencedirect.com/science/article/pii/S0360131510003295?via%3Dihub" TargetMode="External"/><Relationship Id="rId54" Type="http://schemas.openxmlformats.org/officeDocument/2006/relationships/hyperlink" Target="file://\\webdrive\UiO-hjemmeomr&#229;de\pc\Dokumenter\MSc\Thesis\Write\Master\Saris,%20W.E.,%20Satorra,%20A.,%20and%20Sorbom,%20D.%20(1987)%20The%20detection%20and%20correction%20of%20specification%20errors%20in%20structural%20equation%20models,%20in%20Sociological%20Methodology%201987%20(ed.%20C.%20Clogg),%20Jossey-Bass,%20San%20Francisco,%20CA,%20pp.%20105&#8211;130." TargetMode="External"/><Relationship Id="rId1" Type="http://schemas.openxmlformats.org/officeDocument/2006/relationships/numbering" Target="numbering.xml"/><Relationship Id="rId6" Type="http://schemas.openxmlformats.org/officeDocument/2006/relationships/hyperlink" Target="https://www.oecd.org/pisa/data/2018database/CY7_201710_QST_MS_STQ_NoNotes_final.pdf" TargetMode="External"/><Relationship Id="rId11" Type="http://schemas.openxmlformats.org/officeDocument/2006/relationships/hyperlink" Target="https://www.sciencedirect.com/science/article/pii/074959789190020T?via%3Dihub" TargetMode="External"/><Relationship Id="rId24" Type="http://schemas.openxmlformats.org/officeDocument/2006/relationships/hyperlink" Target="https://www.tandfonline.com/doi/pdf/10.1080/10705511.2012.687669?needAccess=true" TargetMode="External"/><Relationship Id="rId32" Type="http://schemas.openxmlformats.org/officeDocument/2006/relationships/hyperlink" Target="https://psycnet.apa.org/record/2013-15700-001" TargetMode="External"/><Relationship Id="rId37" Type="http://schemas.openxmlformats.org/officeDocument/2006/relationships/hyperlink" Target="file:///\\Webdrive\UiO-hjemmeomr&#229;de\pc\Dokumenter\MSc\Thesis\Write\Master\Chapter%2016%20Scaling%20procedures%20and%20construct%20validation%20of%20context%20questionnaire%20data" TargetMode="External"/><Relationship Id="rId40" Type="http://schemas.openxmlformats.org/officeDocument/2006/relationships/hyperlink" Target="https://books.google.no/books?hl=en&amp;lr=&amp;id=Q61ECgAAQBAJ&amp;oi=fnd&amp;pg=PP1&amp;ots=jFgg2ox7rn&amp;sig=sBYK2fmTyCMwUQsQFSiZnrtpXtY&amp;redir_esc=y" TargetMode="External"/><Relationship Id="rId45" Type="http://schemas.openxmlformats.org/officeDocument/2006/relationships/hyperlink" Target="file:///\\Webdrive\UiO-hjemmeomr&#229;de\pc\Dokumenter\MSc\Thesis\Write\Master\Sobel,%20M.E.%20(1982).%20Asymptotic%20confidence%20intervals%20for%20indirect%20effects%20in%20structural%20equation" TargetMode="External"/><Relationship Id="rId53" Type="http://schemas.openxmlformats.org/officeDocument/2006/relationships/hyperlink" Target="file:///\\Webdrive\UiO-hjemmeomr&#229;de\pc\Dokumenter\MSc\Thesis\Write\Master\MacCallum,%20R.C.,%20Roznowski,%20M.,%20and%20Necowitz,%20L.B.%20(1992)%20Model%20modifications%20in" TargetMode="External"/><Relationship Id="rId58" Type="http://schemas.openxmlformats.org/officeDocument/2006/relationships/theme" Target="theme/theme1.xml"/><Relationship Id="rId5" Type="http://schemas.openxmlformats.org/officeDocument/2006/relationships/hyperlink" Target="https://www.oecd.org/pisa/data/2018database/CY7_201710_QST_MS_ICQ_NoNotes_final.pdf" TargetMode="External"/><Relationship Id="rId15" Type="http://schemas.openxmlformats.org/officeDocument/2006/relationships/hyperlink" Target="https://www.ejmste.com/article/the-relation-between-ict-and-science-in-pisa-2015-for-bulgarian-and-finnish-students-7805" TargetMode="External"/><Relationship Id="rId23" Type="http://schemas.openxmlformats.org/officeDocument/2006/relationships/hyperlink" Target="https://books.google.no/books?hl=en&amp;lr=&amp;id=MN8ruJd2tvgC&amp;oi=fnd&amp;pg=PA1&amp;ots=dKhxrXXdu8&amp;sig=Z8jfttwwQpwDtlUkfq85ltTX_1U&amp;redir_esc=y" TargetMode="External"/><Relationship Id="rId28" Type="http://schemas.openxmlformats.org/officeDocument/2006/relationships/hyperlink" Target="https://www.tandfonline.com/doi/abs/10.1207/s15328007sem1203_4" TargetMode="External"/><Relationship Id="rId36" Type="http://schemas.openxmlformats.org/officeDocument/2006/relationships/hyperlink" Target="file:///\\Webdrive\UiO-hjemmeomr&#229;de\pc\Dokumenter\MSc\Thesis\Write\Master\Kaplan,%20SEM%20p.2" TargetMode="External"/><Relationship Id="rId49" Type="http://schemas.openxmlformats.org/officeDocument/2006/relationships/hyperlink" Target="file:///\\Webdrive\UiO-hjemmeomr&#229;de\pc\Dokumenter\MSc\Thesis\Write\Master\(Hox,%202010,%20p.%2055)" TargetMode="External"/><Relationship Id="rId57" Type="http://schemas.openxmlformats.org/officeDocument/2006/relationships/fontTable" Target="fontTable.xml"/><Relationship Id="rId10" Type="http://schemas.openxmlformats.org/officeDocument/2006/relationships/hyperlink" Target="https://www.oecd.org/pisa/data/pisa2018technicalreport/PISA2018_Technical-Report-Chapter-16-Background-Questionnaires.pdf" TargetMode="External"/><Relationship Id="rId19" Type="http://schemas.openxmlformats.org/officeDocument/2006/relationships/hyperlink" Target="https://journals.sagepub.com/doi/full/10.3102/0013189X10363170" TargetMode="External"/><Relationship Id="rId31" Type="http://schemas.openxmlformats.org/officeDocument/2006/relationships/hyperlink" Target="file:///\\Webdrive\UiO-hjemmeomr&#229;de\pc\Dokumenter\MSc\Thesis\Write\Master\Muth&#233;n,%20L.K.%20and%20Muth&#233;n,%20B.O.%20(1998-2017).%20Mplus%20User&#8217;s%20Guide.%20Eighth%20Edition." TargetMode="External"/><Relationship Id="rId44" Type="http://schemas.openxmlformats.org/officeDocument/2006/relationships/hyperlink" Target="https://books.google.no/books/about/Structural_Equation_Modeling.html?id=xQzRdnJWgvoC&amp;source=kp_book_description&amp;redir_esc=y" TargetMode="External"/><Relationship Id="rId52" Type="http://schemas.openxmlformats.org/officeDocument/2006/relationships/hyperlink" Target="https://www.akademika.no/structural-equation-modeling/wang-jichuan/wang-xiaoqian/9781119422709" TargetMode="External"/><Relationship Id="rId4" Type="http://schemas.openxmlformats.org/officeDocument/2006/relationships/webSettings" Target="webSettings.xml"/><Relationship Id="rId9" Type="http://schemas.openxmlformats.org/officeDocument/2006/relationships/hyperlink" Target="https://www.oecd.org/pisa/data/2018database/CY7_201710_QST_MS_ICQ_NoNotes_final.pdf" TargetMode="External"/><Relationship Id="rId14" Type="http://schemas.openxmlformats.org/officeDocument/2006/relationships/hyperlink" Target="https://www.oecd-ilibrary.org/docserver/2c7c311d-en.pdf?expires=1621276148&amp;id=id&amp;accname=guest&amp;checksum=940EBE34ACCE5BAE7B1DA7A2DDF0A525" TargetMode="External"/><Relationship Id="rId22" Type="http://schemas.openxmlformats.org/officeDocument/2006/relationships/hyperlink" Target="https://psycnet.apa.org/record/2007-07830-006" TargetMode="External"/><Relationship Id="rId27" Type="http://schemas.openxmlformats.org/officeDocument/2006/relationships/hyperlink" Target="https://www.oecd.org/pisa/pisaproducts/SAMPLING-IN-PISA.pdf" TargetMode="External"/><Relationship Id="rId30" Type="http://schemas.openxmlformats.org/officeDocument/2006/relationships/hyperlink" Target="https://www.sciencedirect.com/science/article/pii/S003801212100001X" TargetMode="External"/><Relationship Id="rId35" Type="http://schemas.openxmlformats.org/officeDocument/2006/relationships/hyperlink" Target="file:///\\Webdrive\UiO-hjemmeomr&#229;de\pc\Dokumenter\MSc\Thesis\Write\Master\Kaplan,%20D.%20(2001).%20Structural%20equation%20modeling.%20In%20N.%20J.%20Smelser%20&amp;%20P.%20B.%20Baltes%20(Eds.),%20International%20encyclopedia%20of%20the%20social%20&amp;%20behavioral%20sciences%20(Vol." TargetMode="External"/><Relationship Id="rId43" Type="http://schemas.openxmlformats.org/officeDocument/2006/relationships/hyperlink" Target="file:///\\Webdrive\UiO-hjemmeomr&#229;de\pc\Dokumenter\MSc\Thesis\Write\Master\Baron,%20R.%20M.,%20&amp;%20Kenny,%20D.%20A.%20(1986).%20The%20moderator&#8211;mediator%20variable%20distinction%20in%20social%20psychological%20research:%20Conceptual,%20strategic,%20and%20statistical" TargetMode="External"/><Relationship Id="rId48" Type="http://schemas.openxmlformats.org/officeDocument/2006/relationships/hyperlink" Target="file://\\webdrive\UiO-hjemmeomr&#229;de\pc\Dokumenter\MSc\Thesis\Write\Master\Willms,%20J.%20D.%20and%20Smith,%20T.%20M.%20(2005).%20A%20Manual%20for%20Conducting%20Analyses%20with%20Data%20from%20TIMSS%20and%20PISA.%20Montreal,%20PQ:%20United%20Nations%20Educational,%20Scientific,%20and%20Cultural%20Organization%20Institute%20for%20Statistics%20(UIS)." TargetMode="External"/><Relationship Id="rId56" Type="http://schemas.openxmlformats.org/officeDocument/2006/relationships/hyperlink" Target="https://www.tandfonline.com/doi/full/10.1080/10705511.2014.915373?casa_token=8FBDeLAr1jMAAAAA%3A0CbllRaXJKMZfClrdtjs6_qaWQ2F7Ia8JwcVEFomcHtCzfGMrSdgUyf8dH-zKNeSeMzBm3rddmc0" TargetMode="External"/><Relationship Id="rId8" Type="http://schemas.openxmlformats.org/officeDocument/2006/relationships/hyperlink" Target="https://www.oecd.org/pisa/test/PISA-2018-Released-New-REA-Items.pdf" TargetMode="External"/><Relationship Id="rId51" Type="http://schemas.openxmlformats.org/officeDocument/2006/relationships/hyperlink" Target="file:///\\Webdrive\UiO-hjemmeomr&#229;de\pc\Dokumenter\MSc\Thesis\Write\Master\S&#8364;orbom,%20D.%20(1989)%20Model%20modification.%20Psychometrika,%2054,%20371&#8211;384."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3257</Words>
  <Characters>18570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MUDAR HUSSIEN</dc:creator>
  <cp:keywords/>
  <dc:description/>
  <cp:lastModifiedBy>MUDAR HUSSIEN</cp:lastModifiedBy>
  <cp:revision>2</cp:revision>
  <dcterms:created xsi:type="dcterms:W3CDTF">2021-10-05T00:41:00Z</dcterms:created>
  <dcterms:modified xsi:type="dcterms:W3CDTF">2021-10-05T00:41:00Z</dcterms:modified>
</cp:coreProperties>
</file>