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46F" w14:textId="72C9A3A6" w:rsidR="00C035F5" w:rsidRPr="004B1CB9" w:rsidRDefault="00C035F5" w:rsidP="004B1CB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MU Serif" w:hAnsi="CMU Serif" w:cs="CMU Serif"/>
          <w:b/>
          <w:bCs/>
          <w:sz w:val="20"/>
          <w:szCs w:val="20"/>
        </w:rPr>
      </w:pPr>
      <w:r w:rsidRPr="004B1CB9">
        <w:rPr>
          <w:rFonts w:ascii="CMU Serif" w:hAnsi="CMU Serif" w:cs="CMU Serif"/>
          <w:b/>
          <w:bCs/>
          <w:sz w:val="20"/>
          <w:szCs w:val="20"/>
        </w:rPr>
        <w:t>Mediation Model</w:t>
      </w:r>
      <w:r w:rsidR="00846612" w:rsidRPr="004B1CB9">
        <w:rPr>
          <w:rFonts w:ascii="CMU Serif" w:hAnsi="CMU Serif" w:cs="CMU Serif"/>
          <w:b/>
          <w:bCs/>
          <w:sz w:val="20"/>
          <w:szCs w:val="20"/>
        </w:rPr>
        <w:t>s</w:t>
      </w:r>
    </w:p>
    <w:p w14:paraId="26219AA0" w14:textId="77777777" w:rsidR="00C035F5" w:rsidRDefault="00C035F5" w:rsidP="00C035F5">
      <w:pPr>
        <w:autoSpaceDE w:val="0"/>
        <w:autoSpaceDN w:val="0"/>
        <w:adjustRightInd w:val="0"/>
        <w:spacing w:after="0" w:line="240" w:lineRule="auto"/>
        <w:ind w:left="360"/>
        <w:rPr>
          <w:rFonts w:ascii="CMU Serif" w:hAnsi="CMU Serif" w:cs="CMU Serif"/>
          <w:b/>
          <w:bCs/>
          <w:sz w:val="20"/>
          <w:szCs w:val="20"/>
        </w:rPr>
      </w:pPr>
    </w:p>
    <w:p w14:paraId="0AE480A9" w14:textId="7C809258" w:rsidR="00C035F5" w:rsidRPr="004B1CB9" w:rsidRDefault="00C035F5" w:rsidP="004B1CB9">
      <w:pPr>
        <w:autoSpaceDE w:val="0"/>
        <w:autoSpaceDN w:val="0"/>
        <w:adjustRightInd w:val="0"/>
        <w:spacing w:after="0" w:line="360" w:lineRule="auto"/>
        <w:ind w:firstLine="360"/>
        <w:rPr>
          <w:rFonts w:ascii="CMU Serif" w:hAnsi="CMU Serif" w:cs="CMU Serif"/>
          <w:b/>
          <w:bCs/>
        </w:rPr>
      </w:pPr>
      <w:r w:rsidRPr="004B1CB9">
        <w:rPr>
          <w:rFonts w:ascii="CMU Serif" w:hAnsi="CMU Serif" w:cs="CMU Serif"/>
        </w:rPr>
        <w:t xml:space="preserve">The full meditation model presented in </w:t>
      </w:r>
      <w:r w:rsidRPr="004B1CB9">
        <w:rPr>
          <w:rFonts w:ascii="CMU Serif" w:hAnsi="CMU Serif" w:cs="CMU Serif"/>
          <w:shd w:val="clear" w:color="auto" w:fill="ED7D31" w:themeFill="accent2"/>
        </w:rPr>
        <w:t xml:space="preserve">Figure </w:t>
      </w:r>
      <w:r w:rsidR="004B1CB9" w:rsidRPr="004B1CB9">
        <w:rPr>
          <w:rFonts w:ascii="CMU Serif" w:hAnsi="CMU Serif" w:cs="CMU Serif"/>
          <w:shd w:val="clear" w:color="auto" w:fill="ED7D31" w:themeFill="accent2"/>
        </w:rPr>
        <w:t>9</w:t>
      </w:r>
      <w:r w:rsidRPr="004B1CB9">
        <w:rPr>
          <w:rFonts w:ascii="CMU Serif" w:hAnsi="CMU Serif" w:cs="CMU Serif"/>
        </w:rPr>
        <w:t xml:space="preserve">, </w:t>
      </w:r>
      <w:r w:rsidR="00472D5F" w:rsidRPr="004B1CB9">
        <w:rPr>
          <w:rFonts w:ascii="CMU Serif" w:hAnsi="CMU Serif" w:cs="CMU Serif"/>
        </w:rPr>
        <w:t xml:space="preserve">all the standardized </w:t>
      </w:r>
      <w:r w:rsidR="005773FE" w:rsidRPr="004B1CB9">
        <w:rPr>
          <w:rFonts w:ascii="CMU Serif" w:hAnsi="CMU Serif" w:cs="CMU Serif"/>
        </w:rPr>
        <w:t>path</w:t>
      </w:r>
      <w:r w:rsidR="00472D5F" w:rsidRPr="004B1CB9">
        <w:rPr>
          <w:rFonts w:ascii="CMU Serif" w:hAnsi="CMU Serif" w:cs="CMU Serif"/>
        </w:rPr>
        <w:t xml:space="preserve"> coefficients </w:t>
      </w:r>
      <w:r w:rsidR="00AC6E18" w:rsidRPr="004B1CB9">
        <w:rPr>
          <w:rFonts w:ascii="CMU Serif" w:hAnsi="CMU Serif" w:cs="CMU Serif"/>
        </w:rPr>
        <w:t xml:space="preserve">for overall sample </w:t>
      </w:r>
      <w:r w:rsidR="00846612" w:rsidRPr="004B1CB9">
        <w:rPr>
          <w:rFonts w:ascii="CMU Serif" w:hAnsi="CMU Serif" w:cs="CMU Serif"/>
        </w:rPr>
        <w:t xml:space="preserve">(scandic) </w:t>
      </w:r>
      <w:r w:rsidR="00AC6E18" w:rsidRPr="004B1CB9">
        <w:rPr>
          <w:rFonts w:ascii="CMU Serif" w:hAnsi="CMU Serif" w:cs="CMU Serif"/>
        </w:rPr>
        <w:t xml:space="preserve">and for each country </w:t>
      </w:r>
      <w:r w:rsidR="00472D5F" w:rsidRPr="004B1CB9">
        <w:rPr>
          <w:rFonts w:ascii="CMU Serif" w:hAnsi="CMU Serif" w:cs="CMU Serif"/>
        </w:rPr>
        <w:t xml:space="preserve">are presented in </w:t>
      </w:r>
      <w:r w:rsidR="00472D5F" w:rsidRPr="004B1CB9">
        <w:rPr>
          <w:rFonts w:ascii="CMU Serif" w:hAnsi="CMU Serif" w:cs="CMU Serif"/>
          <w:shd w:val="clear" w:color="auto" w:fill="FFC000" w:themeFill="accent4"/>
        </w:rPr>
        <w:t xml:space="preserve">Table </w:t>
      </w:r>
      <w:r w:rsidR="004B1CB9" w:rsidRPr="004B1CB9">
        <w:rPr>
          <w:rFonts w:ascii="CMU Serif" w:hAnsi="CMU Serif" w:cs="CMU Serif"/>
          <w:shd w:val="clear" w:color="auto" w:fill="FFC000" w:themeFill="accent4"/>
        </w:rPr>
        <w:t>6</w:t>
      </w:r>
      <w:r w:rsidR="00472D5F" w:rsidRPr="004B1CB9">
        <w:rPr>
          <w:rFonts w:ascii="CMU Serif" w:hAnsi="CMU Serif" w:cs="CMU Serif"/>
        </w:rPr>
        <w:t xml:space="preserve">, most of which deem to be significant. </w:t>
      </w:r>
      <w:r w:rsidR="00846612" w:rsidRPr="004B1CB9">
        <w:rPr>
          <w:rFonts w:ascii="CMU Serif" w:hAnsi="CMU Serif" w:cs="CMU Serif"/>
        </w:rPr>
        <w:t xml:space="preserve">The model fit indices showed good fit as per Hu and </w:t>
      </w:r>
      <w:proofErr w:type="spellStart"/>
      <w:r w:rsidR="00846612" w:rsidRPr="004B1CB9">
        <w:rPr>
          <w:rFonts w:ascii="CMU Serif" w:hAnsi="CMU Serif" w:cs="CMU Serif"/>
        </w:rPr>
        <w:t>Bentler</w:t>
      </w:r>
      <w:proofErr w:type="spellEnd"/>
      <w:r w:rsidR="00846612" w:rsidRPr="004B1CB9">
        <w:rPr>
          <w:rFonts w:ascii="CMU Serif" w:hAnsi="CMU Serif" w:cs="CMU Serif"/>
        </w:rPr>
        <w:t xml:space="preserve"> (1999) for the overall sample and each country with Finland having the fittest model (CFI = </w:t>
      </w:r>
      <w:r w:rsidR="00846612" w:rsidRPr="004B1CB9">
        <w:rPr>
          <w:rFonts w:ascii="CMU Serif" w:eastAsia="Times New Roman" w:hAnsi="CMU Serif" w:cs="CMU Serif"/>
          <w:color w:val="000000"/>
        </w:rPr>
        <w:t>.987</w:t>
      </w:r>
      <w:r w:rsidR="00846612" w:rsidRPr="004B1CB9">
        <w:rPr>
          <w:rFonts w:ascii="CMU Serif" w:hAnsi="CMU Serif" w:cs="CMU Serif"/>
        </w:rPr>
        <w:t>, TLI = .923, RMSEA = .</w:t>
      </w:r>
      <w:r w:rsidR="00846612" w:rsidRPr="004B1CB9">
        <w:rPr>
          <w:rFonts w:ascii="CMU Serif" w:eastAsia="Times New Roman" w:hAnsi="CMU Serif" w:cs="CMU Serif"/>
          <w:color w:val="000000"/>
        </w:rPr>
        <w:t>057, SRMR = .025)</w:t>
      </w:r>
      <w:r w:rsidR="00DC407E" w:rsidRPr="004B1CB9">
        <w:rPr>
          <w:rFonts w:ascii="CMU Serif" w:eastAsia="Times New Roman" w:hAnsi="CMU Serif" w:cs="CMU Serif"/>
          <w:color w:val="000000"/>
        </w:rPr>
        <w:t>.</w:t>
      </w:r>
    </w:p>
    <w:p w14:paraId="5FEDA48C" w14:textId="3ACE6866" w:rsidR="00B065BB" w:rsidRDefault="00B065BB" w:rsidP="00266A7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E326495" w14:textId="78FA3BB5" w:rsidR="00B065BB" w:rsidRPr="004B1CB9" w:rsidRDefault="00B065BB" w:rsidP="004B1CB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CMU Serif" w:hAnsi="CMU Serif" w:cs="CMU Serif"/>
          <w:b/>
          <w:bCs/>
          <w:sz w:val="20"/>
          <w:szCs w:val="20"/>
        </w:rPr>
      </w:pPr>
      <w:r w:rsidRPr="004B1CB9">
        <w:rPr>
          <w:rFonts w:ascii="CMU Serif" w:hAnsi="CMU Serif" w:cs="CMU Serif"/>
          <w:b/>
          <w:bCs/>
          <w:sz w:val="20"/>
          <w:szCs w:val="20"/>
        </w:rPr>
        <w:t>ICT use and reading achievement</w:t>
      </w:r>
    </w:p>
    <w:p w14:paraId="4AE626AE" w14:textId="6357611C" w:rsidR="00DC407E" w:rsidRPr="004B1CB9" w:rsidRDefault="00DC407E" w:rsidP="004B1CB9">
      <w:pPr>
        <w:autoSpaceDE w:val="0"/>
        <w:autoSpaceDN w:val="0"/>
        <w:adjustRightInd w:val="0"/>
        <w:spacing w:after="0" w:line="360" w:lineRule="auto"/>
        <w:ind w:firstLine="360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>There is no doubt that the ICT use in general do</w:t>
      </w:r>
      <w:r w:rsidR="00203F2B" w:rsidRPr="004B1CB9">
        <w:rPr>
          <w:rFonts w:ascii="CMU Serif" w:hAnsi="CMU Serif" w:cs="CMU Serif"/>
          <w:sz w:val="20"/>
          <w:szCs w:val="20"/>
        </w:rPr>
        <w:t xml:space="preserve"> </w:t>
      </w:r>
      <w:r w:rsidR="005773FE" w:rsidRPr="004B1CB9">
        <w:rPr>
          <w:rFonts w:ascii="CMU Serif" w:hAnsi="CMU Serif" w:cs="CMU Serif"/>
          <w:sz w:val="20"/>
          <w:szCs w:val="20"/>
        </w:rPr>
        <w:t>associate</w:t>
      </w:r>
      <w:r w:rsidR="006D6482" w:rsidRPr="004B1CB9">
        <w:rPr>
          <w:rFonts w:ascii="CMU Serif" w:hAnsi="CMU Serif" w:cs="CMU Serif"/>
          <w:sz w:val="20"/>
          <w:szCs w:val="20"/>
        </w:rPr>
        <w:t xml:space="preserve"> – both negatively and positively—</w:t>
      </w:r>
      <w:r w:rsidRPr="004B1CB9">
        <w:rPr>
          <w:rFonts w:ascii="CMU Serif" w:hAnsi="CMU Serif" w:cs="CMU Serif"/>
          <w:sz w:val="20"/>
          <w:szCs w:val="20"/>
        </w:rPr>
        <w:t xml:space="preserve"> </w:t>
      </w:r>
      <w:r w:rsidR="005773FE" w:rsidRPr="004B1CB9">
        <w:rPr>
          <w:rFonts w:ascii="CMU Serif" w:hAnsi="CMU Serif" w:cs="CMU Serif"/>
          <w:sz w:val="20"/>
          <w:szCs w:val="20"/>
        </w:rPr>
        <w:t xml:space="preserve">with </w:t>
      </w:r>
      <w:r w:rsidRPr="004B1CB9">
        <w:rPr>
          <w:rFonts w:ascii="CMU Serif" w:hAnsi="CMU Serif" w:cs="CMU Serif"/>
          <w:sz w:val="20"/>
          <w:szCs w:val="20"/>
        </w:rPr>
        <w:t>reading achievement</w:t>
      </w:r>
      <w:r w:rsidR="00203F2B" w:rsidRPr="004B1CB9">
        <w:rPr>
          <w:rFonts w:ascii="CMU Serif" w:hAnsi="CMU Serif" w:cs="CMU Serif"/>
          <w:sz w:val="20"/>
          <w:szCs w:val="20"/>
        </w:rPr>
        <w:t xml:space="preserve"> directly</w:t>
      </w:r>
      <w:r w:rsidRPr="004B1CB9">
        <w:rPr>
          <w:rFonts w:ascii="CMU Serif" w:hAnsi="CMU Serif" w:cs="CMU Serif"/>
          <w:sz w:val="20"/>
          <w:szCs w:val="20"/>
        </w:rPr>
        <w:t>, in particular the ICT use outside of school.</w:t>
      </w:r>
    </w:p>
    <w:p w14:paraId="59A4CFC7" w14:textId="77777777" w:rsidR="004B1CB9" w:rsidRPr="004B1CB9" w:rsidRDefault="00203F2B" w:rsidP="004B1CB9">
      <w:pPr>
        <w:autoSpaceDE w:val="0"/>
        <w:autoSpaceDN w:val="0"/>
        <w:adjustRightInd w:val="0"/>
        <w:spacing w:after="0" w:line="360" w:lineRule="auto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 xml:space="preserve">However, this </w:t>
      </w:r>
      <w:r w:rsidR="005773FE" w:rsidRPr="004B1CB9">
        <w:rPr>
          <w:rFonts w:ascii="CMU Serif" w:hAnsi="CMU Serif" w:cs="CMU Serif"/>
          <w:sz w:val="20"/>
          <w:szCs w:val="20"/>
        </w:rPr>
        <w:t>association</w:t>
      </w:r>
      <w:r w:rsidRPr="004B1CB9">
        <w:rPr>
          <w:rFonts w:ascii="CMU Serif" w:hAnsi="CMU Serif" w:cs="CMU Serif"/>
          <w:sz w:val="20"/>
          <w:szCs w:val="20"/>
        </w:rPr>
        <w:t xml:space="preserve"> can be interesting that it </w:t>
      </w:r>
      <w:r w:rsidR="00D51D69" w:rsidRPr="004B1CB9">
        <w:rPr>
          <w:rFonts w:ascii="CMU Serif" w:hAnsi="CMU Serif" w:cs="CMU Serif"/>
          <w:sz w:val="20"/>
          <w:szCs w:val="20"/>
        </w:rPr>
        <w:t>negatively predicts</w:t>
      </w:r>
      <w:r w:rsidRPr="004B1CB9">
        <w:rPr>
          <w:rFonts w:ascii="CMU Serif" w:hAnsi="CMU Serif" w:cs="CMU Serif"/>
          <w:sz w:val="20"/>
          <w:szCs w:val="20"/>
        </w:rPr>
        <w:t xml:space="preserve"> reading performance </w:t>
      </w:r>
      <w:r w:rsidR="00D51D69" w:rsidRPr="004B1CB9">
        <w:rPr>
          <w:rFonts w:ascii="CMU Serif" w:hAnsi="CMU Serif" w:cs="CMU Serif"/>
          <w:sz w:val="20"/>
          <w:szCs w:val="20"/>
        </w:rPr>
        <w:t xml:space="preserve">(READ) </w:t>
      </w:r>
      <w:r w:rsidRPr="004B1CB9">
        <w:rPr>
          <w:rFonts w:ascii="CMU Serif" w:hAnsi="CMU Serif" w:cs="CMU Serif"/>
          <w:sz w:val="20"/>
          <w:szCs w:val="20"/>
        </w:rPr>
        <w:t>when the ICT devices are used at school</w:t>
      </w:r>
      <w:r w:rsidR="007779DA" w:rsidRPr="004B1CB9">
        <w:rPr>
          <w:rFonts w:ascii="CMU Serif" w:hAnsi="CMU Serif" w:cs="CMU Serif"/>
          <w:sz w:val="20"/>
          <w:szCs w:val="20"/>
        </w:rPr>
        <w:t xml:space="preserve"> (USESCH)</w:t>
      </w:r>
      <w:r w:rsidRPr="004B1CB9">
        <w:rPr>
          <w:rFonts w:ascii="CMU Serif" w:hAnsi="CMU Serif" w:cs="CMU Serif"/>
          <w:sz w:val="20"/>
          <w:szCs w:val="20"/>
        </w:rPr>
        <w:t xml:space="preserve"> or for schoolwork purposes outside of school</w:t>
      </w:r>
      <w:r w:rsidR="007779DA" w:rsidRPr="004B1CB9">
        <w:rPr>
          <w:rFonts w:ascii="CMU Serif" w:hAnsi="CMU Serif" w:cs="CMU Serif"/>
          <w:sz w:val="20"/>
          <w:szCs w:val="20"/>
        </w:rPr>
        <w:t xml:space="preserve"> (HOMESCH)</w:t>
      </w:r>
      <w:r w:rsidR="00BF5A1E" w:rsidRPr="004B1CB9">
        <w:rPr>
          <w:rFonts w:ascii="CMU Serif" w:hAnsi="CMU Serif" w:cs="CMU Serif"/>
          <w:sz w:val="20"/>
          <w:szCs w:val="20"/>
        </w:rPr>
        <w:t>;</w:t>
      </w:r>
      <w:r w:rsidRPr="004B1CB9">
        <w:rPr>
          <w:rFonts w:ascii="CMU Serif" w:hAnsi="CMU Serif" w:cs="CMU Serif"/>
          <w:sz w:val="20"/>
          <w:szCs w:val="20"/>
        </w:rPr>
        <w:t xml:space="preserve"> while </w:t>
      </w:r>
      <w:r w:rsidR="00BF5A1E" w:rsidRPr="004B1CB9">
        <w:rPr>
          <w:rFonts w:ascii="CMU Serif" w:hAnsi="CMU Serif" w:cs="CMU Serif"/>
          <w:sz w:val="20"/>
          <w:szCs w:val="20"/>
        </w:rPr>
        <w:t xml:space="preserve">it </w:t>
      </w:r>
      <w:r w:rsidRPr="004B1CB9">
        <w:rPr>
          <w:rFonts w:ascii="CMU Serif" w:hAnsi="CMU Serif" w:cs="CMU Serif"/>
          <w:sz w:val="20"/>
          <w:szCs w:val="20"/>
        </w:rPr>
        <w:t>positive</w:t>
      </w:r>
      <w:r w:rsidR="00D51D69" w:rsidRPr="004B1CB9">
        <w:rPr>
          <w:rFonts w:ascii="CMU Serif" w:hAnsi="CMU Serif" w:cs="CMU Serif"/>
          <w:sz w:val="20"/>
          <w:szCs w:val="20"/>
        </w:rPr>
        <w:t>ly</w:t>
      </w:r>
      <w:r w:rsidRPr="004B1CB9">
        <w:rPr>
          <w:rFonts w:ascii="CMU Serif" w:hAnsi="CMU Serif" w:cs="CMU Serif"/>
          <w:sz w:val="20"/>
          <w:szCs w:val="20"/>
        </w:rPr>
        <w:t xml:space="preserve"> </w:t>
      </w:r>
      <w:r w:rsidR="00D51D69" w:rsidRPr="004B1CB9">
        <w:rPr>
          <w:rFonts w:ascii="CMU Serif" w:hAnsi="CMU Serif" w:cs="CMU Serif"/>
          <w:sz w:val="20"/>
          <w:szCs w:val="20"/>
        </w:rPr>
        <w:t>predicts reading performance</w:t>
      </w:r>
      <w:r w:rsidRPr="004B1CB9">
        <w:rPr>
          <w:rFonts w:ascii="CMU Serif" w:hAnsi="CMU Serif" w:cs="CMU Serif"/>
          <w:sz w:val="20"/>
          <w:szCs w:val="20"/>
        </w:rPr>
        <w:t xml:space="preserve"> when students use ICT devices for leisure</w:t>
      </w:r>
      <w:r w:rsidR="007779DA" w:rsidRPr="004B1CB9">
        <w:rPr>
          <w:rFonts w:ascii="CMU Serif" w:hAnsi="CMU Serif" w:cs="CMU Serif"/>
          <w:sz w:val="20"/>
          <w:szCs w:val="20"/>
        </w:rPr>
        <w:t xml:space="preserve"> (ENTUSE)</w:t>
      </w:r>
      <w:r w:rsidRPr="004B1CB9">
        <w:rPr>
          <w:rFonts w:ascii="CMU Serif" w:hAnsi="CMU Serif" w:cs="CMU Serif"/>
          <w:sz w:val="20"/>
          <w:szCs w:val="20"/>
        </w:rPr>
        <w:t>.</w:t>
      </w:r>
      <w:r w:rsidR="004B1CB9" w:rsidRPr="004B1CB9">
        <w:rPr>
          <w:rFonts w:ascii="CMU Serif" w:hAnsi="CMU Serif" w:cs="CMU Serif"/>
          <w:sz w:val="20"/>
          <w:szCs w:val="20"/>
        </w:rPr>
        <w:t xml:space="preserve"> </w:t>
      </w:r>
    </w:p>
    <w:p w14:paraId="534EB19D" w14:textId="13ADD7B1" w:rsidR="006D6482" w:rsidRPr="004B1CB9" w:rsidRDefault="000A7A97" w:rsidP="004B1CB9">
      <w:pPr>
        <w:autoSpaceDE w:val="0"/>
        <w:autoSpaceDN w:val="0"/>
        <w:adjustRightInd w:val="0"/>
        <w:spacing w:after="0" w:line="360" w:lineRule="auto"/>
        <w:ind w:firstLine="360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>On a closer look</w:t>
      </w:r>
      <w:r w:rsidR="006D6482" w:rsidRPr="004B1CB9">
        <w:rPr>
          <w:rFonts w:ascii="CMU Serif" w:hAnsi="CMU Serif" w:cs="CMU Serif"/>
          <w:sz w:val="20"/>
          <w:szCs w:val="20"/>
        </w:rPr>
        <w:t xml:space="preserve">, </w:t>
      </w:r>
      <w:r w:rsidRPr="004B1CB9">
        <w:rPr>
          <w:rFonts w:ascii="CMU Serif" w:hAnsi="CMU Serif" w:cs="CMU Serif"/>
          <w:sz w:val="20"/>
          <w:szCs w:val="20"/>
        </w:rPr>
        <w:t xml:space="preserve">this </w:t>
      </w:r>
      <w:r w:rsidR="007F55C8" w:rsidRPr="004B1CB9">
        <w:rPr>
          <w:rFonts w:ascii="CMU Serif" w:hAnsi="CMU Serif" w:cs="CMU Serif"/>
          <w:sz w:val="20"/>
          <w:szCs w:val="20"/>
        </w:rPr>
        <w:t>association</w:t>
      </w:r>
      <w:r w:rsidRPr="004B1CB9">
        <w:rPr>
          <w:rFonts w:ascii="CMU Serif" w:hAnsi="CMU Serif" w:cs="CMU Serif"/>
          <w:sz w:val="20"/>
          <w:szCs w:val="20"/>
        </w:rPr>
        <w:t xml:space="preserve"> revealed a sharp divide between the three countries,</w:t>
      </w:r>
      <w:r w:rsidR="004B1CB9" w:rsidRPr="004B1CB9">
        <w:rPr>
          <w:rFonts w:ascii="CMU Serif" w:hAnsi="CMU Serif" w:cs="CMU Serif"/>
          <w:sz w:val="20"/>
          <w:szCs w:val="20"/>
        </w:rPr>
        <w:t xml:space="preserve"> </w:t>
      </w:r>
      <w:r w:rsidR="00911928" w:rsidRPr="004B1CB9">
        <w:rPr>
          <w:rFonts w:ascii="CMU Serif" w:hAnsi="CMU Serif" w:cs="CMU Serif"/>
          <w:sz w:val="20"/>
          <w:szCs w:val="20"/>
        </w:rPr>
        <w:t xml:space="preserve">First, </w:t>
      </w:r>
      <w:r w:rsidR="007779DA" w:rsidRPr="004B1CB9">
        <w:rPr>
          <w:rFonts w:ascii="CMU Serif" w:hAnsi="CMU Serif" w:cs="CMU Serif"/>
          <w:sz w:val="20"/>
          <w:szCs w:val="20"/>
        </w:rPr>
        <w:t>Finnish student</w:t>
      </w:r>
      <w:r w:rsidR="003A67EC" w:rsidRPr="004B1CB9">
        <w:rPr>
          <w:rFonts w:ascii="CMU Serif" w:hAnsi="CMU Serif" w:cs="CMU Serif"/>
          <w:sz w:val="20"/>
          <w:szCs w:val="20"/>
        </w:rPr>
        <w:t>s</w:t>
      </w:r>
      <w:r w:rsidR="007779DA" w:rsidRPr="004B1CB9">
        <w:rPr>
          <w:rFonts w:ascii="CMU Serif" w:hAnsi="CMU Serif" w:cs="CMU Serif"/>
          <w:sz w:val="20"/>
          <w:szCs w:val="20"/>
        </w:rPr>
        <w:t xml:space="preserve"> reading performance (READ) is</w:t>
      </w:r>
      <w:r w:rsidR="00911928" w:rsidRPr="004B1CB9">
        <w:rPr>
          <w:rFonts w:ascii="CMU Serif" w:hAnsi="CMU Serif" w:cs="CMU Serif"/>
          <w:sz w:val="20"/>
          <w:szCs w:val="20"/>
        </w:rPr>
        <w:t xml:space="preserve"> –and to a greater extent— negatively </w:t>
      </w:r>
      <w:r w:rsidR="007F55C8" w:rsidRPr="004B1CB9">
        <w:rPr>
          <w:rFonts w:ascii="CMU Serif" w:hAnsi="CMU Serif" w:cs="CMU Serif"/>
          <w:sz w:val="20"/>
          <w:szCs w:val="20"/>
        </w:rPr>
        <w:t>associated</w:t>
      </w:r>
      <w:r w:rsidR="00911928" w:rsidRPr="004B1CB9">
        <w:rPr>
          <w:rFonts w:ascii="CMU Serif" w:hAnsi="CMU Serif" w:cs="CMU Serif"/>
          <w:sz w:val="20"/>
          <w:szCs w:val="20"/>
        </w:rPr>
        <w:t xml:space="preserve"> </w:t>
      </w:r>
      <w:r w:rsidR="007F55C8" w:rsidRPr="004B1CB9">
        <w:rPr>
          <w:rFonts w:ascii="CMU Serif" w:hAnsi="CMU Serif" w:cs="CMU Serif"/>
          <w:sz w:val="20"/>
          <w:szCs w:val="20"/>
        </w:rPr>
        <w:t>with</w:t>
      </w:r>
      <w:r w:rsidR="007779DA" w:rsidRPr="004B1CB9">
        <w:rPr>
          <w:rFonts w:ascii="CMU Serif" w:hAnsi="CMU Serif" w:cs="CMU Serif"/>
          <w:sz w:val="20"/>
          <w:szCs w:val="20"/>
        </w:rPr>
        <w:t xml:space="preserve"> HOMESCH</w:t>
      </w:r>
      <w:r w:rsidR="00911928" w:rsidRPr="004B1CB9">
        <w:rPr>
          <w:rFonts w:ascii="CMU Serif" w:hAnsi="CMU Serif" w:cs="CMU Serif"/>
          <w:sz w:val="20"/>
          <w:szCs w:val="20"/>
        </w:rPr>
        <w:t xml:space="preserve"> while this </w:t>
      </w:r>
      <w:r w:rsidR="005F2A0B" w:rsidRPr="004B1CB9">
        <w:rPr>
          <w:rFonts w:ascii="CMU Serif" w:hAnsi="CMU Serif" w:cs="CMU Serif"/>
          <w:sz w:val="20"/>
          <w:szCs w:val="20"/>
        </w:rPr>
        <w:t>association</w:t>
      </w:r>
      <w:r w:rsidR="00911928" w:rsidRPr="004B1CB9">
        <w:rPr>
          <w:rFonts w:ascii="CMU Serif" w:hAnsi="CMU Serif" w:cs="CMU Serif"/>
          <w:sz w:val="20"/>
          <w:szCs w:val="20"/>
        </w:rPr>
        <w:t xml:space="preserve"> is slight for Swedish and even positive for Danish students</w:t>
      </w:r>
      <w:r w:rsidR="005F2A0B" w:rsidRPr="004B1CB9">
        <w:rPr>
          <w:rFonts w:ascii="CMU Serif" w:hAnsi="CMU Serif" w:cs="CMU Serif"/>
          <w:sz w:val="20"/>
          <w:szCs w:val="20"/>
        </w:rPr>
        <w:t>.</w:t>
      </w:r>
      <w:r w:rsidR="004B1CB9" w:rsidRPr="004B1CB9">
        <w:rPr>
          <w:rFonts w:ascii="CMU Serif" w:hAnsi="CMU Serif" w:cs="CMU Serif"/>
          <w:sz w:val="20"/>
          <w:szCs w:val="20"/>
        </w:rPr>
        <w:t xml:space="preserve"> </w:t>
      </w:r>
      <w:r w:rsidR="003A67EC" w:rsidRPr="004B1CB9">
        <w:rPr>
          <w:rFonts w:ascii="CMU Serif" w:hAnsi="CMU Serif" w:cs="CMU Serif"/>
          <w:sz w:val="20"/>
          <w:szCs w:val="20"/>
        </w:rPr>
        <w:t xml:space="preserve">Second, </w:t>
      </w:r>
      <w:r w:rsidR="00B7665E" w:rsidRPr="004B1CB9">
        <w:rPr>
          <w:rFonts w:ascii="CMU Serif" w:hAnsi="CMU Serif" w:cs="CMU Serif"/>
          <w:sz w:val="20"/>
          <w:szCs w:val="20"/>
        </w:rPr>
        <w:t xml:space="preserve">both </w:t>
      </w:r>
      <w:r w:rsidR="003A67EC" w:rsidRPr="004B1CB9">
        <w:rPr>
          <w:rFonts w:ascii="CMU Serif" w:hAnsi="CMU Serif" w:cs="CMU Serif"/>
          <w:sz w:val="20"/>
          <w:szCs w:val="20"/>
        </w:rPr>
        <w:t xml:space="preserve">Danish and Swedish students (READ) is – to a great extent— negatively </w:t>
      </w:r>
      <w:r w:rsidR="005F2A0B" w:rsidRPr="004B1CB9">
        <w:rPr>
          <w:rFonts w:ascii="CMU Serif" w:hAnsi="CMU Serif" w:cs="CMU Serif"/>
          <w:sz w:val="20"/>
          <w:szCs w:val="20"/>
        </w:rPr>
        <w:t>predicted</w:t>
      </w:r>
      <w:r w:rsidR="003A67EC" w:rsidRPr="004B1CB9">
        <w:rPr>
          <w:rFonts w:ascii="CMU Serif" w:hAnsi="CMU Serif" w:cs="CMU Serif"/>
          <w:sz w:val="20"/>
          <w:szCs w:val="20"/>
        </w:rPr>
        <w:t xml:space="preserve"> by USESCH, </w:t>
      </w:r>
      <w:r w:rsidR="00B7665E" w:rsidRPr="004B1CB9">
        <w:rPr>
          <w:rFonts w:ascii="CMU Serif" w:hAnsi="CMU Serif" w:cs="CMU Serif"/>
          <w:sz w:val="20"/>
          <w:szCs w:val="20"/>
        </w:rPr>
        <w:t>compared to</w:t>
      </w:r>
      <w:r w:rsidR="003A67EC" w:rsidRPr="004B1CB9">
        <w:rPr>
          <w:rFonts w:ascii="CMU Serif" w:hAnsi="CMU Serif" w:cs="CMU Serif"/>
          <w:sz w:val="20"/>
          <w:szCs w:val="20"/>
        </w:rPr>
        <w:t xml:space="preserve"> Finish students READ </w:t>
      </w:r>
      <w:r w:rsidR="00B7665E" w:rsidRPr="004B1CB9">
        <w:rPr>
          <w:rFonts w:ascii="CMU Serif" w:hAnsi="CMU Serif" w:cs="CMU Serif"/>
          <w:sz w:val="20"/>
          <w:szCs w:val="20"/>
        </w:rPr>
        <w:t xml:space="preserve">which </w:t>
      </w:r>
      <w:r w:rsidR="003A67EC" w:rsidRPr="004B1CB9">
        <w:rPr>
          <w:rFonts w:ascii="CMU Serif" w:hAnsi="CMU Serif" w:cs="CMU Serif"/>
          <w:sz w:val="20"/>
          <w:szCs w:val="20"/>
        </w:rPr>
        <w:t xml:space="preserve">is slightly </w:t>
      </w:r>
      <w:r w:rsidR="005F2A0B" w:rsidRPr="004B1CB9">
        <w:rPr>
          <w:rFonts w:ascii="CMU Serif" w:hAnsi="CMU Serif" w:cs="CMU Serif"/>
          <w:sz w:val="20"/>
          <w:szCs w:val="20"/>
        </w:rPr>
        <w:t>associated</w:t>
      </w:r>
      <w:r w:rsidR="003A67EC" w:rsidRPr="004B1CB9">
        <w:rPr>
          <w:rFonts w:ascii="CMU Serif" w:hAnsi="CMU Serif" w:cs="CMU Serif"/>
          <w:sz w:val="20"/>
          <w:szCs w:val="20"/>
        </w:rPr>
        <w:t xml:space="preserve"> </w:t>
      </w:r>
      <w:r w:rsidR="005F2A0B" w:rsidRPr="004B1CB9">
        <w:rPr>
          <w:rFonts w:ascii="CMU Serif" w:hAnsi="CMU Serif" w:cs="CMU Serif"/>
          <w:sz w:val="20"/>
          <w:szCs w:val="20"/>
        </w:rPr>
        <w:t>with</w:t>
      </w:r>
      <w:r w:rsidR="003A67EC" w:rsidRPr="004B1CB9">
        <w:rPr>
          <w:rFonts w:ascii="CMU Serif" w:hAnsi="CMU Serif" w:cs="CMU Serif"/>
          <w:sz w:val="20"/>
          <w:szCs w:val="20"/>
        </w:rPr>
        <w:t xml:space="preserve"> the same variable.</w:t>
      </w:r>
      <w:r w:rsidR="004B1CB9" w:rsidRPr="004B1CB9">
        <w:rPr>
          <w:rFonts w:ascii="CMU Serif" w:hAnsi="CMU Serif" w:cs="CMU Serif"/>
          <w:sz w:val="20"/>
          <w:szCs w:val="20"/>
        </w:rPr>
        <w:t xml:space="preserve"> </w:t>
      </w:r>
      <w:r w:rsidR="00B7665E" w:rsidRPr="004B1CB9">
        <w:rPr>
          <w:rFonts w:ascii="CMU Serif" w:hAnsi="CMU Serif" w:cs="CMU Serif"/>
          <w:sz w:val="20"/>
          <w:szCs w:val="20"/>
        </w:rPr>
        <w:t>Lastly</w:t>
      </w:r>
      <w:r w:rsidR="0032397A" w:rsidRPr="004B1CB9">
        <w:rPr>
          <w:rFonts w:ascii="CMU Serif" w:hAnsi="CMU Serif" w:cs="CMU Serif"/>
          <w:sz w:val="20"/>
          <w:szCs w:val="20"/>
        </w:rPr>
        <w:t xml:space="preserve">, </w:t>
      </w:r>
      <w:r w:rsidR="005F2A0B" w:rsidRPr="004B1CB9">
        <w:rPr>
          <w:rFonts w:ascii="CMU Serif" w:hAnsi="CMU Serif" w:cs="CMU Serif"/>
          <w:sz w:val="20"/>
          <w:szCs w:val="20"/>
        </w:rPr>
        <w:t>using ICT for leisure purposes seems to be a greater positive predictor for Danish and Swedish than Finnish students.</w:t>
      </w:r>
    </w:p>
    <w:p w14:paraId="78E5F411" w14:textId="3A868A90" w:rsidR="00B065BB" w:rsidRPr="00B065BB" w:rsidRDefault="00B065BB" w:rsidP="00B065BB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single"/>
        </w:rPr>
      </w:pPr>
    </w:p>
    <w:p w14:paraId="567E7E2B" w14:textId="6CD5232B" w:rsidR="00B065BB" w:rsidRPr="004B1CB9" w:rsidRDefault="00B065BB" w:rsidP="004B1CB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CMU Serif" w:hAnsi="CMU Serif" w:cs="CMU Serif"/>
          <w:b/>
          <w:bCs/>
          <w:sz w:val="20"/>
          <w:szCs w:val="20"/>
        </w:rPr>
      </w:pPr>
      <w:r w:rsidRPr="004B1CB9">
        <w:rPr>
          <w:rFonts w:ascii="CMU Serif" w:hAnsi="CMU Serif" w:cs="CMU Serif"/>
          <w:b/>
          <w:bCs/>
          <w:sz w:val="20"/>
          <w:szCs w:val="20"/>
        </w:rPr>
        <w:t>Reading attitudes meditation</w:t>
      </w:r>
    </w:p>
    <w:p w14:paraId="4A733D99" w14:textId="77777777" w:rsidR="004B1CB9" w:rsidRDefault="007A246C" w:rsidP="004B1CB9">
      <w:pPr>
        <w:autoSpaceDE w:val="0"/>
        <w:autoSpaceDN w:val="0"/>
        <w:adjustRightInd w:val="0"/>
        <w:spacing w:after="0" w:line="360" w:lineRule="auto"/>
        <w:ind w:firstLine="360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 xml:space="preserve">The four </w:t>
      </w:r>
      <w:r w:rsidR="0095516F" w:rsidRPr="004B1CB9">
        <w:rPr>
          <w:rFonts w:ascii="CMU Serif" w:hAnsi="CMU Serif" w:cs="CMU Serif"/>
          <w:sz w:val="20"/>
          <w:szCs w:val="20"/>
        </w:rPr>
        <w:t xml:space="preserve">conditions for a </w:t>
      </w:r>
      <w:r w:rsidRPr="004B1CB9">
        <w:rPr>
          <w:rFonts w:ascii="CMU Serif" w:hAnsi="CMU Serif" w:cs="CMU Serif"/>
          <w:sz w:val="20"/>
          <w:szCs w:val="20"/>
        </w:rPr>
        <w:t>mediation model assumed by Baron and Kenny (1986)</w:t>
      </w:r>
      <w:r w:rsidR="002B4FC4" w:rsidRPr="004B1CB9">
        <w:rPr>
          <w:rFonts w:ascii="CMU Serif" w:hAnsi="CMU Serif" w:cs="CMU Serif"/>
          <w:sz w:val="20"/>
          <w:szCs w:val="20"/>
        </w:rPr>
        <w:t xml:space="preserve"> (</w:t>
      </w:r>
      <w:hyperlink r:id="rId5" w:history="1">
        <w:r w:rsidR="002B4FC4" w:rsidRPr="004B1CB9">
          <w:rPr>
            <w:rStyle w:val="Hyperlink"/>
            <w:rFonts w:ascii="CMU Serif" w:hAnsi="CMU Serif" w:cs="CMU Serif"/>
            <w:sz w:val="20"/>
            <w:szCs w:val="20"/>
          </w:rPr>
          <w:t>SC</w:t>
        </w:r>
      </w:hyperlink>
      <w:r w:rsidR="002B4FC4" w:rsidRPr="004B1CB9">
        <w:rPr>
          <w:rFonts w:ascii="CMU Serif" w:hAnsi="CMU Serif" w:cs="CMU Serif"/>
          <w:sz w:val="20"/>
          <w:szCs w:val="20"/>
        </w:rPr>
        <w:t>)</w:t>
      </w:r>
      <w:r w:rsidRPr="004B1CB9">
        <w:rPr>
          <w:rFonts w:ascii="CMU Serif" w:hAnsi="CMU Serif" w:cs="CMU Serif"/>
          <w:sz w:val="20"/>
          <w:szCs w:val="20"/>
        </w:rPr>
        <w:t xml:space="preserve"> are satisfied</w:t>
      </w:r>
      <w:r w:rsidR="0095516F" w:rsidRPr="004B1CB9">
        <w:rPr>
          <w:rFonts w:ascii="CMU Serif" w:hAnsi="CMU Serif" w:cs="CMU Serif"/>
          <w:sz w:val="20"/>
          <w:szCs w:val="20"/>
        </w:rPr>
        <w:t xml:space="preserve">, </w:t>
      </w:r>
      <w:r w:rsidR="00A1710F" w:rsidRPr="004B1CB9">
        <w:rPr>
          <w:rFonts w:ascii="CMU Serif" w:hAnsi="CMU Serif" w:cs="CMU Serif"/>
          <w:sz w:val="20"/>
          <w:szCs w:val="20"/>
        </w:rPr>
        <w:t>first the effect of ICT variables</w:t>
      </w:r>
      <w:r w:rsidR="00A417D9" w:rsidRPr="004B1CB9">
        <w:rPr>
          <w:rFonts w:ascii="CMU Serif" w:hAnsi="CMU Serif" w:cs="CMU Serif"/>
          <w:sz w:val="20"/>
          <w:szCs w:val="20"/>
        </w:rPr>
        <w:t xml:space="preserve"> on reading performance</w:t>
      </w:r>
      <w:r w:rsidR="00A1710F" w:rsidRPr="004B1CB9">
        <w:rPr>
          <w:rFonts w:ascii="CMU Serif" w:hAnsi="CMU Serif" w:cs="CMU Serif"/>
          <w:sz w:val="20"/>
          <w:szCs w:val="20"/>
        </w:rPr>
        <w:t xml:space="preserve"> is statistically significant</w:t>
      </w:r>
      <w:r w:rsidR="00A417D9" w:rsidRPr="004B1CB9">
        <w:rPr>
          <w:rFonts w:ascii="CMU Serif" w:hAnsi="CMU Serif" w:cs="CMU Serif"/>
          <w:sz w:val="20"/>
          <w:szCs w:val="20"/>
        </w:rPr>
        <w:t xml:space="preserve">, second, the </w:t>
      </w:r>
      <w:r w:rsidR="00A002C2" w:rsidRPr="004B1CB9">
        <w:rPr>
          <w:rFonts w:ascii="CMU Serif" w:hAnsi="CMU Serif" w:cs="CMU Serif"/>
          <w:sz w:val="20"/>
          <w:szCs w:val="20"/>
        </w:rPr>
        <w:t xml:space="preserve">regression of mediators on ICT variables are statistically significant (β </w:t>
      </w:r>
      <w:r w:rsidR="00A002C2" w:rsidRPr="004B1CB9">
        <w:rPr>
          <w:rFonts w:ascii="Calibri" w:hAnsi="Calibri" w:cs="Calibri"/>
          <w:sz w:val="20"/>
          <w:szCs w:val="20"/>
        </w:rPr>
        <w:t>≥</w:t>
      </w:r>
      <w:r w:rsidR="00A002C2" w:rsidRPr="004B1CB9">
        <w:rPr>
          <w:rFonts w:ascii="CMU Serif" w:hAnsi="CMU Serif" w:cs="CMU Serif"/>
          <w:sz w:val="20"/>
          <w:szCs w:val="20"/>
        </w:rPr>
        <w:t xml:space="preserve"> .148, </w:t>
      </w:r>
      <w:r w:rsidR="00A002C2" w:rsidRPr="004B1CB9">
        <w:rPr>
          <w:rFonts w:ascii="CMU Serif" w:hAnsi="CMU Serif" w:cs="CMU Serif"/>
          <w:i/>
          <w:iCs/>
          <w:sz w:val="20"/>
          <w:szCs w:val="20"/>
        </w:rPr>
        <w:t>SE</w:t>
      </w:r>
      <w:r w:rsidR="00A002C2" w:rsidRPr="004B1CB9">
        <w:rPr>
          <w:rFonts w:ascii="CMU Serif" w:hAnsi="CMU Serif" w:cs="CMU Serif"/>
          <w:sz w:val="20"/>
          <w:szCs w:val="20"/>
        </w:rPr>
        <w:t xml:space="preserve"> </w:t>
      </w:r>
      <w:r w:rsidR="00A002C2" w:rsidRPr="004B1CB9">
        <w:rPr>
          <w:rFonts w:ascii="Calibri" w:hAnsi="Calibri" w:cs="Calibri"/>
          <w:sz w:val="20"/>
          <w:szCs w:val="20"/>
        </w:rPr>
        <w:t>≤</w:t>
      </w:r>
      <w:r w:rsidR="00A002C2" w:rsidRPr="004B1CB9">
        <w:rPr>
          <w:rFonts w:ascii="CMU Serif" w:hAnsi="CMU Serif" w:cs="CMU Serif"/>
          <w:sz w:val="20"/>
          <w:szCs w:val="20"/>
        </w:rPr>
        <w:t xml:space="preserve"> .016, </w:t>
      </w:r>
      <w:r w:rsidR="00A002C2" w:rsidRPr="004B1CB9">
        <w:rPr>
          <w:rFonts w:ascii="CMU Serif" w:hAnsi="CMU Serif" w:cs="CMU Serif"/>
          <w:i/>
          <w:iCs/>
          <w:sz w:val="20"/>
          <w:szCs w:val="20"/>
        </w:rPr>
        <w:t>P</w:t>
      </w:r>
      <w:r w:rsidR="00A002C2" w:rsidRPr="004B1CB9">
        <w:rPr>
          <w:rFonts w:ascii="CMU Serif" w:hAnsi="CMU Serif" w:cs="CMU Serif"/>
          <w:sz w:val="20"/>
          <w:szCs w:val="20"/>
        </w:rPr>
        <w:t xml:space="preserve"> = 0) see </w:t>
      </w:r>
      <w:r w:rsidR="00A002C2" w:rsidRPr="004B1CB9">
        <w:rPr>
          <w:rFonts w:ascii="CMU Serif" w:hAnsi="CMU Serif" w:cs="CMU Serif"/>
          <w:color w:val="FF0000"/>
          <w:sz w:val="20"/>
          <w:szCs w:val="20"/>
        </w:rPr>
        <w:t>App X</w:t>
      </w:r>
      <w:r w:rsidR="00A002C2" w:rsidRPr="004B1CB9">
        <w:rPr>
          <w:rFonts w:ascii="CMU Serif" w:hAnsi="CMU Serif" w:cs="CMU Serif"/>
          <w:sz w:val="20"/>
          <w:szCs w:val="20"/>
        </w:rPr>
        <w:t xml:space="preserve"> for further details</w:t>
      </w:r>
      <w:r w:rsidR="00884E48" w:rsidRPr="004B1CB9">
        <w:rPr>
          <w:rFonts w:ascii="CMU Serif" w:hAnsi="CMU Serif" w:cs="CMU Serif"/>
          <w:sz w:val="20"/>
          <w:szCs w:val="20"/>
        </w:rPr>
        <w:t xml:space="preserve">, third, the regression of reading on both ICT variables and reading attitudes is statistically significant albeit the small size effect of the regression, last, the direct effect of ICT variables </w:t>
      </w:r>
      <w:r w:rsidR="00B34E74" w:rsidRPr="004B1CB9">
        <w:rPr>
          <w:rFonts w:ascii="CMU Serif" w:hAnsi="CMU Serif" w:cs="CMU Serif"/>
          <w:sz w:val="20"/>
          <w:szCs w:val="20"/>
        </w:rPr>
        <w:t>on reading performance</w:t>
      </w:r>
      <w:r w:rsidR="00884E48" w:rsidRPr="004B1CB9">
        <w:rPr>
          <w:rFonts w:ascii="CMU Serif" w:hAnsi="CMU Serif" w:cs="CMU Serif"/>
          <w:sz w:val="20"/>
          <w:szCs w:val="20"/>
        </w:rPr>
        <w:t xml:space="preserve"> is reduced when mediators</w:t>
      </w:r>
      <w:r w:rsidR="00B34E74" w:rsidRPr="004B1CB9">
        <w:rPr>
          <w:rFonts w:ascii="CMU Serif" w:hAnsi="CMU Serif" w:cs="CMU Serif"/>
          <w:sz w:val="20"/>
          <w:szCs w:val="20"/>
        </w:rPr>
        <w:t xml:space="preserve"> are introduced</w:t>
      </w:r>
      <w:r w:rsidR="00E47B45" w:rsidRPr="004B1CB9">
        <w:rPr>
          <w:rFonts w:ascii="CMU Serif" w:hAnsi="CMU Serif" w:cs="CMU Serif"/>
          <w:sz w:val="20"/>
          <w:szCs w:val="20"/>
        </w:rPr>
        <w:t>.</w:t>
      </w:r>
      <w:r w:rsidR="00522C9A" w:rsidRPr="004B1CB9">
        <w:rPr>
          <w:rFonts w:ascii="CMU Serif" w:hAnsi="CMU Serif" w:cs="CMU Serif"/>
          <w:sz w:val="20"/>
          <w:szCs w:val="20"/>
        </w:rPr>
        <w:t xml:space="preserve"> </w:t>
      </w:r>
    </w:p>
    <w:p w14:paraId="0BE06C27" w14:textId="0F765A4F" w:rsidR="00A417D9" w:rsidRPr="004B1CB9" w:rsidRDefault="00522C9A" w:rsidP="004B1CB9">
      <w:pPr>
        <w:autoSpaceDE w:val="0"/>
        <w:autoSpaceDN w:val="0"/>
        <w:adjustRightInd w:val="0"/>
        <w:spacing w:after="0" w:line="360" w:lineRule="auto"/>
        <w:ind w:firstLine="360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>Further exploring the mediation paths amongst countries</w:t>
      </w:r>
      <w:r w:rsidR="00F3042F" w:rsidRPr="004B1CB9">
        <w:rPr>
          <w:rFonts w:ascii="CMU Serif" w:hAnsi="CMU Serif" w:cs="CMU Serif"/>
          <w:sz w:val="20"/>
          <w:szCs w:val="20"/>
        </w:rPr>
        <w:t xml:space="preserve"> make</w:t>
      </w:r>
      <w:r w:rsidR="006D0895" w:rsidRPr="004B1CB9">
        <w:rPr>
          <w:rFonts w:ascii="CMU Serif" w:hAnsi="CMU Serif" w:cs="CMU Serif"/>
          <w:sz w:val="20"/>
          <w:szCs w:val="20"/>
        </w:rPr>
        <w:t>s</w:t>
      </w:r>
      <w:r w:rsidR="00F3042F" w:rsidRPr="004B1CB9">
        <w:rPr>
          <w:rFonts w:ascii="CMU Serif" w:hAnsi="CMU Serif" w:cs="CMU Serif"/>
          <w:sz w:val="20"/>
          <w:szCs w:val="20"/>
        </w:rPr>
        <w:t xml:space="preserve"> clear the divide. </w:t>
      </w:r>
      <w:r w:rsidR="00A175D8" w:rsidRPr="004B1CB9">
        <w:rPr>
          <w:rFonts w:ascii="CMU Serif" w:hAnsi="CMU Serif" w:cs="CMU Serif"/>
          <w:sz w:val="20"/>
          <w:szCs w:val="20"/>
        </w:rPr>
        <w:t>While enjoying reading (</w:t>
      </w:r>
      <w:r w:rsidR="006D0895" w:rsidRPr="004B1CB9">
        <w:rPr>
          <w:rFonts w:ascii="CMU Serif" w:hAnsi="CMU Serif" w:cs="CMU Serif"/>
          <w:sz w:val="20"/>
          <w:szCs w:val="20"/>
        </w:rPr>
        <w:t>J</w:t>
      </w:r>
      <w:r w:rsidR="00E552AD" w:rsidRPr="004B1CB9">
        <w:rPr>
          <w:rFonts w:ascii="CMU Serif" w:hAnsi="CMU Serif" w:cs="CMU Serif"/>
          <w:sz w:val="20"/>
          <w:szCs w:val="20"/>
        </w:rPr>
        <w:t>oy</w:t>
      </w:r>
      <w:r w:rsidR="00A175D8" w:rsidRPr="004B1CB9">
        <w:rPr>
          <w:rFonts w:ascii="CMU Serif" w:hAnsi="CMU Serif" w:cs="CMU Serif"/>
          <w:sz w:val="20"/>
          <w:szCs w:val="20"/>
        </w:rPr>
        <w:t xml:space="preserve">) is </w:t>
      </w:r>
      <w:r w:rsidR="006D0895" w:rsidRPr="004B1CB9">
        <w:rPr>
          <w:rFonts w:ascii="CMU Serif" w:hAnsi="CMU Serif" w:cs="CMU Serif"/>
          <w:sz w:val="20"/>
          <w:szCs w:val="20"/>
        </w:rPr>
        <w:t>negatively</w:t>
      </w:r>
      <w:r w:rsidR="00A175D8" w:rsidRPr="004B1CB9">
        <w:rPr>
          <w:rFonts w:ascii="CMU Serif" w:hAnsi="CMU Serif" w:cs="CMU Serif"/>
          <w:sz w:val="20"/>
          <w:szCs w:val="20"/>
        </w:rPr>
        <w:t xml:space="preserve"> mediating the influence of ICT use on reading performance</w:t>
      </w:r>
      <w:r w:rsidR="006D0895" w:rsidRPr="004B1CB9">
        <w:rPr>
          <w:rFonts w:ascii="CMU Serif" w:hAnsi="CMU Serif" w:cs="CMU Serif"/>
          <w:sz w:val="20"/>
          <w:szCs w:val="20"/>
        </w:rPr>
        <w:t xml:space="preserve"> in Finland, this mediation is positive or slight in Denmark and Sweden</w:t>
      </w:r>
      <w:r w:rsidR="00B017E5" w:rsidRPr="004B1CB9">
        <w:rPr>
          <w:rFonts w:ascii="CMU Serif" w:hAnsi="CMU Serif" w:cs="CMU Serif"/>
          <w:sz w:val="20"/>
          <w:szCs w:val="20"/>
        </w:rPr>
        <w:t xml:space="preserve">. </w:t>
      </w:r>
      <w:r w:rsidR="00E552AD" w:rsidRPr="004B1CB9">
        <w:rPr>
          <w:rFonts w:ascii="CMU Serif" w:hAnsi="CMU Serif" w:cs="CMU Serif"/>
          <w:sz w:val="20"/>
          <w:szCs w:val="20"/>
        </w:rPr>
        <w:t>Perception of reading competence (Confidence)</w:t>
      </w:r>
      <w:r w:rsidR="000A7724" w:rsidRPr="004B1CB9">
        <w:rPr>
          <w:rFonts w:ascii="CMU Serif" w:hAnsi="CMU Serif" w:cs="CMU Serif"/>
          <w:sz w:val="20"/>
          <w:szCs w:val="20"/>
        </w:rPr>
        <w:t xml:space="preserve">, on the other hand, showed substantial mediation effect for all the ICT variables in Finland and Sweden in comparison to slight effect </w:t>
      </w:r>
      <w:r w:rsidR="000A7724" w:rsidRPr="004B1CB9">
        <w:rPr>
          <w:rFonts w:ascii="CMU Serif" w:hAnsi="CMU Serif" w:cs="CMU Serif"/>
          <w:sz w:val="20"/>
          <w:szCs w:val="20"/>
        </w:rPr>
        <w:lastRenderedPageBreak/>
        <w:t>in Denmark.</w:t>
      </w:r>
      <w:r w:rsidR="00E552AD" w:rsidRPr="004B1CB9">
        <w:rPr>
          <w:rFonts w:ascii="CMU Serif" w:hAnsi="CMU Serif" w:cs="CMU Serif"/>
          <w:sz w:val="20"/>
          <w:szCs w:val="20"/>
        </w:rPr>
        <w:t xml:space="preserve"> Lastly, perception of reading ease (Ease) substantially and positively mediated the effect of </w:t>
      </w:r>
      <w:r w:rsidR="00CE684F" w:rsidRPr="004B1CB9">
        <w:rPr>
          <w:rFonts w:ascii="CMU Serif" w:hAnsi="CMU Serif" w:cs="CMU Serif"/>
          <w:sz w:val="20"/>
          <w:szCs w:val="20"/>
        </w:rPr>
        <w:t xml:space="preserve">all </w:t>
      </w:r>
      <w:r w:rsidR="00E552AD" w:rsidRPr="004B1CB9">
        <w:rPr>
          <w:rFonts w:ascii="CMU Serif" w:hAnsi="CMU Serif" w:cs="CMU Serif"/>
          <w:sz w:val="20"/>
          <w:szCs w:val="20"/>
        </w:rPr>
        <w:t xml:space="preserve">predictors in Finland, but negatively </w:t>
      </w:r>
      <w:r w:rsidR="00C643F7" w:rsidRPr="004B1CB9">
        <w:rPr>
          <w:rFonts w:ascii="CMU Serif" w:hAnsi="CMU Serif" w:cs="CMU Serif"/>
          <w:sz w:val="20"/>
          <w:szCs w:val="20"/>
        </w:rPr>
        <w:t xml:space="preserve">mediated the effect </w:t>
      </w:r>
      <w:r w:rsidR="00E552AD" w:rsidRPr="004B1CB9">
        <w:rPr>
          <w:rFonts w:ascii="CMU Serif" w:hAnsi="CMU Serif" w:cs="CMU Serif"/>
          <w:sz w:val="20"/>
          <w:szCs w:val="20"/>
        </w:rPr>
        <w:t xml:space="preserve">in both Sweden and Denmark. </w:t>
      </w:r>
    </w:p>
    <w:p w14:paraId="73067C8A" w14:textId="43D7AF34" w:rsidR="006D6482" w:rsidRPr="00E47B45" w:rsidRDefault="006D6482" w:rsidP="00E47B45">
      <w:pPr>
        <w:autoSpaceDE w:val="0"/>
        <w:autoSpaceDN w:val="0"/>
        <w:adjustRightInd w:val="0"/>
        <w:spacing w:after="0" w:line="360" w:lineRule="auto"/>
        <w:ind w:left="360"/>
        <w:rPr>
          <w:rFonts w:ascii="CMU Serif" w:hAnsi="CMU Serif" w:cs="CMU Serif"/>
          <w:sz w:val="20"/>
          <w:szCs w:val="20"/>
        </w:rPr>
      </w:pPr>
    </w:p>
    <w:p w14:paraId="50EDC094" w14:textId="4C01C31C" w:rsidR="00B065BB" w:rsidRPr="00B065BB" w:rsidRDefault="00B065BB" w:rsidP="00B065BB">
      <w:pPr>
        <w:autoSpaceDE w:val="0"/>
        <w:autoSpaceDN w:val="0"/>
        <w:adjustRightInd w:val="0"/>
        <w:spacing w:after="0" w:line="240" w:lineRule="auto"/>
        <w:rPr>
          <w:sz w:val="20"/>
          <w:szCs w:val="20"/>
          <w:u w:val="single"/>
        </w:rPr>
      </w:pPr>
    </w:p>
    <w:p w14:paraId="7AA6DEBD" w14:textId="3526914C" w:rsidR="00B065BB" w:rsidRPr="004B1CB9" w:rsidRDefault="00B065BB" w:rsidP="004B1CB9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rPr>
          <w:rFonts w:ascii="CMU Serif" w:hAnsi="CMU Serif" w:cs="CMU Serif"/>
          <w:b/>
          <w:bCs/>
          <w:sz w:val="20"/>
          <w:szCs w:val="20"/>
        </w:rPr>
      </w:pPr>
      <w:r w:rsidRPr="004B1CB9">
        <w:rPr>
          <w:rFonts w:ascii="CMU Serif" w:hAnsi="CMU Serif" w:cs="CMU Serif"/>
          <w:b/>
          <w:bCs/>
          <w:sz w:val="20"/>
          <w:szCs w:val="20"/>
        </w:rPr>
        <w:t>Control variables</w:t>
      </w:r>
    </w:p>
    <w:p w14:paraId="5E99B5DC" w14:textId="77777777" w:rsidR="00C035F5" w:rsidRDefault="00C035F5" w:rsidP="00266A7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7B45182" w14:textId="4C8938D1" w:rsidR="00896ABD" w:rsidRPr="004B1CB9" w:rsidRDefault="00D64667" w:rsidP="004B1CB9">
      <w:pPr>
        <w:autoSpaceDE w:val="0"/>
        <w:autoSpaceDN w:val="0"/>
        <w:adjustRightInd w:val="0"/>
        <w:spacing w:after="0" w:line="360" w:lineRule="auto"/>
        <w:ind w:firstLine="720"/>
        <w:rPr>
          <w:rFonts w:ascii="CMU Serif" w:hAnsi="CMU Serif" w:cs="CMU Serif"/>
          <w:sz w:val="20"/>
          <w:szCs w:val="20"/>
        </w:rPr>
      </w:pPr>
      <w:r w:rsidRPr="004B1CB9">
        <w:rPr>
          <w:rFonts w:ascii="CMU Serif" w:hAnsi="CMU Serif" w:cs="CMU Serif"/>
          <w:sz w:val="20"/>
          <w:szCs w:val="20"/>
        </w:rPr>
        <w:t xml:space="preserve">ESCS confirmed itself </w:t>
      </w:r>
      <w:r w:rsidR="0018060F" w:rsidRPr="004B1CB9">
        <w:rPr>
          <w:rFonts w:ascii="CMU Serif" w:hAnsi="CMU Serif" w:cs="CMU Serif"/>
          <w:sz w:val="20"/>
          <w:szCs w:val="20"/>
        </w:rPr>
        <w:t>the most</w:t>
      </w:r>
      <w:r w:rsidR="00FA4E4C" w:rsidRPr="004B1CB9">
        <w:rPr>
          <w:rFonts w:ascii="CMU Serif" w:hAnsi="CMU Serif" w:cs="CMU Serif"/>
          <w:sz w:val="20"/>
          <w:szCs w:val="20"/>
        </w:rPr>
        <w:t xml:space="preserve"> important background variables</w:t>
      </w:r>
      <w:r w:rsidR="0018060F" w:rsidRPr="004B1CB9">
        <w:rPr>
          <w:rFonts w:ascii="CMU Serif" w:hAnsi="CMU Serif" w:cs="CMU Serif"/>
          <w:sz w:val="20"/>
          <w:szCs w:val="20"/>
        </w:rPr>
        <w:t xml:space="preserve"> associating with</w:t>
      </w:r>
      <w:r w:rsidRPr="004B1CB9">
        <w:rPr>
          <w:rFonts w:ascii="CMU Serif" w:hAnsi="CMU Serif" w:cs="CMU Serif"/>
          <w:sz w:val="20"/>
          <w:szCs w:val="20"/>
        </w:rPr>
        <w:t xml:space="preserve"> students’ reading </w:t>
      </w:r>
      <w:r w:rsidR="000A7724" w:rsidRPr="004B1CB9">
        <w:rPr>
          <w:rFonts w:ascii="CMU Serif" w:hAnsi="CMU Serif" w:cs="CMU Serif"/>
          <w:sz w:val="20"/>
          <w:szCs w:val="20"/>
        </w:rPr>
        <w:t>achievement</w:t>
      </w:r>
      <w:r w:rsidRPr="004B1CB9">
        <w:rPr>
          <w:rFonts w:ascii="CMU Serif" w:hAnsi="CMU Serif" w:cs="CMU Serif"/>
          <w:sz w:val="20"/>
          <w:szCs w:val="20"/>
        </w:rPr>
        <w:t xml:space="preserve"> amongst the other control variables.</w:t>
      </w:r>
      <w:r w:rsidR="001A3B69" w:rsidRPr="004B1CB9">
        <w:rPr>
          <w:rFonts w:ascii="CMU Serif" w:hAnsi="CMU Serif" w:cs="CMU Serif"/>
          <w:sz w:val="20"/>
          <w:szCs w:val="20"/>
        </w:rPr>
        <w:t xml:space="preserve"> With a substantial positive relation (β = .30), it is safe to suggest that students with higher ESCS achieve higher reading scores.</w:t>
      </w:r>
      <w:r w:rsidR="00896ABD" w:rsidRPr="004B1CB9">
        <w:rPr>
          <w:rFonts w:ascii="CMU Serif" w:hAnsi="CMU Serif" w:cs="CMU Serif"/>
          <w:sz w:val="20"/>
          <w:szCs w:val="20"/>
        </w:rPr>
        <w:t xml:space="preserve"> Likewise, gender also has a substantial association with reading achievement specially in Finland, with (β = .12), it is definitely that girls –one average— have higher reading </w:t>
      </w:r>
      <w:r w:rsidR="007A3828" w:rsidRPr="004B1CB9">
        <w:rPr>
          <w:rFonts w:ascii="CMU Serif" w:hAnsi="CMU Serif" w:cs="CMU Serif"/>
          <w:sz w:val="20"/>
          <w:szCs w:val="20"/>
        </w:rPr>
        <w:t>performance</w:t>
      </w:r>
      <w:r w:rsidR="00896ABD" w:rsidRPr="004B1CB9">
        <w:rPr>
          <w:rFonts w:ascii="CMU Serif" w:hAnsi="CMU Serif" w:cs="CMU Serif"/>
          <w:sz w:val="20"/>
          <w:szCs w:val="20"/>
        </w:rPr>
        <w:t>.</w:t>
      </w:r>
      <w:r w:rsidR="004C3385" w:rsidRPr="004B1CB9">
        <w:rPr>
          <w:rFonts w:ascii="CMU Serif" w:hAnsi="CMU Serif" w:cs="CMU Serif"/>
          <w:sz w:val="20"/>
          <w:szCs w:val="20"/>
        </w:rPr>
        <w:t xml:space="preserve"> Finally, previous correlation findings show negative association between having immigration background, whether first or second generation, and reading performance. </w:t>
      </w:r>
    </w:p>
    <w:p w14:paraId="6069240F" w14:textId="3C99372E" w:rsidR="00D64667" w:rsidRDefault="00D64667" w:rsidP="00266A7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5CE6B07B" w14:textId="77777777" w:rsidR="00D64667" w:rsidRDefault="00D64667" w:rsidP="00266A7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12AEB2FB" w14:textId="6337163C" w:rsidR="00B34E74" w:rsidRDefault="00B34E74" w:rsidP="00B34E74"/>
    <w:sectPr w:rsidR="00B34E74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1B1"/>
    <w:multiLevelType w:val="hybridMultilevel"/>
    <w:tmpl w:val="8D520024"/>
    <w:lvl w:ilvl="0" w:tplc="F1A26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577"/>
    <w:multiLevelType w:val="hybridMultilevel"/>
    <w:tmpl w:val="9D5C7A52"/>
    <w:lvl w:ilvl="0" w:tplc="35BE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100C"/>
    <w:multiLevelType w:val="hybridMultilevel"/>
    <w:tmpl w:val="60A8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72D9F"/>
    <w:multiLevelType w:val="multilevel"/>
    <w:tmpl w:val="ED161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0982308"/>
    <w:multiLevelType w:val="hybridMultilevel"/>
    <w:tmpl w:val="6F268B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A5626"/>
    <w:multiLevelType w:val="hybridMultilevel"/>
    <w:tmpl w:val="1F08D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65DAC"/>
    <w:multiLevelType w:val="hybridMultilevel"/>
    <w:tmpl w:val="DF66D264"/>
    <w:lvl w:ilvl="0" w:tplc="92123D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68F"/>
    <w:rsid w:val="00007BEB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A7724"/>
    <w:rsid w:val="000A7A97"/>
    <w:rsid w:val="000B2737"/>
    <w:rsid w:val="000B29DC"/>
    <w:rsid w:val="000B49DD"/>
    <w:rsid w:val="000B4D52"/>
    <w:rsid w:val="000B7004"/>
    <w:rsid w:val="000B7825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8060F"/>
    <w:rsid w:val="00182C8C"/>
    <w:rsid w:val="00197A7C"/>
    <w:rsid w:val="001A054B"/>
    <w:rsid w:val="001A3B69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3F2B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66A7C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4FC4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2397A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A67EC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0DD2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2B41"/>
    <w:rsid w:val="004533CF"/>
    <w:rsid w:val="0046242A"/>
    <w:rsid w:val="00470676"/>
    <w:rsid w:val="00472D5F"/>
    <w:rsid w:val="00473D41"/>
    <w:rsid w:val="00475A93"/>
    <w:rsid w:val="00477162"/>
    <w:rsid w:val="004843C6"/>
    <w:rsid w:val="00485F13"/>
    <w:rsid w:val="00492A42"/>
    <w:rsid w:val="00493B44"/>
    <w:rsid w:val="004A3B8D"/>
    <w:rsid w:val="004B1CB9"/>
    <w:rsid w:val="004B3409"/>
    <w:rsid w:val="004C3385"/>
    <w:rsid w:val="004C77D0"/>
    <w:rsid w:val="004C7CD9"/>
    <w:rsid w:val="004C7EB8"/>
    <w:rsid w:val="004D15EF"/>
    <w:rsid w:val="004D2176"/>
    <w:rsid w:val="004D3715"/>
    <w:rsid w:val="004F05A1"/>
    <w:rsid w:val="004F564C"/>
    <w:rsid w:val="00510C95"/>
    <w:rsid w:val="0051459F"/>
    <w:rsid w:val="00517138"/>
    <w:rsid w:val="00517CE6"/>
    <w:rsid w:val="00522767"/>
    <w:rsid w:val="00522C9A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773FE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F22CD"/>
    <w:rsid w:val="005F2A0B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895"/>
    <w:rsid w:val="006D0D81"/>
    <w:rsid w:val="006D104C"/>
    <w:rsid w:val="006D6482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779DA"/>
    <w:rsid w:val="00781817"/>
    <w:rsid w:val="00781A07"/>
    <w:rsid w:val="0078441A"/>
    <w:rsid w:val="00793F28"/>
    <w:rsid w:val="007A06EA"/>
    <w:rsid w:val="007A0F20"/>
    <w:rsid w:val="007A246C"/>
    <w:rsid w:val="007A3828"/>
    <w:rsid w:val="007A5766"/>
    <w:rsid w:val="007A6FC6"/>
    <w:rsid w:val="007B19F8"/>
    <w:rsid w:val="007C450D"/>
    <w:rsid w:val="007C62FF"/>
    <w:rsid w:val="007E18C1"/>
    <w:rsid w:val="007E6846"/>
    <w:rsid w:val="007F1531"/>
    <w:rsid w:val="007F55C8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45DC9"/>
    <w:rsid w:val="00846612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84E48"/>
    <w:rsid w:val="00891519"/>
    <w:rsid w:val="00891836"/>
    <w:rsid w:val="00896ABD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1928"/>
    <w:rsid w:val="0091303A"/>
    <w:rsid w:val="009167CB"/>
    <w:rsid w:val="0092101C"/>
    <w:rsid w:val="00922B1F"/>
    <w:rsid w:val="00922CC7"/>
    <w:rsid w:val="00925A8B"/>
    <w:rsid w:val="00926255"/>
    <w:rsid w:val="00926345"/>
    <w:rsid w:val="0093122C"/>
    <w:rsid w:val="00935550"/>
    <w:rsid w:val="00936DDC"/>
    <w:rsid w:val="00942FEA"/>
    <w:rsid w:val="00947653"/>
    <w:rsid w:val="0095516F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2C2"/>
    <w:rsid w:val="00A00F6C"/>
    <w:rsid w:val="00A12777"/>
    <w:rsid w:val="00A1710F"/>
    <w:rsid w:val="00A171B2"/>
    <w:rsid w:val="00A175D8"/>
    <w:rsid w:val="00A23C3B"/>
    <w:rsid w:val="00A32BB7"/>
    <w:rsid w:val="00A3380E"/>
    <w:rsid w:val="00A34860"/>
    <w:rsid w:val="00A37A3D"/>
    <w:rsid w:val="00A40401"/>
    <w:rsid w:val="00A413D8"/>
    <w:rsid w:val="00A417D9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C6E18"/>
    <w:rsid w:val="00AD2704"/>
    <w:rsid w:val="00AD50E2"/>
    <w:rsid w:val="00AE112F"/>
    <w:rsid w:val="00AE33BF"/>
    <w:rsid w:val="00AE6704"/>
    <w:rsid w:val="00AF1C63"/>
    <w:rsid w:val="00AF216D"/>
    <w:rsid w:val="00AF2523"/>
    <w:rsid w:val="00B017E5"/>
    <w:rsid w:val="00B065BB"/>
    <w:rsid w:val="00B06DF7"/>
    <w:rsid w:val="00B13695"/>
    <w:rsid w:val="00B20FD4"/>
    <w:rsid w:val="00B235BE"/>
    <w:rsid w:val="00B24734"/>
    <w:rsid w:val="00B338B3"/>
    <w:rsid w:val="00B34E74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7665E"/>
    <w:rsid w:val="00B931B3"/>
    <w:rsid w:val="00B97A67"/>
    <w:rsid w:val="00BA30C7"/>
    <w:rsid w:val="00BA77DB"/>
    <w:rsid w:val="00BB5401"/>
    <w:rsid w:val="00BB7937"/>
    <w:rsid w:val="00BC0621"/>
    <w:rsid w:val="00BD0537"/>
    <w:rsid w:val="00BD1ED1"/>
    <w:rsid w:val="00BE14A4"/>
    <w:rsid w:val="00BE3D10"/>
    <w:rsid w:val="00BE66E7"/>
    <w:rsid w:val="00BF5733"/>
    <w:rsid w:val="00BF5A1E"/>
    <w:rsid w:val="00C035F5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43F7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E684F"/>
    <w:rsid w:val="00CF0ACB"/>
    <w:rsid w:val="00CF2D48"/>
    <w:rsid w:val="00CF2FBD"/>
    <w:rsid w:val="00D063D0"/>
    <w:rsid w:val="00D21A6E"/>
    <w:rsid w:val="00D22C79"/>
    <w:rsid w:val="00D32EAD"/>
    <w:rsid w:val="00D42A9F"/>
    <w:rsid w:val="00D4468F"/>
    <w:rsid w:val="00D51D69"/>
    <w:rsid w:val="00D54C6F"/>
    <w:rsid w:val="00D64667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C407E"/>
    <w:rsid w:val="00DD1AA3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32E0"/>
    <w:rsid w:val="00E47B45"/>
    <w:rsid w:val="00E47C4B"/>
    <w:rsid w:val="00E53CC1"/>
    <w:rsid w:val="00E552AD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042F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74BA"/>
    <w:rsid w:val="00FA0E0B"/>
    <w:rsid w:val="00FA1AA9"/>
    <w:rsid w:val="00FA2157"/>
    <w:rsid w:val="00FA21F0"/>
    <w:rsid w:val="00FA28CE"/>
    <w:rsid w:val="00FA4E4C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C90E"/>
  <w15:chartTrackingRefBased/>
  <w15:docId w15:val="{0B0692EA-F33E-44C0-9B21-B08AB1D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A7C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4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Baron,%20R.%20M.,%20&amp;%20Kenny,%20D.%20A.%20(1986).%20The%20moderator-mediator%20variable%20distinction%20in%20social%20psychologi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42</cp:revision>
  <dcterms:created xsi:type="dcterms:W3CDTF">2021-09-29T09:19:00Z</dcterms:created>
  <dcterms:modified xsi:type="dcterms:W3CDTF">2021-10-05T01:05:00Z</dcterms:modified>
</cp:coreProperties>
</file>