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SparqMake™</w:t>
      </w:r>
    </w:p>
    <w:p>
      <w:pPr>
        <w:spacing w:before="200"/>
        <w:jc w:val="center"/>
      </w:pPr>
      <w:r>
        <w:rPr>
          <w:rFonts w:ascii="Arial" w:cs="Arial" w:eastAsia="Arial" w:hAnsi="Arial"/>
          <w:color w:val="3A5A7C"/>
          <w:sz w:val="36"/>
          <w:szCs w:val="36"/>
        </w:rPr>
        <w:t xml:space="preserve">Business Requirements Document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SparqPlaymaker™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1.0  •  March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Business Requirements Document (BRD) defines the business requirements for SparqMake™, the AI-powered marketing content factory within the SparqPlaymaker™ platform. SparqMake automates bulk generation of marketing assets — app store screenshots, social media posts, user acquisition creatives, email templates, press kits, influencer packages, and partnership materials — all automatically branded, localized, compliance-checked, and stylized for 700+ university brands.</w:t>
      </w:r>
    </w:p>
    <w:p>
      <w:pPr>
        <w:spacing w:after="120"/>
      </w:pPr>
      <w:r>
        <w:t xml:space="preserve">Crown U's marketing challenge is combinatorial: hundreds of universities, each with unique branding, multiplied across dozens of platforms, formats, and locales. A single campaign can require thousands of brand-specific variants. SparqMake reduces time-to-publish from days to minutes while maintaining brand accuracy and legal compliance.</w:t>
      </w:r>
    </w:p>
    <w:p>
      <w:pPr>
        <w:spacing w:after="120"/>
      </w:pPr>
      <w:r>
        <w:t xml:space="preserve">SparqMake operates in two modes: Event-Driven (Proactive), where it listens for orchestration events and auto-generates asset packages, and On-Demand (Reactive), where the marketing team submits creative briefs. All assets flow through the compliance pipeline: SparqMake generates → BrandWeave pre-screens → Brand Manager 360 approves → SparqPlug distributes.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Business Context and Objectives</w:t>
      </w:r>
    </w:p>
    <w:p>
      <w:pPr>
        <w:spacing w:after="120"/>
      </w:pPr>
      <w:r>
        <w:t xml:space="preserve">SparqMake addresses the core marketing challenge of producing thousands of brand-compliant visual assets across 700+ universities, dozens of platforms, and multiple locales. Manual production at this scale is cost-prohibitive and slow. AI-powered generation with automated compliance checking is the only viable path to market.</w:t>
      </w:r>
    </w:p>
    <w:p>
      <w:pPr>
        <w:pStyle w:val="Heading2"/>
      </w:pPr>
      <w:r>
        <w:rPr>
          <w:b/>
          <w:bCs/>
        </w:rPr>
        <w:t xml:space="preserve">2.1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marketing asset generation across 7 asset categories and all supported platforms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 of campaign assets generated without manual design intervention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time-to-publish for multi-university marketing campaigns from days to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campaign asset package delivered within 30 minutes of brief submission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brand accuracy across all 700+ university brand identities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≥98% brand compliance pass rate on first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compliance pre-screening to prevent non-compliant assets from reaching Brand Manager 360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non-compliant assets submitted to BM360; &lt;5% BM360 rejection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event-driven and on-demand generation modes to serve both proactive and reactive marketing needs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platform events (new athlete, seasonal event, Battle Pass refresh) trigger automatic asset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variant generation strategy (brand × copy × layout × locale) for A/B testing and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up to 1000 asset variants per campaign brief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marketing asset production cost per unit through AI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cost reduction vs. manual design production per asset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Stakeholders</w:t>
      </w:r>
    </w:p>
    <w:p>
      <w:pPr>
        <w:pStyle w:val="Heading2"/>
      </w:pPr>
      <w:r>
        <w:rPr>
          <w:b/>
          <w:bCs/>
        </w:rPr>
        <w:t xml:space="preserve">3.1 Primary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users — create briefs, review/approve assets, export for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high-quality asset generation that maintains brand standards across all universities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co-branded materials for university and partner outreach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University-specific brand packages that strengthen partner relationships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(App Store)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listings, press kits, influencer packages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platform-compliant assets delivered on 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Compliance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flagged assets; enforce brand guidelines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brand violations reaching external partners or app stores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Leadership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oversight; investor materials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content production that supports rapid market expansion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likeness compliance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assets featuring athletes pass NIL clearance before generation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Secondary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(Compliance)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Pre-screens all generated assets before BM360 submission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Well-structured asset metadata and brand element tagging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SparqPlug (Distribution)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Distributes approved assets to target platforms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export formats and distribution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SparqReel (Video)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request companion still assets (thumbnails, frames) from SparqMake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visual language between video trailers and static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CrownCore / EcoTune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event triggers (new athlete, seasonal event, Battle Pass)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event consumption and acknowledgment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Athletic Departments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consumers of co-branded materials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representation of university brand identity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Scope</w:t>
      </w:r>
    </w:p>
    <w:p>
      <w:pPr>
        <w:pStyle w:val="Heading2"/>
      </w:pPr>
      <w:r>
        <w:rPr>
          <w:b/>
          <w:bCs/>
        </w:rPr>
        <w:t xml:space="preserve">4.1 In Scope</w:t>
      </w:r>
    </w:p>
    <w:p>
      <w:pPr>
        <w:pStyle w:val="ListParagraph"/>
        <w:numPr>
          <w:ilvl w:val="0"/>
          <w:numId w:val="2"/>
        </w:numPr>
      </w:pPr>
      <w:r>
        <w:t xml:space="preserve">AI-powered generation of 7 asset categories: app store, social media, UA creatives, email, press/influencer kits, partnership materials, custom campaigns</w:t>
      </w:r>
    </w:p>
    <w:p>
      <w:pPr>
        <w:pStyle w:val="ListParagraph"/>
        <w:numPr>
          <w:ilvl w:val="0"/>
          <w:numId w:val="2"/>
        </w:numPr>
      </w:pPr>
      <w:r>
        <w:t xml:space="preserve">Creative brief intake system supporting both manual and event-driven generation</w:t>
      </w:r>
    </w:p>
    <w:p>
      <w:pPr>
        <w:pStyle w:val="ListParagraph"/>
        <w:numPr>
          <w:ilvl w:val="0"/>
          <w:numId w:val="2"/>
        </w:numPr>
      </w:pPr>
      <w:r>
        <w:t xml:space="preserve">Model-agnostic adapter pattern for image generation (Stable Diffusion, DALL-E, Midjourney API)</w:t>
      </w:r>
    </w:p>
    <w:p>
      <w:pPr>
        <w:pStyle w:val="ListParagraph"/>
        <w:numPr>
          <w:ilvl w:val="0"/>
          <w:numId w:val="2"/>
        </w:numPr>
      </w:pPr>
      <w:r>
        <w:t xml:space="preserve">Multi-university brand variant generation (700+ brands × copy × layout × locale)</w:t>
      </w:r>
    </w:p>
    <w:p>
      <w:pPr>
        <w:pStyle w:val="ListParagraph"/>
        <w:numPr>
          <w:ilvl w:val="0"/>
          <w:numId w:val="2"/>
        </w:numPr>
      </w:pPr>
      <w:r>
        <w:t xml:space="preserve">Automated quality validation (resolution, text overflow, brand accuracy, contrast ratio, file size)</w:t>
      </w:r>
    </w:p>
    <w:p>
      <w:pPr>
        <w:pStyle w:val="ListParagraph"/>
        <w:numPr>
          <w:ilvl w:val="0"/>
          <w:numId w:val="2"/>
        </w:numPr>
      </w:pPr>
      <w:r>
        <w:t xml:space="preserve">NILGuard integration for athlete likeness pre-clearance</w:t>
      </w:r>
    </w:p>
    <w:p>
      <w:pPr>
        <w:pStyle w:val="ListParagraph"/>
        <w:numPr>
          <w:ilvl w:val="0"/>
          <w:numId w:val="2"/>
        </w:numPr>
      </w:pPr>
      <w:r>
        <w:t xml:space="preserve">BrandWeave handoff for compliance pre-screening before Brand Manager 360 submission</w:t>
      </w:r>
    </w:p>
    <w:p>
      <w:pPr>
        <w:pStyle w:val="ListParagraph"/>
        <w:numPr>
          <w:ilvl w:val="0"/>
          <w:numId w:val="2"/>
        </w:numPr>
      </w:pPr>
      <w:r>
        <w:t xml:space="preserve">Human review workflow with approval, rejection, and revision request capabilities</w:t>
      </w:r>
    </w:p>
    <w:p>
      <w:pPr>
        <w:pStyle w:val="ListParagraph"/>
        <w:numPr>
          <w:ilvl w:val="0"/>
          <w:numId w:val="2"/>
        </w:numPr>
      </w:pPr>
      <w:r>
        <w:t xml:space="preserve">Template management system for reusable asset layouts</w:t>
      </w:r>
    </w:p>
    <w:p>
      <w:pPr>
        <w:pStyle w:val="ListParagraph"/>
        <w:numPr>
          <w:ilvl w:val="0"/>
          <w:numId w:val="2"/>
        </w:numPr>
      </w:pPr>
      <w:r>
        <w:t xml:space="preserve">Cost tracking and generation analytics per brief, campaign, and asset category</w:t>
      </w:r>
    </w:p>
    <w:p>
      <w:pPr>
        <w:pStyle w:val="Heading2"/>
      </w:pPr>
      <w:r>
        <w:rPr>
          <w:b/>
          <w:bCs/>
        </w:rPr>
        <w:t xml:space="preserve">4.2 Out of Scope</w:t>
      </w:r>
    </w:p>
    <w:p>
      <w:pPr>
        <w:pStyle w:val="ListParagraph"/>
        <w:numPr>
          <w:ilvl w:val="0"/>
          <w:numId w:val="2"/>
        </w:numPr>
      </w:pPr>
      <w:r>
        <w:t xml:space="preserve">Video content generation (handled by SparqReel)</w:t>
      </w:r>
    </w:p>
    <w:p>
      <w:pPr>
        <w:pStyle w:val="ListParagraph"/>
        <w:numPr>
          <w:ilvl w:val="0"/>
          <w:numId w:val="2"/>
        </w:numPr>
      </w:pPr>
      <w:r>
        <w:t xml:space="preserve">Brand asset creation or design — SparqMake composes from existing brand elements</w:t>
      </w:r>
    </w:p>
    <w:p>
      <w:pPr>
        <w:pStyle w:val="ListParagraph"/>
        <w:numPr>
          <w:ilvl w:val="0"/>
          <w:numId w:val="2"/>
        </w:numPr>
      </w:pPr>
      <w:r>
        <w:t xml:space="preserve">Real-time in-game asset generation or rendering</w:t>
      </w:r>
    </w:p>
    <w:p>
      <w:pPr>
        <w:pStyle w:val="ListParagraph"/>
        <w:numPr>
          <w:ilvl w:val="0"/>
          <w:numId w:val="2"/>
        </w:numPr>
      </w:pPr>
      <w:r>
        <w:t xml:space="preserve">Distribution to external platforms (handled by SparqPlug)</w:t>
      </w:r>
    </w:p>
    <w:p>
      <w:pPr>
        <w:pStyle w:val="ListParagraph"/>
        <w:numPr>
          <w:ilvl w:val="0"/>
          <w:numId w:val="2"/>
        </w:numPr>
      </w:pPr>
      <w:r>
        <w:t xml:space="preserve">Brand Manager 360 submission (handled by BrandWeave)</w:t>
      </w:r>
    </w:p>
    <w:p>
      <w:pPr>
        <w:pStyle w:val="ListParagraph"/>
        <w:numPr>
          <w:ilvl w:val="0"/>
          <w:numId w:val="2"/>
        </w:numPr>
      </w:pPr>
      <w:r>
        <w:t xml:space="preserve">Multi-language content translation (deferred to v2.1; v2.0 supports en-US with locale framework)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Business Requirements</w:t>
      </w:r>
    </w:p>
    <w:p>
      <w:pPr>
        <w:pStyle w:val="Heading2"/>
      </w:pPr>
      <w:r>
        <w:rPr>
          <w:b/>
          <w:bCs/>
        </w:rPr>
        <w:t xml:space="preserve">5.1 BR-1: Creative Brief Management</w:t>
      </w:r>
    </w:p>
    <w:p>
      <w:pPr>
        <w:spacing w:after="120"/>
      </w:pPr>
      <w:r>
        <w:t xml:space="preserve">The system shall provide a structured creative brief intake process supporting both manual and event-driven generation modes.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accept manual creative briefs via API and web interface with structured schema (campaign, content targets, messaging, featured content, variant strategy)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automatically generate briefs from orchestration events (new athlete, seasonal event, Battle Pass refresh, pack drop) via Magieva webhook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validate all briefs before generation: required fields present, athlete IDs verified via Compass/Home Base, university IDs verified via BrandWeave, NIL clearance checked via NILGuard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brief prioritization (critical, high, normal, low) with priority queuing for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deadline-aware scheduling so time-sensitive campaigns are generated 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maintain full brief history with status tracking (draft → validating → generating → reviewing → complete/cancelled)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brief templates for common campaign types to accelerate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BR-2: Asset Generation Pipeline</w:t>
      </w:r>
    </w:p>
    <w:p>
      <w:pPr>
        <w:spacing w:after="120"/>
      </w:pPr>
      <w:r>
        <w:t xml:space="preserve">The system shall generate marketing assets across all 7 categories using AI image generation with model abstraction.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model-agnostic image generation via adapter pattern (Stable Diffusion primary, DALL-E fallback, Midjourney API future)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generate assets across all 7 categories: app store, social media, UA creatives, email, press/influencer kits, partnership materials, custom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platform-specific format requirements (dimensions, aspect ratios, file formats, DPI, color space) per asset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compose assets from existing brand elements (logos, colors, patterns, fonts) sourced from BrandWeave university brand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incorporate athlete renders from SparqGen as visual elements in generated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automated text overlay with headline, tagline, and CTA from brief messaging, respecting font and positioning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generate assets in parallel for multi-asset briefs to minimize total generation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BR-3: Variant Generation Strategy</w:t>
      </w:r>
    </w:p>
    <w:p>
      <w:pPr>
        <w:spacing w:after="120"/>
      </w:pPr>
      <w:r>
        <w:t xml:space="preserve">The system shall support combinatorial variant generation across brand, copy, layout, and locale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generate brand-specific variants for each targeted university (up to 700+ variants per asset type)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generate copy variants (A/B/C) with different headlines, taglines, and CTAs for optimization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generate layout variants with different visual compositions and element placements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locale-specific variants for multi-market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enforce a maximum variant cap per brief (default 1000) to prevent runaway generation 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organize generated variants into asset packages grouped by campaign, category, and university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BR-4: Quality Validation</w:t>
      </w:r>
    </w:p>
    <w:p>
      <w:pPr>
        <w:spacing w:after="120"/>
      </w:pPr>
      <w:r>
        <w:t xml:space="preserve">The system shall automatically validate all generated assets against quality standards before human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validate resolution compliance per platform requirements (e.g., 1290×2796 for iOS screenshots)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detect and flag text overflow or truncation in generated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verify brand accuracy by comparing rendered brand elements against BrandWeave reference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check contrast ratios for text overlays to ensure readability (WCAG AA minimum)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validate file size constraints per platform (e.g., Google Play max file sizes)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assign quality status (ready_for_review, flagged, failed) based on validation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automatically regenerate assets that fail quality checks with adjusted parameters (max 2 retries)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rPr>
          <w:b/>
          <w:bCs/>
        </w:rPr>
        <w:t xml:space="preserve">5.5 BR-5: Compliance Integration</w:t>
      </w:r>
    </w:p>
    <w:p>
      <w:pPr>
        <w:spacing w:after="120"/>
      </w:pPr>
      <w:r>
        <w:t xml:space="preserve">The system shall integrate with NILGuard and BrandWeave to ensure all assets meet compliance requirements before 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verify NIL clearance for all featured athletes via NILGuard pre-approval API before generating assets with athlete likeness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tag all generated assets with compliance metadata (NILGuard status, athlete usage type, brand elements used)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automatically submit approved asset packages to BrandWeave for pre-screening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block generation of assets featuring athletes without active NIL Go clearance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maintain an audit trail of all compliance checks, human review decisions, and BrandWeave 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handle BrandWeave rejection feedback by routing flagged assets back to human review with actionable revision guidance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passive group vs. active individual athlete usage classification per NIL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5.6 BR-6: Human Review Workflow</w:t>
      </w:r>
    </w:p>
    <w:p>
      <w:pPr>
        <w:spacing w:after="120"/>
      </w:pPr>
      <w:r>
        <w:t xml:space="preserve">The system shall provide a structured review workflow for human approval of generated assets before compliance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present generated asset packages to reviewers with side-by-side comparison, category grouping, and quality status indicators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approve, reject, and revision-requested decisions per individual 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bulk approval/rejection for asset packages that pass all quality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track review rounds and revision history for each 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notify reviewers of pending review queues and deadline proximity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enforce role-based review permissions (make:reviewer role required for approval decisions)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5.7 BR-7: Template Management and Cost Tracking</w:t>
      </w:r>
    </w:p>
    <w:p>
      <w:pPr>
        <w:spacing w:after="120"/>
      </w:pPr>
      <w:r>
        <w:t xml:space="preserve">The system shall provide template management for reusable asset layouts and cost visibility per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creation and management of reusable asset templates (layout, positioning, font rules) per asset category and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track AI generation cost per asset, per brief, and per campaign for budget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cost estimates before generation based on brief parameters (category count, variant strategy, resolution)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store generated assets in cloud storage with CDN delivery for preview and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batch export of approved asset packages in platform-specific formats and file structures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expose generation metrics (throughput, latency, cost, quality pass rate) via monitoring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asset generation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 minutes for standard campaign (≤100 assets)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latency tracking from brief submission to package 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compliance first-pass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pre-screening pass rate on first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BM360 rejection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Manager 360 rejection tracking for SparqMake-originated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7/7 asset categories with all supported formats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category and format coverage 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universities with brand-accurate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brand data integration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 cost per 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&lt;$0.15 average (image generation)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tracking per generation API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dashboard uptime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turnaround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 hours average for standard 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workflow timestamp tracking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Dependencies</w:t>
      </w:r>
    </w:p>
    <w:p>
      <w:pPr>
        <w:pStyle w:val="Heading2"/>
      </w:pPr>
      <w:r>
        <w:rPr>
          <w:b/>
          <w:bCs/>
        </w:rPr>
        <w:t xml:space="preserve">7.1 Platform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(brand data) + Downstream (compliance)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data for asset composition; compliance pre-screening for all generated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(compliance)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NIL clearance verification before generating assets with athlete likeness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(asset 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3D renders and 2D images used as visual elements in marketing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Base / Compass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(athlete 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metadata validation (name, jersey, sport, school)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Magieva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brief generation triggers from CrownCore, EcoTune, and other platform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SparqPlug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(distribution)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of approved assets to target platforms after BM360 approval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image generation model for marketing assets; outage degrades to DALL-E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DALL-E API (OpenAI)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 (fallback)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image generation if Stable Diffusion unavailable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Brand Data (BM360/CLC)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kits, logos, colors sourced from CLC via BrandWeave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Compass API (OneTeam)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metadata for brief validation and asset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TinyCloud OpenKey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 for AI generation services (pending integration)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Storage /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and CDN delivery for generated and approved assets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Constraints</w:t>
      </w:r>
    </w:p>
    <w:p>
      <w:pPr>
        <w:pStyle w:val="Heading2"/>
      </w:pPr>
      <w:r>
        <w:rPr>
          <w:b/>
          <w:bCs/>
        </w:rPr>
        <w:t xml:space="preserve">8.1 Technical Constraints</w:t>
      </w:r>
    </w:p>
    <w:p>
      <w:pPr>
        <w:pStyle w:val="ListParagraph"/>
        <w:numPr>
          <w:ilvl w:val="0"/>
          <w:numId w:val="2"/>
        </w:numPr>
      </w:pPr>
      <w:r>
        <w:t xml:space="preserve">AI image generation models have non-deterministic output — same prompt may produce different results. Quality validation is essential.</w:t>
      </w:r>
    </w:p>
    <w:p>
      <w:pPr>
        <w:pStyle w:val="ListParagraph"/>
        <w:numPr>
          <w:ilvl w:val="0"/>
          <w:numId w:val="2"/>
        </w:numPr>
      </w:pPr>
      <w:r>
        <w:t xml:space="preserve">Image generation API rate limits and cost constraints require intelligent queuing and cost caps.</w:t>
      </w:r>
    </w:p>
    <w:p>
      <w:pPr>
        <w:pStyle w:val="ListParagraph"/>
        <w:numPr>
          <w:ilvl w:val="0"/>
          <w:numId w:val="2"/>
        </w:numPr>
      </w:pPr>
      <w:r>
        <w:t xml:space="preserve">Platform-specific format requirements (dimensions, file sizes, codecs) are enforced by target platforms and cannot be negotiated.</w:t>
      </w:r>
    </w:p>
    <w:p>
      <w:pPr>
        <w:pStyle w:val="ListParagraph"/>
        <w:numPr>
          <w:ilvl w:val="0"/>
          <w:numId w:val="2"/>
        </w:numPr>
      </w:pPr>
      <w:r>
        <w:t xml:space="preserve">BrandWeave brand data availability determines which universities can be supported in asset generation.</w:t>
      </w:r>
    </w:p>
    <w:p>
      <w:pPr>
        <w:pStyle w:val="Heading2"/>
      </w:pPr>
      <w:r>
        <w:rPr>
          <w:b/>
          <w:bCs/>
        </w:rPr>
        <w:t xml:space="preserve">8.2 Business Constraints</w:t>
      </w:r>
    </w:p>
    <w:p>
      <w:pPr>
        <w:pStyle w:val="ListParagraph"/>
        <w:numPr>
          <w:ilvl w:val="0"/>
          <w:numId w:val="2"/>
        </w:numPr>
      </w:pPr>
      <w:r>
        <w:t xml:space="preserve">All marketing assets must pass NILGuard clearance and BrandWeave pre-screening before any external distribution.</w:t>
      </w:r>
    </w:p>
    <w:p>
      <w:pPr>
        <w:pStyle w:val="ListParagraph"/>
        <w:numPr>
          <w:ilvl w:val="0"/>
          <w:numId w:val="2"/>
        </w:numPr>
      </w:pPr>
      <w:r>
        <w:t xml:space="preserve">University brand guidelines are managed by CLC and individual institutions — SparqMake must not modify or deviate from approved brand elements.</w:t>
      </w:r>
    </w:p>
    <w:p>
      <w:pPr>
        <w:pStyle w:val="ListParagraph"/>
        <w:numPr>
          <w:ilvl w:val="0"/>
          <w:numId w:val="2"/>
        </w:numPr>
      </w:pPr>
      <w:r>
        <w:t xml:space="preserve">Human review is mandatory before compliance submission — no fully automated asset publishing.</w:t>
      </w:r>
    </w:p>
    <w:p>
      <w:pPr>
        <w:pStyle w:val="Heading2"/>
      </w:pPr>
      <w:r>
        <w:rPr>
          <w:b/>
          <w:bCs/>
        </w:rPr>
        <w:t xml:space="preserve">8.3 Regulatory Constraints</w:t>
      </w:r>
    </w:p>
    <w:p>
      <w:pPr>
        <w:pStyle w:val="ListParagraph"/>
        <w:numPr>
          <w:ilvl w:val="0"/>
          <w:numId w:val="2"/>
        </w:numPr>
      </w:pPr>
      <w:r>
        <w:t xml:space="preserve">NIL (Name, Image, Likeness) regulations require explicit clearance before using athlete identity in marketing materials.</w:t>
      </w:r>
    </w:p>
    <w:p>
      <w:pPr>
        <w:pStyle w:val="ListParagraph"/>
        <w:numPr>
          <w:ilvl w:val="0"/>
          <w:numId w:val="2"/>
        </w:numPr>
      </w:pPr>
      <w:r>
        <w:t xml:space="preserve">CLC trademark licensing terms govern the use of university logos, mascots, and brand elements.</w:t>
      </w:r>
    </w:p>
    <w:p>
      <w:pPr>
        <w:pStyle w:val="ListParagraph"/>
        <w:numPr>
          <w:ilvl w:val="0"/>
          <w:numId w:val="2"/>
        </w:numPr>
      </w:pPr>
      <w:r>
        <w:t xml:space="preserve">Platform-specific advertising policies (Apple App Store, Google Play, Meta, TikTok) govern content standards.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Assumptions and Risks</w:t>
      </w:r>
    </w:p>
    <w:p>
      <w:pPr>
        <w:pStyle w:val="Heading2"/>
      </w:pPr>
      <w:r>
        <w:rPr>
          <w:b/>
          <w:bCs/>
        </w:rPr>
        <w:t xml:space="preserve">9.1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will provide programmatic access to university brand data (logos, colors, patterns, fonts) via REST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 pre-approval API will return clearance status within 200ms for individual athlete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 or equivalent image generation API will be available with sufficient rate limits for production workloads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SparqGen athlete renders will be available in standard formats (PNG with transparency) suitable for marketing asset composition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Magieva orchestration will deliver event webhooks reliably with at-least-once delivery semantics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reviewers (marketing team) will be available to review asset packages within the 4-hour SLA target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images may contain artifacts, incorrect brand elements, or low visual quality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Multi-pass quality validation; human review mandatory; auto-regeneration for failed checks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Combinatorial variant generation (700 universities × formats × locales) may exceed cost budgets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cap per brief (max 1000); cost estimation before generation; budget alerting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 API outages or rate limiting could block campaign timelines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Model-agnostic adapter pattern with automatic failover to fallback model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compliance false positives may create bottlenecks in the review workflow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Tunable compliance thresholds; fast-track path for previously-approved template variations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overlay rendering quality (font rendering, text truncation) may be inconsistent across asset formats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text rendering with pre-validated positioning; text overflow detection in quality validation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Delivery Sequence</w:t>
      </w:r>
    </w:p>
    <w:p>
      <w:pPr>
        <w:spacing w:after="120"/>
      </w:pPr>
      <w:r>
        <w:t xml:space="preserve">Delivery is sequenced by dependency, not by calendar dates, per platform convention.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brief schema, brief validation engine, brief lifecycle management, API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brand data API (read access), NILGuard pre-approval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Generation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 adapter pattern (Stable Diffusion primary), single-asset generation pipeline, template engine, text overlay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1, Stable Diffusion API access, SparqGen render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Variant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Multi-brand variant generation, copy variant engine, layout variant system, asset packaging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2, BrandWeave university brand data for all 700+ universities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Quality &amp;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quality validation (resolution, brand, text, contrast, file size), NILGuard integration for athlete assets, BrandWeave handoff for compliance pre-screening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3, NILGuard API, BrandWeave submission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Review &amp;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workflow (approve/reject/revise), bulk approval, batch export in platform-specific formats, CDN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Event Integration &amp;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generation via Magieva webhooks, cost tracking and budget monitoring, generation analytics, template 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5, Magieva orchestration layer, CrownCore/EcoTune event emission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Integration Summary</w:t>
      </w:r>
    </w:p>
    <w:p>
      <w:pPr>
        <w:pStyle w:val="Heading2"/>
      </w:pPr>
      <w:r>
        <w:rPr>
          <w:b/>
          <w:bCs/>
        </w:rPr>
        <w:t xml:space="preserve">11.1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asset_package_generated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assets in a brief have been generated and packaged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BrandWeave, Marketing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asset_approved_for_compliance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reviewer approves asset 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(triggers pre-screening)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asset_generation_failed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generation fails after max retries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Magieva (alerting), Marketing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brief_completed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assets generated, reviewed, and exported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Magieva (workflow tracking)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11.2 Events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athlete_added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CrownCore via Magieva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athlete spotlight asset package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seasonal_event_started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EcoTune via Magieva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seasonal campaign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battlepass_refreshed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EcoTune via Magieva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Battle Pass promotional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asset compliance status; route rejections to review workflow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11.3 External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AI image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DALL-E API (OpenAI)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AI image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BrandWeave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data retrieval + compliance submission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 Pre-Approval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NIL clearance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Compass API (OneTeam)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metadata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SparqMake support real-time preview of assets before full generation (low-res draft mode)?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UX for marketing team; may require lightweight preview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maximum acceptable cost per campaign brief? Should there be hard budget caps or soft warnings?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variant generation strategy and model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SparqMake auto-regenerate assets when BrandWeave rejects them, or always route back to human review?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automation level and review workflow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expected concurrency for campaign generation (how many briefs simultaneously)?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infrastructure sizing, queue management, and API rate limit allocation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asset templates be shareable across universities, or must each university have fully custom templates?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template management complexity and storage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should SparqMake handle companion asset requests from SparqReel (thumbnails, still frames for video trailers)?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inter-tool API design and generation 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SparqMake™ BRD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3A5A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4A6F8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2026-03-13T02:55:12.036Z</dcterms:created>
  <dcterms:modified xsi:type="dcterms:W3CDTF">2026-03-13T02:55:12.037Z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