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DiagrammeR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grViz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digraph {</w:t>
      </w:r>
      <w:r>
        <w:br w:type="textWrapping"/>
      </w:r>
      <w:r>
        <w:br w:type="textWrapping"/>
      </w:r>
      <w:r>
        <w:rPr>
          <w:rStyle w:val="StringTok"/>
        </w:rPr>
        <w:t xml:space="preserve">  graph [overlap = true, fontsize = 24]</w:t>
      </w:r>
      <w:r>
        <w:br w:type="textWrapping"/>
      </w:r>
      <w:r>
        <w:br w:type="textWrapping"/>
      </w:r>
      <w:r>
        <w:rPr>
          <w:rStyle w:val="StringTok"/>
        </w:rPr>
        <w:t xml:space="preserve">  node [shape = box,</w:t>
      </w:r>
      <w:r>
        <w:br w:type="textWrapping"/>
      </w:r>
      <w:r>
        <w:rPr>
          <w:rStyle w:val="StringTok"/>
        </w:rPr>
        <w:t xml:space="preserve">        fontname = Arial]</w:t>
      </w:r>
      <w:r>
        <w:br w:type="textWrapping"/>
      </w:r>
      <w:r>
        <w:rPr>
          <w:rStyle w:val="StringTok"/>
        </w:rPr>
        <w:t xml:space="preserve">  a [label = '@@1']</w:t>
      </w:r>
      <w:r>
        <w:br w:type="textWrapping"/>
      </w:r>
      <w:r>
        <w:rPr>
          <w:rStyle w:val="StringTok"/>
        </w:rPr>
        <w:t xml:space="preserve">  b [label = '@@2']</w:t>
      </w:r>
      <w:r>
        <w:br w:type="textWrapping"/>
      </w:r>
      <w:r>
        <w:rPr>
          <w:rStyle w:val="StringTok"/>
        </w:rPr>
        <w:t xml:space="preserve">  c [label = '@@3']</w:t>
      </w:r>
      <w:r>
        <w:br w:type="textWrapping"/>
      </w:r>
      <w:r>
        <w:br w:type="textWrapping"/>
      </w:r>
      <w:r>
        <w:rPr>
          <w:rStyle w:val="StringTok"/>
        </w:rPr>
        <w:t xml:space="preserve">  c-&gt;a</w:t>
      </w:r>
      <w:r>
        <w:br w:type="textWrapping"/>
      </w:r>
      <w:r>
        <w:rPr>
          <w:rStyle w:val="StringTok"/>
        </w:rPr>
        <w:t xml:space="preserve">  b-&gt;a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[1]: stringr::str_wrap('</w:t>
      </w:r>
      <w:r>
        <w:rPr>
          <w:rStyle w:val="CharTok"/>
        </w:rPr>
        <w:t xml:space="preserve">\"</w:t>
      </w:r>
      <w:r>
        <w:rPr>
          <w:rStyle w:val="StringTok"/>
        </w:rPr>
        <w:t xml:space="preserve">`sprintf()`</w:t>
      </w:r>
      <w:r>
        <w:rPr>
          <w:rStyle w:val="CharTok"/>
        </w:rPr>
        <w:t xml:space="preserve">\"</w:t>
      </w:r>
      <w:r>
        <w:rPr>
          <w:rStyle w:val="StringTok"/>
        </w:rPr>
        <w:t xml:space="preserve"> function with method as the primary input, binding the lists returned from the base and method-specific functions and calling caret::train()', 60)</w:t>
      </w:r>
      <w:r>
        <w:br w:type="textWrapping"/>
      </w:r>
      <w:r>
        <w:rPr>
          <w:rStyle w:val="StringTok"/>
        </w:rPr>
        <w:t xml:space="preserve">[2]: stringr::str_wrap('base {caret} function, defining constants across all methods and method-specific parameters to be evaluated', 60)</w:t>
      </w:r>
      <w:r>
        <w:br w:type="textWrapping"/>
      </w:r>
      <w:r>
        <w:rPr>
          <w:rStyle w:val="StringTok"/>
        </w:rPr>
        <w:t xml:space="preserve">[3]: stringr::str_wrap('Method-specific function, with tuneGrid and other method-specific parameters defined', 60)</w:t>
      </w:r>
      <w:r>
        <w:br w:type="textWrapping"/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943600" cy="4214012"/>
            <wp:effectExtent b="0" l="0" r="0" t="0"/>
            <wp:docPr descr="capton" title="" id="1" name="Picture"/>
            <a:graphic>
              <a:graphicData uri="http://schemas.openxmlformats.org/drawingml/2006/picture">
                <pic:pic>
                  <pic:nvPicPr>
                    <pic:cNvPr descr="test_files/figure-docx/approach1_diagram_new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capton</w:t>
      </w:r>
    </w:p>
    <w:sectPr w:rsidR="003806D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A77830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AC39908"/>
    <w:multiLevelType w:val="multilevel"/>
    <w:tmpl w:val="769E16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07d3b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2FC"/>
    <w:rPr>
      <w:rFonts w:ascii="Arial" w:hAnsi="Arial"/>
      <w:sz w:val="2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A32F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A32F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1A32F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A32FC"/>
    <w:pPr>
      <w:keepNext/>
      <w:keepLines/>
      <w:spacing w:before="480" w:after="240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1A32FC"/>
    <w:pPr>
      <w:keepNext/>
      <w:keepLines/>
    </w:pPr>
    <w:rPr>
      <w:rFonts w:ascii="Arial" w:hAnsi="Arial"/>
    </w:rPr>
  </w:style>
  <w:style w:type="paragraph" w:styleId="Date">
    <w:name w:val="Date"/>
    <w:next w:val="BodyText"/>
    <w:qFormat/>
    <w:rsid w:val="001A32FC"/>
    <w:pPr>
      <w:keepNext/>
      <w:keepLines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1A32FC"/>
    <w:rPr>
      <w:rFonts w:ascii="Lucida Console" w:hAnsi="Lucida Console"/>
      <w:sz w:val="18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1A32FC"/>
    <w:pPr>
      <w:shd w:val="clear" w:color="auto" w:fill="F8F8F8"/>
      <w:wordWrap w:val="0"/>
    </w:pPr>
    <w:rPr>
      <w:rFonts w:ascii="Lucida Console" w:hAnsi="Lucida Console"/>
      <w:sz w:val="18"/>
    </w:rPr>
  </w:style>
  <w:style w:type="character" w:customStyle="1" w:styleId="KeywordTok">
    <w:name w:val="KeywordTok"/>
    <w:basedOn w:val="VerbatimChar"/>
    <w:rPr>
      <w:rFonts w:ascii="Lucida Console" w:hAnsi="Lucida Console"/>
      <w:b/>
      <w:color w:val="204A87"/>
      <w:sz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Lucida Console" w:hAnsi="Lucida Console"/>
      <w:color w:val="204A87"/>
      <w:sz w:val="18"/>
      <w:shd w:val="clear" w:color="auto" w:fill="F8F8F8"/>
    </w:rPr>
  </w:style>
  <w:style w:type="character" w:customStyle="1" w:styleId="DecValTok">
    <w:name w:val="DecValTok"/>
    <w:basedOn w:val="VerbatimChar"/>
    <w:rPr>
      <w:rFonts w:ascii="Lucida Console" w:hAnsi="Lucida Console"/>
      <w:color w:val="0000CF"/>
      <w:sz w:val="18"/>
      <w:shd w:val="clear" w:color="auto" w:fill="F8F8F8"/>
    </w:rPr>
  </w:style>
  <w:style w:type="character" w:customStyle="1" w:styleId="BaseNTok">
    <w:name w:val="BaseNTok"/>
    <w:basedOn w:val="VerbatimChar"/>
    <w:rPr>
      <w:rFonts w:ascii="Lucida Console" w:hAnsi="Lucida Console"/>
      <w:color w:val="0000CF"/>
      <w:sz w:val="18"/>
      <w:shd w:val="clear" w:color="auto" w:fill="F8F8F8"/>
    </w:rPr>
  </w:style>
  <w:style w:type="character" w:customStyle="1" w:styleId="FloatTok">
    <w:name w:val="FloatTok"/>
    <w:basedOn w:val="VerbatimChar"/>
    <w:rPr>
      <w:rFonts w:ascii="Lucida Console" w:hAnsi="Lucida Console"/>
      <w:color w:val="0000CF"/>
      <w:sz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Lucida Console" w:hAnsi="Lucida Console"/>
      <w:color w:val="000000"/>
      <w:sz w:val="18"/>
      <w:shd w:val="clear" w:color="auto" w:fill="F8F8F8"/>
    </w:rPr>
  </w:style>
  <w:style w:type="character" w:customStyle="1" w:styleId="CharTok">
    <w:name w:val="CharTok"/>
    <w:basedOn w:val="VerbatimChar"/>
    <w:rPr>
      <w:rFonts w:ascii="Lucida Console" w:hAnsi="Lucida Console"/>
      <w:color w:val="4E9A06"/>
      <w:sz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Lucida Console" w:hAnsi="Lucida Console"/>
      <w:color w:val="000000"/>
      <w:sz w:val="18"/>
      <w:shd w:val="clear" w:color="auto" w:fill="F8F8F8"/>
    </w:rPr>
  </w:style>
  <w:style w:type="character" w:customStyle="1" w:styleId="StringTok">
    <w:name w:val="StringTok"/>
    <w:basedOn w:val="VerbatimChar"/>
    <w:rPr>
      <w:rFonts w:ascii="Lucida Console" w:hAnsi="Lucida Console"/>
      <w:color w:val="4E9A06"/>
      <w:sz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Lucida Console" w:hAnsi="Lucida Console"/>
      <w:color w:val="4E9A06"/>
      <w:sz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Lucida Console" w:hAnsi="Lucida Console"/>
      <w:color w:val="4E9A06"/>
      <w:sz w:val="18"/>
      <w:shd w:val="clear" w:color="auto" w:fill="F8F8F8"/>
    </w:rPr>
  </w:style>
  <w:style w:type="character" w:customStyle="1" w:styleId="ImportTok">
    <w:name w:val="ImportTok"/>
    <w:basedOn w:val="VerbatimChar"/>
    <w:rPr>
      <w:rFonts w:ascii="Lucida Console" w:hAnsi="Lucida Console"/>
      <w:sz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Lucida Console" w:hAnsi="Lucida Console"/>
      <w:i/>
      <w:color w:val="8F5902"/>
      <w:sz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Lucida Console" w:hAnsi="Lucida Console"/>
      <w:b/>
      <w:i/>
      <w:color w:val="8F5902"/>
      <w:sz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Lucida Console" w:hAnsi="Lucida Console"/>
      <w:b/>
      <w:i/>
      <w:color w:val="8F5902"/>
      <w:sz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Lucida Console" w:hAnsi="Lucida Console"/>
      <w:b/>
      <w:i/>
      <w:color w:val="8F5902"/>
      <w:sz w:val="18"/>
      <w:shd w:val="clear" w:color="auto" w:fill="F8F8F8"/>
    </w:rPr>
  </w:style>
  <w:style w:type="character" w:customStyle="1" w:styleId="OtherTok">
    <w:name w:val="OtherTok"/>
    <w:basedOn w:val="VerbatimChar"/>
    <w:rPr>
      <w:rFonts w:ascii="Lucida Console" w:hAnsi="Lucida Console"/>
      <w:color w:val="8F5902"/>
      <w:sz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Lucida Console" w:hAnsi="Lucida Console"/>
      <w:color w:val="000000"/>
      <w:sz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Lucida Console" w:hAnsi="Lucida Console"/>
      <w:color w:val="000000"/>
      <w:sz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Lucida Console" w:hAnsi="Lucida Console"/>
      <w:b/>
      <w:color w:val="204A87"/>
      <w:sz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Lucida Console" w:hAnsi="Lucida Console"/>
      <w:b/>
      <w:color w:val="CE5C00"/>
      <w:sz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Lucida Console" w:hAnsi="Lucida Console"/>
      <w:sz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Lucida Console" w:hAnsi="Lucida Console"/>
      <w:sz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Lucida Console" w:hAnsi="Lucida Console"/>
      <w:i/>
      <w:color w:val="8F5902"/>
      <w:sz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Lucida Console" w:hAnsi="Lucida Console"/>
      <w:color w:val="C4A000"/>
      <w:sz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Lucida Console" w:hAnsi="Lucida Console"/>
      <w:sz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Lucida Console" w:hAnsi="Lucida Console"/>
      <w:b/>
      <w:i/>
      <w:color w:val="8F5902"/>
      <w:sz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Lucida Console" w:hAnsi="Lucida Console"/>
      <w:b/>
      <w:i/>
      <w:color w:val="8F5902"/>
      <w:sz w:val="18"/>
      <w:shd w:val="clear" w:color="auto" w:fill="F8F8F8"/>
    </w:rPr>
  </w:style>
  <w:style w:type="character" w:customStyle="1" w:styleId="AlertTok">
    <w:name w:val="AlertTok"/>
    <w:basedOn w:val="VerbatimChar"/>
    <w:rPr>
      <w:rFonts w:ascii="Lucida Console" w:hAnsi="Lucida Console"/>
      <w:color w:val="EF2929"/>
      <w:sz w:val="18"/>
      <w:shd w:val="clear" w:color="auto" w:fill="F8F8F8"/>
    </w:rPr>
  </w:style>
  <w:style w:type="character" w:customStyle="1" w:styleId="ErrorTok">
    <w:name w:val="ErrorTok"/>
    <w:basedOn w:val="VerbatimChar"/>
    <w:rPr>
      <w:rFonts w:ascii="Lucida Console" w:hAnsi="Lucida Console"/>
      <w:b/>
      <w:color w:val="A40000"/>
      <w:sz w:val="18"/>
      <w:shd w:val="clear" w:color="auto" w:fill="F8F8F8"/>
    </w:rPr>
  </w:style>
  <w:style w:type="character" w:customStyle="1" w:styleId="NormalTok">
    <w:name w:val="NormalTok"/>
    <w:basedOn w:val="VerbatimChar"/>
    <w:rPr>
      <w:rFonts w:ascii="Lucida Console" w:hAnsi="Lucida Console"/>
      <w:sz w:val="18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The Electric Reliability Council of Texas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2018-07-17T21:38:07Z</dcterms:created>
  <dcterms:modified xsi:type="dcterms:W3CDTF">2018-07-17T21:38:07Z</dcterms:modified>
</cp:coreProperties>
</file>