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0C57" w14:textId="4444782A" w:rsidR="001F3B59" w:rsidRPr="00093C65" w:rsidRDefault="001F3B59" w:rsidP="00093C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C65">
        <w:rPr>
          <w:rFonts w:ascii="Times New Roman" w:hAnsi="Times New Roman" w:cs="Times New Roman"/>
          <w:b/>
          <w:bCs/>
          <w:sz w:val="24"/>
          <w:szCs w:val="24"/>
        </w:rPr>
        <w:t xml:space="preserve">Modelado Multicanal de la Autopercepción del Rendimiento en </w:t>
      </w:r>
      <w:proofErr w:type="spellStart"/>
      <w:r w:rsidR="001D6C33" w:rsidRPr="00093C6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65255" w:rsidRPr="00093C6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93C65">
        <w:rPr>
          <w:rFonts w:ascii="Times New Roman" w:hAnsi="Times New Roman" w:cs="Times New Roman"/>
          <w:b/>
          <w:bCs/>
          <w:sz w:val="24"/>
          <w:szCs w:val="24"/>
        </w:rPr>
        <w:t>ports</w:t>
      </w:r>
      <w:proofErr w:type="spellEnd"/>
      <w:r w:rsidRPr="00093C65">
        <w:rPr>
          <w:rFonts w:ascii="Times New Roman" w:hAnsi="Times New Roman" w:cs="Times New Roman"/>
          <w:b/>
          <w:bCs/>
          <w:sz w:val="24"/>
          <w:szCs w:val="24"/>
        </w:rPr>
        <w:t xml:space="preserve">: Un Enfoque Integrado con Aprendizaje Supervisado, Agrupamiento Jerárquico y </w:t>
      </w:r>
      <w:proofErr w:type="spellStart"/>
      <w:r w:rsidRPr="00093C65">
        <w:rPr>
          <w:rFonts w:ascii="Times New Roman" w:hAnsi="Times New Roman" w:cs="Times New Roman"/>
          <w:b/>
          <w:bCs/>
          <w:sz w:val="24"/>
          <w:szCs w:val="24"/>
        </w:rPr>
        <w:t>AutoML</w:t>
      </w:r>
      <w:proofErr w:type="spellEnd"/>
    </w:p>
    <w:p w14:paraId="58C910EB" w14:textId="76712CB0" w:rsidR="001F3B59" w:rsidRPr="00093C65" w:rsidRDefault="001F3B59" w:rsidP="00093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Autores: Francisco Antonio Enríquez Cabrera</w:t>
      </w:r>
      <w:r w:rsidRPr="00093C65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1</w:t>
      </w: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, Pablo Tadeo Ríos Gallardo</w:t>
      </w:r>
      <w:r w:rsidRPr="00093C65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1</w:t>
      </w: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49AF4FE" w14:textId="5FC63F7E" w:rsidR="001F3B59" w:rsidRPr="00093C65" w:rsidRDefault="001F3B59" w:rsidP="00093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Afiliación: Universidad Autónoma de Nuevo León, Facultad de Organización Deportiva</w:t>
      </w:r>
      <w:r w:rsidRPr="00093C65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1</w:t>
      </w: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1B6A8941" w14:textId="77777777" w:rsidR="00A65255" w:rsidRPr="00093C65" w:rsidRDefault="001F3B59" w:rsidP="00093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093C65">
        <w:rPr>
          <w:rFonts w:ascii="Times New Roman" w:hAnsi="Times New Roman" w:cs="Times New Roman"/>
          <w:sz w:val="24"/>
          <w:szCs w:val="24"/>
          <w:lang w:val="es-ES_tradnl"/>
        </w:rPr>
        <w:t xml:space="preserve">Francisco Antonio Enríquez Cabrera, </w:t>
      </w:r>
      <w:r w:rsidR="00A65255" w:rsidRPr="00093C65">
        <w:rPr>
          <w:rFonts w:ascii="Times New Roman" w:hAnsi="Times New Roman" w:cs="Times New Roman"/>
          <w:sz w:val="24"/>
          <w:szCs w:val="24"/>
          <w:lang w:val="es-ES_tradnl"/>
        </w:rPr>
        <w:t>8vo semestre</w:t>
      </w: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,</w:t>
      </w:r>
    </w:p>
    <w:p w14:paraId="37B58426" w14:textId="30BB459E" w:rsidR="001F3B59" w:rsidRPr="00093C65" w:rsidRDefault="001F3B59" w:rsidP="00093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francisco.enriquezc@uanl.edu.mx, 656 832 7606</w:t>
      </w:r>
    </w:p>
    <w:p w14:paraId="18A93B91" w14:textId="26158569" w:rsidR="001F3B59" w:rsidRPr="00093C65" w:rsidRDefault="00A65255" w:rsidP="00093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Mesa 3: Ciencias Aplicadas al Deporte</w:t>
      </w:r>
    </w:p>
    <w:p w14:paraId="35F7782C" w14:textId="4D3E0803" w:rsidR="00A65255" w:rsidRPr="00093C65" w:rsidRDefault="00A65255" w:rsidP="00093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093C65">
        <w:rPr>
          <w:rFonts w:ascii="Times New Roman" w:hAnsi="Times New Roman" w:cs="Times New Roman"/>
          <w:sz w:val="24"/>
          <w:szCs w:val="24"/>
          <w:lang w:val="es-ES_tradnl"/>
        </w:rPr>
        <w:t>Participación estudiantil – Proyecto de investigación</w:t>
      </w:r>
    </w:p>
    <w:p w14:paraId="44AE3C92" w14:textId="77777777" w:rsidR="00A65255" w:rsidRPr="00093C65" w:rsidRDefault="00A65255" w:rsidP="00093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2C16F" w14:textId="77777777" w:rsidR="00657D7B" w:rsidRPr="00657D7B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D7B">
        <w:rPr>
          <w:rFonts w:ascii="Times New Roman" w:hAnsi="Times New Roman" w:cs="Times New Roman"/>
          <w:sz w:val="24"/>
          <w:szCs w:val="24"/>
        </w:rPr>
        <w:t>En el campo de los deportes electrónicos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), modelar la autopercepción del rendimiento a partir de señales fisiológicas multicanal supone un avance esencial para diseñar sistemas de retroalimentación en tiempo real y optimizar la intervención psicofisiológica de los jugadores. Para ello, empleamos 220 registros tras imputación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KNNImputer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, k=3) de un total de 48 variables que incluyeron medias y desviaciones estándar de electromiografía (EMG), frecuencia cardiaca, conductancia de la piel (GSR), temperatura cutánea, acelerómetros (IMU) en casco, silla y manos, movimientos de ratón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-tracking, además de índices derivados como razón EMG/teclado, índice de estrés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heart_rate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+ GSR –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₂) y diferencia GSR–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₂. Un análisis de correlación de Pearson reveló que la evaluación subjetiva del desempeño (“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report_performance_evaluation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”) se asoció positivamente con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heart_emg_ratio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+0.299) y de forma inversa con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emg_mean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–0.371), spo2_mean (r = –0.355),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imu_right_hand_mean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–0.340) 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imu_chair_seat_mean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–0.315), sugiriendo que mayor esfuerzo muscular y menor oxigenación influyen en juicios más negativos.</w:t>
      </w:r>
    </w:p>
    <w:p w14:paraId="1B739199" w14:textId="77777777" w:rsidR="00657D7B" w:rsidRPr="00657D7B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D7B">
        <w:rPr>
          <w:rFonts w:ascii="Times New Roman" w:hAnsi="Times New Roman" w:cs="Times New Roman"/>
          <w:sz w:val="24"/>
          <w:szCs w:val="24"/>
        </w:rPr>
        <w:t xml:space="preserve">Al comparar modelos supervisados en un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/test,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obtuvo R² = 0.143 y MSE = 1.157,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Forest alcanzó R² = 0.828 y MSE = 0.233,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R² = 0.823 y MSE = 0.239. Al validar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de forma global en 5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folds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, se observó una caída a R² = 0.708 ± 0.261, mostrando sensibilidad a la variabilidad interindividual.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ElasticNetCV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presentó R² = –0.280 ± 0.308, MAE = 0.927 ± 0.168 y correlación de Kendall τ = 0.213 ± 0.101, mientras </w:t>
      </w:r>
      <w:r w:rsidRPr="00657D7B">
        <w:rPr>
          <w:rFonts w:ascii="Times New Roman" w:hAnsi="Times New Roman" w:cs="Times New Roman"/>
          <w:sz w:val="24"/>
          <w:szCs w:val="24"/>
        </w:rPr>
        <w:lastRenderedPageBreak/>
        <w:t xml:space="preserve">que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base logró MAE = 0.838 ± 0.079 y τ = 0.271 ± 0.067. A través de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(20 ensayos), el pipeline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(k=8) +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XGBRegressor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optimizó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hiperparámetros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200,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≈ 0.086,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subsample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≈ 0.935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≈ 0.602, alcanzando MAE CV interno de 0.784, aunque su R² en validación cruzada creció solo a 0.729 ± 0.241. Un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exploratorio determinó que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=0.1,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=200) era la mejor combinación para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, con R² = 0.7405.</w:t>
      </w:r>
    </w:p>
    <w:p w14:paraId="3BA55EFE" w14:textId="77777777" w:rsidR="00657D7B" w:rsidRPr="00657D7B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D7B">
        <w:rPr>
          <w:rFonts w:ascii="Times New Roman" w:hAnsi="Times New Roman" w:cs="Times New Roman"/>
          <w:sz w:val="24"/>
          <w:szCs w:val="24"/>
        </w:rPr>
        <w:t xml:space="preserve">La comparativa de pipelines sobre datos aumentados arrojó que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ElasticNetCV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se mantuvo en R² = –0.280, MAE = 0.927, τ = 0.213,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base en R² = 0.140, MAE = 0.838, τ = 0.271,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en R² = 0.188, MAE = 0.788, τ = 0.376. El análisis de importancia por permutación para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señaló como principales predictores las características x7 (0.413), x6 (0.379), x0 (0.346), x2 (0.317) y x5 (0.299), que corresponden a señales fisiológicas clave como EMG medio y movimiento de mano. Para mitigar la varianza de cada estimador, diseñamos un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StackingRegressor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que combinó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ElasticNetCV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base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, usando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como meta-modelo: en validación cruzada global obtuvo R² = 0.161, MAE = 0.813 y τ = 0.305. La importancia por permutación del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stacking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reveló que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emg_mean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(0.438),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imu_left_hand_mean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(0.326),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imu_right_hand_mean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(0.194)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heart_emg_ratio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(0.192) fueron los rasgos más informativos.</w:t>
      </w:r>
    </w:p>
    <w:p w14:paraId="523A09E5" w14:textId="77777777" w:rsidR="00657D7B" w:rsidRPr="00657D7B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D7B">
        <w:rPr>
          <w:rFonts w:ascii="Times New Roman" w:hAnsi="Times New Roman" w:cs="Times New Roman"/>
          <w:sz w:val="24"/>
          <w:szCs w:val="24"/>
        </w:rPr>
        <w:t xml:space="preserve">Al transformar la evaluación subjetiva en un problema binario (“Bajo” &lt;3 vs. “Alto” ≥3), un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alcanzó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accuracidad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global de 0.91, con F1-score de 0.59 para “Bajo” y 0.95 para “Alto”, aunque la clase “Bajo” solo contaba con 11 muestras frente a 63 de “Alto”. El análisis de subestimación frente a sobreestimación mostró 100 % de precisión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, pero la escasa representación de la clase minoritaria advierte cautela. Al segmentar los datos por rol funcional, el error absoluto medio del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stacking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osciló entre 0.063 (rol top) y 0.0769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); entrenando pipelines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por rol en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test, logramos R² entre 0.809 (top) y 0.999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), con MSE entre 0.127 y 0.002, evidenciando que los patrones fisiológicos que sustentan la autopercepción varían según la función desempeñada.</w:t>
      </w:r>
    </w:p>
    <w:p w14:paraId="179A64F2" w14:textId="77777777" w:rsidR="00657D7B" w:rsidRPr="00657D7B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D7B">
        <w:rPr>
          <w:rFonts w:ascii="Times New Roman" w:hAnsi="Times New Roman" w:cs="Times New Roman"/>
          <w:sz w:val="24"/>
          <w:szCs w:val="24"/>
        </w:rPr>
        <w:t>En el ámbito no supervisado, comparamos DBSCAN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0.154), Gaussian Mixture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0.415),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k=4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0.477), Ward jerárquico y </w:t>
      </w:r>
      <w:r w:rsidRPr="00657D7B">
        <w:rPr>
          <w:rFonts w:ascii="Times New Roman" w:hAnsi="Times New Roman" w:cs="Times New Roman"/>
          <w:sz w:val="24"/>
          <w:szCs w:val="24"/>
        </w:rPr>
        <w:lastRenderedPageBreak/>
        <w:t>HDBSCAN (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0.513). Un ANOVA entre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mostró diferencias significativas en la evaluación real (F = 51.731, p &lt; 6.77×10⁻²⁸), aunque la habilidad de estos agrupamientos para mejorar la predicción subjetiva resultó limitada. La validación de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arrojó índices de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Calinski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Harabasz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344.92 y Davies–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Bouldin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= 0.8679, mientras que HDBSCAN identificó 24 clústeres, sugiriendo heterogeneidad fisiológica compleja. Finalmente, el análisis de correlación entre el error absoluto del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stacking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y los perfiles fisiológicos indicó que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gsr_mean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0.345),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stress_index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0.345)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eye_tracker_mean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(r = 0.188) se asocian con mayor imprecisión en la autopercepción, lo que refuerza la idea de que la inestabilidad autonómica y sensorial introduce ruido en el juicio subjetivo.</w:t>
      </w:r>
    </w:p>
    <w:p w14:paraId="191F47B9" w14:textId="77777777" w:rsidR="00657D7B" w:rsidRPr="00657D7B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D7B">
        <w:rPr>
          <w:rFonts w:ascii="Times New Roman" w:hAnsi="Times New Roman" w:cs="Times New Roman"/>
          <w:sz w:val="24"/>
          <w:szCs w:val="24"/>
        </w:rPr>
        <w:t xml:space="preserve">En los 20 primeros casos de prueba, la diferencia absoluta entre valor real y predicho por el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stacking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osciló entre 0.115 y 0.165 puntos en la escala de 1 a 5, confirmando un MAE práctico de ~0.81 unidades. Todos los modelos y figuras —incluidos los gráficos ROC, curvas precisión-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dendrogramas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— fueron guardados para replicación. En conjunto, estos resultados demuestran que, aunque los modelos supervisados pueden explicar más del 80 % de la varianza en condiciones de test controlado, su generalización global ronda el 70–75 %, lo que exige más datos o estrategias de transferencia. Se confirma, no obstante, que variables como EMG medio, GSR y movimiento de manos son predictores robustos de la autopercepción del rendimiento, y que entrenar modelos por rol funcional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 xml:space="preserve"> la precisión. Estos hallazgos sientan las bases para sistemas de entrenamiento personalizados y de retroalimentación psicofisiológica en </w:t>
      </w:r>
      <w:proofErr w:type="spellStart"/>
      <w:r w:rsidRPr="00657D7B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657D7B">
        <w:rPr>
          <w:rFonts w:ascii="Times New Roman" w:hAnsi="Times New Roman" w:cs="Times New Roman"/>
          <w:sz w:val="24"/>
          <w:szCs w:val="24"/>
        </w:rPr>
        <w:t>, con aplicación potencial en modalidades de voz y expresiones faciales y validación en entornos competitivos reales.</w:t>
      </w:r>
    </w:p>
    <w:p w14:paraId="0E88FEB0" w14:textId="77777777" w:rsidR="00657D7B" w:rsidRPr="00093C65" w:rsidRDefault="00657D7B" w:rsidP="00657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C65">
        <w:rPr>
          <w:rFonts w:ascii="Times New Roman" w:hAnsi="Times New Roman" w:cs="Times New Roman"/>
          <w:b/>
          <w:bCs/>
          <w:sz w:val="24"/>
          <w:szCs w:val="24"/>
        </w:rPr>
        <w:t>Palabras clave:</w:t>
      </w:r>
      <w:r w:rsidRPr="00093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65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093C65">
        <w:rPr>
          <w:rFonts w:ascii="Times New Roman" w:hAnsi="Times New Roman" w:cs="Times New Roman"/>
          <w:sz w:val="24"/>
          <w:szCs w:val="24"/>
        </w:rPr>
        <w:t>, ciencia de datos, inteligencia artificial</w:t>
      </w:r>
    </w:p>
    <w:p w14:paraId="5E31E441" w14:textId="519B2256" w:rsidR="003D0693" w:rsidRPr="00657D7B" w:rsidRDefault="003D0693" w:rsidP="0096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0693" w:rsidRPr="00657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598D"/>
    <w:multiLevelType w:val="multilevel"/>
    <w:tmpl w:val="8394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A568C"/>
    <w:multiLevelType w:val="multilevel"/>
    <w:tmpl w:val="0FBE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820F0"/>
    <w:multiLevelType w:val="multilevel"/>
    <w:tmpl w:val="BB90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933C0"/>
    <w:multiLevelType w:val="multilevel"/>
    <w:tmpl w:val="2C1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A2CFC"/>
    <w:multiLevelType w:val="multilevel"/>
    <w:tmpl w:val="E0C0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91008">
    <w:abstractNumId w:val="1"/>
  </w:num>
  <w:num w:numId="2" w16cid:durableId="365570440">
    <w:abstractNumId w:val="2"/>
  </w:num>
  <w:num w:numId="3" w16cid:durableId="1167787159">
    <w:abstractNumId w:val="4"/>
  </w:num>
  <w:num w:numId="4" w16cid:durableId="1426417653">
    <w:abstractNumId w:val="0"/>
  </w:num>
  <w:num w:numId="5" w16cid:durableId="2005469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38"/>
    <w:rsid w:val="00093C65"/>
    <w:rsid w:val="000B337A"/>
    <w:rsid w:val="001434C5"/>
    <w:rsid w:val="00145EAD"/>
    <w:rsid w:val="00185BA8"/>
    <w:rsid w:val="001D6C33"/>
    <w:rsid w:val="001F3B59"/>
    <w:rsid w:val="002B609A"/>
    <w:rsid w:val="003C19E2"/>
    <w:rsid w:val="003D0693"/>
    <w:rsid w:val="0042035F"/>
    <w:rsid w:val="004360A1"/>
    <w:rsid w:val="00487AE0"/>
    <w:rsid w:val="00494266"/>
    <w:rsid w:val="005124BB"/>
    <w:rsid w:val="005A1138"/>
    <w:rsid w:val="005F24BC"/>
    <w:rsid w:val="00657D7B"/>
    <w:rsid w:val="006F7FC3"/>
    <w:rsid w:val="00717502"/>
    <w:rsid w:val="00750F3C"/>
    <w:rsid w:val="0096065F"/>
    <w:rsid w:val="00970517"/>
    <w:rsid w:val="00A65255"/>
    <w:rsid w:val="00B512BB"/>
    <w:rsid w:val="00B6125F"/>
    <w:rsid w:val="00B86B79"/>
    <w:rsid w:val="00D97637"/>
    <w:rsid w:val="00EE0207"/>
    <w:rsid w:val="00F6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4784"/>
  <w15:chartTrackingRefBased/>
  <w15:docId w15:val="{02385926-AB0B-452F-8AFC-F66A574C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Enriquez</dc:creator>
  <cp:keywords/>
  <dc:description/>
  <cp:lastModifiedBy>Francisco Enriquez</cp:lastModifiedBy>
  <cp:revision>14</cp:revision>
  <dcterms:created xsi:type="dcterms:W3CDTF">2025-04-05T03:30:00Z</dcterms:created>
  <dcterms:modified xsi:type="dcterms:W3CDTF">2025-05-24T01:11:00Z</dcterms:modified>
</cp:coreProperties>
</file>