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8113" w14:textId="77777777" w:rsidR="00ED73BE" w:rsidRDefault="00ED73BE" w:rsidP="00ED73BE">
      <w:pPr>
        <w:pStyle w:val="Title"/>
        <w:numPr>
          <w:ilvl w:val="0"/>
          <w:numId w:val="1"/>
        </w:numPr>
        <w:jc w:val="left"/>
        <w:rPr>
          <w:rFonts w:eastAsia="Arial MT"/>
          <w:lang w:eastAsia="en-US"/>
        </w:rPr>
      </w:pPr>
      <w:bookmarkStart w:id="0" w:name="_Toc125021289"/>
      <w:r>
        <w:rPr>
          <w:rFonts w:eastAsia="Arial MT"/>
          <w:lang w:eastAsia="en-US"/>
        </w:rPr>
        <w:t>Código de barras 128</w:t>
      </w:r>
      <w:bookmarkEnd w:id="0"/>
    </w:p>
    <w:p w14:paraId="75EBB25B" w14:textId="77777777" w:rsidR="00ED73BE" w:rsidRDefault="00ED73BE" w:rsidP="00ED73BE">
      <w:pPr>
        <w:ind w:firstLine="720"/>
        <w:rPr>
          <w:rFonts w:eastAsia="Arial MT"/>
          <w:lang w:eastAsia="en-US"/>
        </w:rPr>
      </w:pPr>
      <w:r>
        <w:rPr>
          <w:rFonts w:eastAsia="Arial MT"/>
          <w:lang w:eastAsia="en-US"/>
        </w:rPr>
        <w:t xml:space="preserve">O código de barras 128 (figura 12 </w:t>
      </w:r>
      <w:r>
        <w:rPr>
          <w:rFonts w:eastAsia="Arial MT"/>
          <w:lang w:eastAsia="en-US"/>
        </w:rPr>
        <w:fldChar w:fldCharType="begin" w:fldLock="1"/>
      </w:r>
      <w:r>
        <w:rPr>
          <w:rFonts w:eastAsia="Arial MT"/>
          <w:lang w:eastAsia="en-US"/>
        </w:rPr>
        <w:instrText>ADDIN CSL_CITATION {"citationItems":[{"id":"ITEM-1","itemData":{"URL":"https://it.wikipedia.org/wiki/Code_128","accessed":{"date-parts":[["2023","1","19"]]},"id":"ITEM-1","issued":{"date-parts":[["0"]]},"title":"Code 128 - Wikipedia","type":"webpage"},"uris":["http://www.mendeley.com/documents/?uuid=df8181c0-7a27-3489-983a-c41579648b4e"]}],"mendeley":{"formattedCitation":"[6]","plainTextFormattedCitation":"[6]"},"properties":{"noteIndex":0},"schema":"https://github.com/citation-style-language/schema/raw/master/csl-citation.json"}</w:instrText>
      </w:r>
      <w:r>
        <w:rPr>
          <w:rFonts w:eastAsia="Arial MT"/>
          <w:lang w:eastAsia="en-US"/>
        </w:rPr>
        <w:fldChar w:fldCharType="separate"/>
      </w:r>
      <w:r w:rsidRPr="0061500C">
        <w:rPr>
          <w:rFonts w:eastAsia="Arial MT"/>
          <w:noProof/>
          <w:lang w:eastAsia="en-US"/>
        </w:rPr>
        <w:t>[6]</w:t>
      </w:r>
      <w:r>
        <w:rPr>
          <w:rFonts w:eastAsia="Arial MT"/>
          <w:lang w:eastAsia="en-US"/>
        </w:rPr>
        <w:fldChar w:fldCharType="end"/>
      </w:r>
      <w:r>
        <w:rPr>
          <w:rFonts w:eastAsia="Arial MT"/>
          <w:lang w:eastAsia="en-US"/>
        </w:rPr>
        <w:t xml:space="preserve">) é um tipo de códigos de barras linear que permite ter 128 caracteres da tabela ASCII (figura 13). </w:t>
      </w:r>
    </w:p>
    <w:p w14:paraId="6E264205" w14:textId="77777777" w:rsidR="00ED73BE" w:rsidRDefault="00ED73BE" w:rsidP="00ED73BE">
      <w:pPr>
        <w:rPr>
          <w:rFonts w:eastAsia="Arial MT"/>
          <w:lang w:eastAsia="en-US"/>
        </w:rPr>
      </w:pPr>
      <w:r>
        <w:rPr>
          <w:rFonts w:eastAsia="Arial MT"/>
          <w:lang w:eastAsia="en-US"/>
        </w:rPr>
        <w:tab/>
        <w:t>É constituído por zonas quietas 1- figura 12, por s</w:t>
      </w:r>
      <w:r w:rsidRPr="00FF4F89">
        <w:rPr>
          <w:rFonts w:eastAsia="Arial MT"/>
          <w:lang w:eastAsia="en-US"/>
        </w:rPr>
        <w:t>ímbolo de início</w:t>
      </w:r>
      <w:r>
        <w:rPr>
          <w:rFonts w:eastAsia="Arial MT"/>
          <w:lang w:eastAsia="en-US"/>
        </w:rPr>
        <w:t xml:space="preserve"> 2- figura 12, por dados que são colocados no qrcode 3- figura 12, por um símbolo de verificação que serve para verificar se o barcode foi bem gerado 4- figura 12, e por último um símbolo de stop, onde acaba o código de barras.</w:t>
      </w:r>
    </w:p>
    <w:p w14:paraId="4CBFA87C" w14:textId="77777777" w:rsidR="00ED73BE" w:rsidRDefault="00ED73BE" w:rsidP="00ED73BE">
      <w:pPr>
        <w:rPr>
          <w:rFonts w:eastAsia="Arial MT"/>
          <w:lang w:eastAsia="en-US"/>
        </w:rPr>
      </w:pPr>
      <w:r>
        <w:rPr>
          <w:rFonts w:eastAsia="Arial MT"/>
          <w:lang w:eastAsia="en-US"/>
        </w:rPr>
        <w:tab/>
        <w:t>A largura do código de barras é dada pela quantidade de informação que este tem no ponto 3- figura 12.</w:t>
      </w:r>
    </w:p>
    <w:p w14:paraId="6FAF81D3" w14:textId="77777777" w:rsidR="00ED73BE" w:rsidRDefault="00ED73BE" w:rsidP="00ED73BE">
      <w:pPr>
        <w:rPr>
          <w:rFonts w:eastAsia="Arial MT"/>
          <w:lang w:eastAsia="en-US"/>
        </w:rPr>
      </w:pPr>
    </w:p>
    <w:p w14:paraId="3B146141" w14:textId="77777777" w:rsidR="00ED73BE" w:rsidRDefault="00ED73BE" w:rsidP="00ED73BE">
      <w:pPr>
        <w:keepNext/>
        <w:jc w:val="center"/>
      </w:pPr>
      <w:r>
        <w:rPr>
          <w:noProof/>
        </w:rPr>
        <w:drawing>
          <wp:inline distT="0" distB="0" distL="0" distR="0" wp14:anchorId="7E52AAF6" wp14:editId="447599CD">
            <wp:extent cx="2754086" cy="1377043"/>
            <wp:effectExtent l="0" t="0" r="8255" b="0"/>
            <wp:docPr id="30" name="Picture 30" descr="&quot;Code 128 section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quot;Code 128 sections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86" cy="138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E025" w14:textId="1AE9AC64" w:rsidR="00ED73BE" w:rsidRDefault="00ED73BE" w:rsidP="00ED73BE">
      <w:pPr>
        <w:pStyle w:val="Caption"/>
        <w:jc w:val="center"/>
      </w:pPr>
      <w:bookmarkStart w:id="1" w:name="_Toc1250192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D3B79">
        <w:rPr>
          <w:noProof/>
        </w:rPr>
        <w:t>1</w:t>
      </w:r>
      <w:r>
        <w:fldChar w:fldCharType="end"/>
      </w:r>
      <w:r>
        <w:t xml:space="preserve"> - Código de barra 128</w:t>
      </w:r>
      <w:bookmarkEnd w:id="1"/>
    </w:p>
    <w:p w14:paraId="1C1AA3A4" w14:textId="77777777" w:rsidR="00ED73BE" w:rsidRDefault="00ED73BE" w:rsidP="00ED73BE">
      <w:pPr>
        <w:rPr>
          <w:rFonts w:eastAsia="Arial MT"/>
          <w:lang w:eastAsia="en-US"/>
        </w:rPr>
      </w:pPr>
    </w:p>
    <w:p w14:paraId="450486E5" w14:textId="77777777" w:rsidR="00ED73BE" w:rsidRDefault="00ED73BE" w:rsidP="00ED73BE">
      <w:pPr>
        <w:keepNext/>
        <w:jc w:val="center"/>
      </w:pPr>
      <w:r>
        <w:rPr>
          <w:noProof/>
        </w:rPr>
        <w:drawing>
          <wp:inline distT="0" distB="0" distL="0" distR="0" wp14:anchorId="6E9A1FD1" wp14:editId="29C386AB">
            <wp:extent cx="5274128" cy="3669251"/>
            <wp:effectExtent l="0" t="0" r="0" b="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48" cy="367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E17F" w14:textId="4F576B00" w:rsidR="00ED73BE" w:rsidRPr="00585607" w:rsidRDefault="00ED73BE" w:rsidP="00ED73BE">
      <w:pPr>
        <w:pStyle w:val="Caption"/>
        <w:jc w:val="center"/>
      </w:pPr>
      <w:bookmarkStart w:id="2" w:name="_Toc1250192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D3B79">
        <w:rPr>
          <w:noProof/>
        </w:rPr>
        <w:t>2</w:t>
      </w:r>
      <w:r>
        <w:fldChar w:fldCharType="end"/>
      </w:r>
      <w:r>
        <w:t xml:space="preserve"> - Tabela ASCII</w:t>
      </w:r>
      <w:bookmarkEnd w:id="2"/>
    </w:p>
    <w:p w14:paraId="6A0B6A61" w14:textId="1A4BFAE5" w:rsidR="00865816" w:rsidRDefault="00865816"/>
    <w:p w14:paraId="6FE4D3AB" w14:textId="389934F7" w:rsidR="00ED73BE" w:rsidRDefault="00ED73BE"/>
    <w:p w14:paraId="6891CCA8" w14:textId="3C653C92" w:rsidR="00ED73BE" w:rsidRDefault="00ED73BE">
      <w:pPr>
        <w:spacing w:after="160" w:line="259" w:lineRule="auto"/>
      </w:pPr>
      <w:r>
        <w:br w:type="page"/>
      </w:r>
    </w:p>
    <w:p w14:paraId="066238EC" w14:textId="77777777" w:rsidR="00ED73BE" w:rsidRDefault="00ED73BE" w:rsidP="00ED73B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eastAsia="Arial MT"/>
          <w:lang w:eastAsia="en-US"/>
        </w:rPr>
      </w:pPr>
      <w:bookmarkStart w:id="3" w:name="_Hlk110033908"/>
      <w:bookmarkStart w:id="4" w:name="_Toc125021288"/>
      <w:r>
        <w:rPr>
          <w:rFonts w:eastAsia="Arial MT"/>
          <w:lang w:eastAsia="en-US"/>
        </w:rPr>
        <w:lastRenderedPageBreak/>
        <w:t>Qrcode</w:t>
      </w:r>
      <w:bookmarkEnd w:id="4"/>
      <w:r>
        <w:rPr>
          <w:rFonts w:eastAsia="Arial MT"/>
          <w:lang w:eastAsia="en-US"/>
        </w:rPr>
        <w:t xml:space="preserve"> </w:t>
      </w:r>
    </w:p>
    <w:p w14:paraId="012E79EC" w14:textId="77777777" w:rsidR="00ED73BE" w:rsidRDefault="00ED73BE" w:rsidP="00ED73BE">
      <w:pPr>
        <w:ind w:firstLine="720"/>
        <w:rPr>
          <w:rFonts w:eastAsia="Arial MT"/>
          <w:lang w:eastAsia="en-US"/>
        </w:rPr>
      </w:pPr>
      <w:r>
        <w:rPr>
          <w:rFonts w:eastAsia="Arial MT"/>
          <w:lang w:eastAsia="en-US"/>
        </w:rPr>
        <w:t>Atualmente vemos qrcode, nas faturas, em cartões de empresas e até mesmo na rua, maior parte das pessoas já viu, mas maior parte pode não saber o processo de leitura ou como surgiu o mesmo, para isso dediquei este capítulo ao qrcode.</w:t>
      </w:r>
    </w:p>
    <w:p w14:paraId="6F081172" w14:textId="77777777" w:rsidR="00ED73BE" w:rsidRDefault="00ED73BE" w:rsidP="00ED73BE">
      <w:pPr>
        <w:ind w:firstLine="720"/>
        <w:rPr>
          <w:rFonts w:eastAsia="Arial MT"/>
          <w:lang w:eastAsia="en-US"/>
        </w:rPr>
      </w:pPr>
      <w:r>
        <w:rPr>
          <w:rFonts w:eastAsia="Arial MT"/>
          <w:lang w:eastAsia="en-US"/>
        </w:rPr>
        <w:t xml:space="preserve">O Qrcode (figura 10) surgiu em 1994 pela empresa Denso </w:t>
      </w:r>
      <w:proofErr w:type="spellStart"/>
      <w:r>
        <w:rPr>
          <w:rFonts w:eastAsia="Arial MT"/>
          <w:lang w:eastAsia="en-US"/>
        </w:rPr>
        <w:t>Wave</w:t>
      </w:r>
      <w:proofErr w:type="spellEnd"/>
      <w:r>
        <w:rPr>
          <w:rFonts w:eastAsia="Arial MT"/>
          <w:lang w:eastAsia="en-US"/>
        </w:rPr>
        <w:t xml:space="preserve">, onde originalmente foi criado para categorizar peças de automóvel. Os Qrcode podem ter links para páginas web, texto, um endereço geográfico, uma imagem, um vídeo ou contacto telefónico. </w:t>
      </w:r>
    </w:p>
    <w:p w14:paraId="239243E5" w14:textId="77777777" w:rsidR="00ED73BE" w:rsidRDefault="00ED73BE" w:rsidP="00ED73BE">
      <w:pPr>
        <w:ind w:firstLine="720"/>
        <w:rPr>
          <w:rFonts w:eastAsia="Arial MT"/>
          <w:lang w:eastAsia="en-US"/>
        </w:rPr>
      </w:pPr>
      <w:r>
        <w:rPr>
          <w:rFonts w:eastAsia="Arial MT"/>
          <w:lang w:eastAsia="en-US"/>
        </w:rPr>
        <w:t xml:space="preserve">Relativamente à estrutura do qrcode é constituído por 3 quadrados de deteção de posição (4.1. Figura 11) que permite a leitura em várias posições do scanner ou de um smartphone com câmara. </w:t>
      </w:r>
    </w:p>
    <w:p w14:paraId="3D436269" w14:textId="77777777" w:rsidR="00ED73BE" w:rsidRDefault="00ED73BE" w:rsidP="00ED73BE">
      <w:pPr>
        <w:ind w:firstLine="720"/>
        <w:rPr>
          <w:rFonts w:eastAsia="Arial MT"/>
          <w:lang w:eastAsia="en-US"/>
        </w:rPr>
      </w:pPr>
      <w:r>
        <w:rPr>
          <w:rFonts w:eastAsia="Arial MT"/>
          <w:lang w:eastAsia="en-US"/>
        </w:rPr>
        <w:t xml:space="preserve">Por um padrão alinhamento (4.2. Figura 11) que corrige a distorção do qrcode em superfícies curvadas, o seu número varia consoante a informação contida. </w:t>
      </w:r>
    </w:p>
    <w:p w14:paraId="5D233527" w14:textId="77777777" w:rsidR="00ED73BE" w:rsidRDefault="00ED73BE" w:rsidP="00ED73BE">
      <w:pPr>
        <w:ind w:firstLine="720"/>
        <w:rPr>
          <w:rFonts w:eastAsia="Arial MT"/>
          <w:lang w:eastAsia="en-US"/>
        </w:rPr>
      </w:pPr>
      <w:r>
        <w:rPr>
          <w:rFonts w:eastAsia="Arial MT"/>
          <w:lang w:eastAsia="en-US"/>
        </w:rPr>
        <w:t xml:space="preserve">Por padrões de temporização (4.3. Figura 11) que permite obter o tamanho da matriz de dados. Por informações da versão, que indica que versão do qrcode está a ser utilizada (1. Figura 11). </w:t>
      </w:r>
    </w:p>
    <w:p w14:paraId="2ABAFF4C" w14:textId="77777777" w:rsidR="00ED73BE" w:rsidRDefault="00ED73BE" w:rsidP="00ED73BE">
      <w:pPr>
        <w:ind w:firstLine="720"/>
        <w:rPr>
          <w:rFonts w:eastAsia="Arial MT"/>
          <w:lang w:eastAsia="en-US"/>
        </w:rPr>
      </w:pPr>
      <w:r>
        <w:rPr>
          <w:rFonts w:eastAsia="Arial MT"/>
          <w:lang w:eastAsia="en-US"/>
        </w:rPr>
        <w:t>Por informações de formato, que contém informações sobre a tolerância de erros e o padrão da máscara de dados. Por códigos de dados e erros que podem ser do tipo L, M, Q, H, cujos estão apresentados na tabela 6.</w:t>
      </w:r>
    </w:p>
    <w:bookmarkEnd w:id="3"/>
    <w:p w14:paraId="62E0D030" w14:textId="77777777" w:rsidR="00ED73BE" w:rsidRDefault="00ED73BE" w:rsidP="00ED73BE">
      <w:pPr>
        <w:ind w:firstLine="720"/>
        <w:rPr>
          <w:rFonts w:eastAsia="Arial MT"/>
          <w:lang w:eastAsia="en-US"/>
        </w:rPr>
      </w:pPr>
    </w:p>
    <w:p w14:paraId="659FA983" w14:textId="77777777" w:rsidR="00ED73BE" w:rsidRDefault="00ED73BE" w:rsidP="00ED73BE">
      <w:pPr>
        <w:keepNext/>
        <w:ind w:firstLine="720"/>
        <w:jc w:val="center"/>
      </w:pPr>
      <w:bookmarkStart w:id="5" w:name="_Hlk110033920"/>
      <w:r>
        <w:rPr>
          <w:noProof/>
        </w:rPr>
        <w:drawing>
          <wp:inline distT="0" distB="0" distL="0" distR="0" wp14:anchorId="1775CF80" wp14:editId="1DA6223E">
            <wp:extent cx="878542" cy="878542"/>
            <wp:effectExtent l="0" t="0" r="0" b="0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928" cy="8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EBE5" w14:textId="31DC1E4C" w:rsidR="00ED73BE" w:rsidRDefault="00ED73BE" w:rsidP="00ED73BE">
      <w:pPr>
        <w:pStyle w:val="Caption"/>
        <w:jc w:val="center"/>
      </w:pPr>
      <w:bookmarkStart w:id="6" w:name="_Toc1250192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D3B79">
        <w:rPr>
          <w:noProof/>
        </w:rPr>
        <w:t>3</w:t>
      </w:r>
      <w:r>
        <w:fldChar w:fldCharType="end"/>
      </w:r>
      <w:r>
        <w:t xml:space="preserve"> – Exemplo de um </w:t>
      </w:r>
      <w:r w:rsidRPr="007C5FB2">
        <w:t>Qrcode</w:t>
      </w:r>
      <w:bookmarkEnd w:id="6"/>
      <w:r w:rsidRPr="007C5FB2">
        <w:t xml:space="preserve"> </w:t>
      </w:r>
    </w:p>
    <w:p w14:paraId="0B0479D9" w14:textId="77777777" w:rsidR="00ED73BE" w:rsidRDefault="00ED73BE" w:rsidP="00ED73BE">
      <w:pPr>
        <w:ind w:firstLine="720"/>
        <w:jc w:val="center"/>
        <w:rPr>
          <w:rFonts w:eastAsia="Arial MT"/>
          <w:lang w:eastAsia="en-US"/>
        </w:rPr>
      </w:pPr>
    </w:p>
    <w:p w14:paraId="45C34283" w14:textId="77777777" w:rsidR="00ED73BE" w:rsidRDefault="00ED73BE" w:rsidP="00ED73BE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097C559B" wp14:editId="01ECCDD0">
            <wp:extent cx="2227148" cy="1246095"/>
            <wp:effectExtent l="0" t="0" r="0" b="0"/>
            <wp:docPr id="9" name="Picture 9" descr="Graphical user interface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750" cy="126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7CC5" w14:textId="7EC9C803" w:rsidR="00ED73BE" w:rsidRDefault="00ED73BE" w:rsidP="00ED73BE">
      <w:pPr>
        <w:pStyle w:val="Caption"/>
        <w:jc w:val="center"/>
      </w:pPr>
      <w:bookmarkStart w:id="7" w:name="_Toc1250192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D3B79">
        <w:rPr>
          <w:noProof/>
        </w:rPr>
        <w:t>4</w:t>
      </w:r>
      <w:r>
        <w:fldChar w:fldCharType="end"/>
      </w:r>
      <w:r>
        <w:t xml:space="preserve"> - </w:t>
      </w:r>
      <w:r w:rsidRPr="005111B7">
        <w:t>Estrutura Qrcode</w:t>
      </w:r>
      <w:bookmarkEnd w:id="7"/>
    </w:p>
    <w:p w14:paraId="754E81F5" w14:textId="2D0A57CD" w:rsidR="00ED73BE" w:rsidRDefault="00ED73BE" w:rsidP="00ED73BE">
      <w:pPr>
        <w:pStyle w:val="Caption"/>
        <w:keepNext/>
      </w:pPr>
      <w:bookmarkStart w:id="8" w:name="_Toc11007410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D3B79">
        <w:rPr>
          <w:noProof/>
        </w:rPr>
        <w:t>1</w:t>
      </w:r>
      <w:r>
        <w:fldChar w:fldCharType="end"/>
      </w:r>
      <w:r>
        <w:t xml:space="preserve"> - Classificação de erros do Qrcode</w:t>
      </w:r>
      <w:bookmarkEnd w:id="8"/>
      <w:r>
        <w:t xml:space="preserve"> 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ED73BE" w14:paraId="2C13C189" w14:textId="77777777" w:rsidTr="00A177E2">
        <w:tc>
          <w:tcPr>
            <w:tcW w:w="5097" w:type="dxa"/>
          </w:tcPr>
          <w:p w14:paraId="5FDC7F86" w14:textId="77777777" w:rsidR="00ED73BE" w:rsidRPr="00554F70" w:rsidRDefault="00ED73BE" w:rsidP="00A177E2">
            <w:pPr>
              <w:rPr>
                <w:rFonts w:eastAsia="Arial MT"/>
                <w:b/>
                <w:bCs/>
                <w:lang w:eastAsia="en-US"/>
              </w:rPr>
            </w:pPr>
            <w:r w:rsidRPr="00554F70">
              <w:rPr>
                <w:rFonts w:eastAsia="Arial MT"/>
                <w:b/>
                <w:bCs/>
                <w:lang w:eastAsia="en-US"/>
              </w:rPr>
              <w:t>Nível de correção de erros</w:t>
            </w:r>
          </w:p>
        </w:tc>
        <w:tc>
          <w:tcPr>
            <w:tcW w:w="5097" w:type="dxa"/>
          </w:tcPr>
          <w:p w14:paraId="29152AB2" w14:textId="77777777" w:rsidR="00ED73BE" w:rsidRPr="00554F70" w:rsidRDefault="00ED73BE" w:rsidP="00A177E2">
            <w:pPr>
              <w:rPr>
                <w:rFonts w:eastAsia="Arial MT"/>
                <w:b/>
                <w:bCs/>
                <w:lang w:eastAsia="en-US"/>
              </w:rPr>
            </w:pPr>
            <w:r w:rsidRPr="00554F70">
              <w:rPr>
                <w:rFonts w:eastAsia="Arial MT"/>
                <w:b/>
                <w:bCs/>
                <w:lang w:eastAsia="en-US"/>
              </w:rPr>
              <w:t>Percentagem de área danificada</w:t>
            </w:r>
            <w:r>
              <w:rPr>
                <w:rFonts w:eastAsia="Arial MT"/>
                <w:b/>
                <w:bCs/>
                <w:lang w:eastAsia="en-US"/>
              </w:rPr>
              <w:t xml:space="preserve"> (%)</w:t>
            </w:r>
          </w:p>
        </w:tc>
      </w:tr>
      <w:tr w:rsidR="00ED73BE" w14:paraId="42CECB43" w14:textId="77777777" w:rsidTr="00A177E2">
        <w:tc>
          <w:tcPr>
            <w:tcW w:w="5097" w:type="dxa"/>
          </w:tcPr>
          <w:p w14:paraId="0CF47A91" w14:textId="77777777" w:rsidR="00ED73BE" w:rsidRDefault="00ED73BE" w:rsidP="00A177E2">
            <w:pPr>
              <w:rPr>
                <w:rFonts w:eastAsia="Arial MT"/>
                <w:lang w:eastAsia="en-US"/>
              </w:rPr>
            </w:pPr>
            <w:r>
              <w:rPr>
                <w:rFonts w:eastAsia="Arial MT"/>
                <w:lang w:eastAsia="en-US"/>
              </w:rPr>
              <w:t>L (</w:t>
            </w:r>
            <w:proofErr w:type="spellStart"/>
            <w:r>
              <w:rPr>
                <w:rFonts w:eastAsia="Arial MT"/>
                <w:lang w:eastAsia="en-US"/>
              </w:rPr>
              <w:t>Low</w:t>
            </w:r>
            <w:proofErr w:type="spellEnd"/>
            <w:r>
              <w:rPr>
                <w:rFonts w:eastAsia="Arial MT"/>
                <w:lang w:eastAsia="en-US"/>
              </w:rPr>
              <w:t xml:space="preserve">) – Baixo </w:t>
            </w:r>
          </w:p>
        </w:tc>
        <w:tc>
          <w:tcPr>
            <w:tcW w:w="5097" w:type="dxa"/>
          </w:tcPr>
          <w:p w14:paraId="1A0EBF54" w14:textId="77777777" w:rsidR="00ED73BE" w:rsidRDefault="00ED73BE" w:rsidP="00A177E2">
            <w:pPr>
              <w:rPr>
                <w:rFonts w:eastAsia="Arial MT"/>
                <w:lang w:eastAsia="en-US"/>
              </w:rPr>
            </w:pPr>
            <w:r>
              <w:rPr>
                <w:rFonts w:eastAsia="Arial MT"/>
                <w:lang w:eastAsia="en-US"/>
              </w:rPr>
              <w:t>7</w:t>
            </w:r>
          </w:p>
        </w:tc>
      </w:tr>
      <w:tr w:rsidR="00ED73BE" w14:paraId="4D259E7A" w14:textId="77777777" w:rsidTr="00A177E2">
        <w:tc>
          <w:tcPr>
            <w:tcW w:w="5097" w:type="dxa"/>
          </w:tcPr>
          <w:p w14:paraId="1258A9B3" w14:textId="77777777" w:rsidR="00ED73BE" w:rsidRDefault="00ED73BE" w:rsidP="00A177E2">
            <w:pPr>
              <w:rPr>
                <w:rFonts w:eastAsia="Arial MT"/>
                <w:lang w:eastAsia="en-US"/>
              </w:rPr>
            </w:pPr>
            <w:r>
              <w:rPr>
                <w:rFonts w:eastAsia="Arial MT"/>
                <w:lang w:eastAsia="en-US"/>
              </w:rPr>
              <w:t>M (</w:t>
            </w:r>
            <w:proofErr w:type="spellStart"/>
            <w:r>
              <w:rPr>
                <w:rFonts w:eastAsia="Arial MT"/>
                <w:lang w:eastAsia="en-US"/>
              </w:rPr>
              <w:t>Medium</w:t>
            </w:r>
            <w:proofErr w:type="spellEnd"/>
            <w:r>
              <w:rPr>
                <w:rFonts w:eastAsia="Arial MT"/>
                <w:lang w:eastAsia="en-US"/>
              </w:rPr>
              <w:t xml:space="preserve">) – Médio </w:t>
            </w:r>
          </w:p>
        </w:tc>
        <w:tc>
          <w:tcPr>
            <w:tcW w:w="5097" w:type="dxa"/>
          </w:tcPr>
          <w:p w14:paraId="6E730221" w14:textId="77777777" w:rsidR="00ED73BE" w:rsidRDefault="00ED73BE" w:rsidP="00A177E2">
            <w:pPr>
              <w:rPr>
                <w:rFonts w:eastAsia="Arial MT"/>
                <w:lang w:eastAsia="en-US"/>
              </w:rPr>
            </w:pPr>
            <w:r>
              <w:rPr>
                <w:rFonts w:eastAsia="Arial MT"/>
                <w:lang w:eastAsia="en-US"/>
              </w:rPr>
              <w:t>15</w:t>
            </w:r>
          </w:p>
        </w:tc>
      </w:tr>
      <w:tr w:rsidR="00ED73BE" w14:paraId="23458B74" w14:textId="77777777" w:rsidTr="00A177E2">
        <w:tc>
          <w:tcPr>
            <w:tcW w:w="5097" w:type="dxa"/>
          </w:tcPr>
          <w:p w14:paraId="373D9D24" w14:textId="77777777" w:rsidR="00ED73BE" w:rsidRDefault="00ED73BE" w:rsidP="00A177E2">
            <w:pPr>
              <w:rPr>
                <w:rFonts w:eastAsia="Arial MT"/>
                <w:lang w:eastAsia="en-US"/>
              </w:rPr>
            </w:pPr>
            <w:r>
              <w:rPr>
                <w:rFonts w:eastAsia="Arial MT"/>
                <w:lang w:eastAsia="en-US"/>
              </w:rPr>
              <w:t>Q (</w:t>
            </w:r>
            <w:proofErr w:type="spellStart"/>
            <w:r>
              <w:rPr>
                <w:rFonts w:eastAsia="Arial MT"/>
                <w:lang w:eastAsia="en-US"/>
              </w:rPr>
              <w:t>Quartile</w:t>
            </w:r>
            <w:proofErr w:type="spellEnd"/>
            <w:r>
              <w:rPr>
                <w:rFonts w:eastAsia="Arial MT"/>
                <w:lang w:eastAsia="en-US"/>
              </w:rPr>
              <w:t>) - Quartil</w:t>
            </w:r>
          </w:p>
        </w:tc>
        <w:tc>
          <w:tcPr>
            <w:tcW w:w="5097" w:type="dxa"/>
          </w:tcPr>
          <w:p w14:paraId="51C23A5B" w14:textId="77777777" w:rsidR="00ED73BE" w:rsidRDefault="00ED73BE" w:rsidP="00A177E2">
            <w:pPr>
              <w:rPr>
                <w:rFonts w:eastAsia="Arial MT"/>
                <w:lang w:eastAsia="en-US"/>
              </w:rPr>
            </w:pPr>
            <w:r>
              <w:rPr>
                <w:rFonts w:eastAsia="Arial MT"/>
                <w:lang w:eastAsia="en-US"/>
              </w:rPr>
              <w:t>25</w:t>
            </w:r>
          </w:p>
        </w:tc>
      </w:tr>
      <w:tr w:rsidR="00ED73BE" w14:paraId="56084CC4" w14:textId="77777777" w:rsidTr="00A177E2">
        <w:tc>
          <w:tcPr>
            <w:tcW w:w="5097" w:type="dxa"/>
          </w:tcPr>
          <w:p w14:paraId="3E03A52D" w14:textId="77777777" w:rsidR="00ED73BE" w:rsidRDefault="00ED73BE" w:rsidP="00A177E2">
            <w:pPr>
              <w:rPr>
                <w:rFonts w:eastAsia="Arial MT"/>
                <w:lang w:eastAsia="en-US"/>
              </w:rPr>
            </w:pPr>
            <w:r>
              <w:rPr>
                <w:rFonts w:eastAsia="Arial MT"/>
                <w:lang w:eastAsia="en-US"/>
              </w:rPr>
              <w:t>H (</w:t>
            </w:r>
            <w:proofErr w:type="spellStart"/>
            <w:r>
              <w:rPr>
                <w:rFonts w:eastAsia="Arial MT"/>
                <w:lang w:eastAsia="en-US"/>
              </w:rPr>
              <w:t>High</w:t>
            </w:r>
            <w:proofErr w:type="spellEnd"/>
            <w:r>
              <w:rPr>
                <w:rFonts w:eastAsia="Arial MT"/>
                <w:lang w:eastAsia="en-US"/>
              </w:rPr>
              <w:t>) – Alto</w:t>
            </w:r>
          </w:p>
        </w:tc>
        <w:tc>
          <w:tcPr>
            <w:tcW w:w="5097" w:type="dxa"/>
          </w:tcPr>
          <w:p w14:paraId="2CE4867E" w14:textId="77777777" w:rsidR="00ED73BE" w:rsidRDefault="00ED73BE" w:rsidP="00A177E2">
            <w:pPr>
              <w:rPr>
                <w:rFonts w:eastAsia="Arial MT"/>
                <w:lang w:eastAsia="en-US"/>
              </w:rPr>
            </w:pPr>
            <w:r>
              <w:rPr>
                <w:rFonts w:eastAsia="Arial MT"/>
                <w:lang w:eastAsia="en-US"/>
              </w:rPr>
              <w:t>30</w:t>
            </w:r>
          </w:p>
        </w:tc>
      </w:tr>
      <w:bookmarkEnd w:id="5"/>
    </w:tbl>
    <w:p w14:paraId="12D18A54" w14:textId="77777777" w:rsidR="00ED73BE" w:rsidRDefault="00ED73BE"/>
    <w:sectPr w:rsidR="00ED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55712"/>
    <w:multiLevelType w:val="multilevel"/>
    <w:tmpl w:val="CEBED80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29297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BE"/>
    <w:rsid w:val="00865816"/>
    <w:rsid w:val="00D61D38"/>
    <w:rsid w:val="00ED3B79"/>
    <w:rsid w:val="00ED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253A"/>
  <w15:chartTrackingRefBased/>
  <w15:docId w15:val="{37E8C9D1-8C49-4059-8C4D-CE8189A1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3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PT"/>
    </w:rPr>
  </w:style>
  <w:style w:type="paragraph" w:styleId="Heading1">
    <w:name w:val="heading 1"/>
    <w:basedOn w:val="Normal"/>
    <w:next w:val="Normal"/>
    <w:link w:val="Heading1Char"/>
    <w:qFormat/>
    <w:rsid w:val="00ED73BE"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D73B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D73BE"/>
    <w:rPr>
      <w:rFonts w:ascii="Times New Roman" w:eastAsia="Times New Roman" w:hAnsi="Times New Roman" w:cs="Times New Roman"/>
      <w:b/>
      <w:bCs/>
      <w:kern w:val="28"/>
      <w:sz w:val="32"/>
      <w:szCs w:val="32"/>
      <w:lang w:val="pt-PT"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ED73BE"/>
    <w:pPr>
      <w:widowControl w:val="0"/>
      <w:autoSpaceDE w:val="0"/>
      <w:autoSpaceDN w:val="0"/>
      <w:spacing w:after="200"/>
    </w:pPr>
    <w:rPr>
      <w:rFonts w:ascii="Arial MT" w:eastAsia="Arial MT" w:hAnsi="Arial MT" w:cs="Arial MT"/>
      <w:i/>
      <w:iCs/>
      <w:color w:val="1F497D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rsid w:val="00ED73BE"/>
    <w:rPr>
      <w:rFonts w:ascii="Times New Roman" w:eastAsia="Times New Roman" w:hAnsi="Times New Roman" w:cs="Times New Roman"/>
      <w:b/>
      <w:kern w:val="28"/>
      <w:sz w:val="28"/>
      <w:szCs w:val="20"/>
      <w:lang w:val="pt-PT" w:eastAsia="pt-PT"/>
    </w:rPr>
  </w:style>
  <w:style w:type="table" w:styleId="TableGrid">
    <w:name w:val="Table Grid"/>
    <w:basedOn w:val="TableNormal"/>
    <w:uiPriority w:val="39"/>
    <w:rsid w:val="00ED73B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2</cp:revision>
  <cp:lastPrinted>2023-01-19T12:25:00Z</cp:lastPrinted>
  <dcterms:created xsi:type="dcterms:W3CDTF">2023-01-19T12:24:00Z</dcterms:created>
  <dcterms:modified xsi:type="dcterms:W3CDTF">2023-01-19T12:34:00Z</dcterms:modified>
</cp:coreProperties>
</file>