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46255D">
      <w:pPr>
        <w:rPr>
          <w:rFonts w:hint="default" w:ascii="Times New Roman" w:hAnsi="Times New Roman" w:cs="Times New Roman"/>
          <w:sz w:val="28"/>
          <w:szCs w:val="28"/>
        </w:rPr>
      </w:pPr>
    </w:p>
    <w:p w14:paraId="35F69A66">
      <w:pPr>
        <w:jc w:val="center"/>
        <w:rPr>
          <w:rFonts w:hint="default" w:ascii="Times New Roman" w:hAnsi="Times New Roman" w:cs="Times New Roman"/>
          <w:b/>
          <w:bCs/>
          <w:color w:val="FF0000"/>
          <w:sz w:val="52"/>
          <w:szCs w:val="52"/>
        </w:rPr>
      </w:pPr>
      <w:r>
        <w:rPr>
          <w:rFonts w:hint="default" w:ascii="Times New Roman" w:hAnsi="Times New Roman" w:cs="Times New Roman"/>
          <w:b/>
          <w:bCs/>
          <w:color w:val="FF0000"/>
          <w:sz w:val="52"/>
          <w:szCs w:val="52"/>
        </w:rPr>
        <w:t>English-French Machine Translation Project</w:t>
      </w:r>
    </w:p>
    <w:p w14:paraId="5F5CBDF8">
      <w:pPr>
        <w:rPr>
          <w:rFonts w:hint="default" w:ascii="Times New Roman" w:hAnsi="Times New Roman" w:cs="Times New Roman"/>
          <w:b/>
          <w:bCs/>
          <w:sz w:val="32"/>
          <w:szCs w:val="32"/>
        </w:rPr>
      </w:pPr>
      <w:r>
        <w:rPr>
          <w:rFonts w:hint="default" w:ascii="Times New Roman" w:hAnsi="Times New Roman" w:cs="Times New Roman"/>
          <w:b/>
          <w:bCs/>
          <w:sz w:val="32"/>
          <w:szCs w:val="32"/>
        </w:rPr>
        <w:t>English-French Machine Translation with Encoder-Decoder LSTM Model</w:t>
      </w:r>
    </w:p>
    <w:p w14:paraId="1C09B110">
      <w:pPr>
        <w:rPr>
          <w:rFonts w:hint="default" w:ascii="Times New Roman" w:hAnsi="Times New Roman" w:cs="Times New Roman"/>
          <w:sz w:val="28"/>
          <w:szCs w:val="28"/>
        </w:rPr>
      </w:pPr>
    </w:p>
    <w:p w14:paraId="2D737A28">
      <w:pPr>
        <w:rPr>
          <w:rFonts w:hint="default" w:ascii="Times New Roman" w:hAnsi="Times New Roman" w:cs="Times New Roman"/>
          <w:b/>
          <w:bCs/>
          <w:sz w:val="28"/>
          <w:szCs w:val="28"/>
        </w:rPr>
      </w:pPr>
      <w:r>
        <w:rPr>
          <w:rFonts w:hint="default" w:ascii="Times New Roman" w:hAnsi="Times New Roman" w:cs="Times New Roman"/>
          <w:b/>
          <w:bCs/>
          <w:sz w:val="28"/>
          <w:szCs w:val="28"/>
        </w:rPr>
        <w:t>1. Introduction</w:t>
      </w:r>
    </w:p>
    <w:p w14:paraId="6F8D5660">
      <w:pPr>
        <w:rPr>
          <w:rFonts w:hint="default" w:ascii="Times New Roman" w:hAnsi="Times New Roman" w:cs="Times New Roman"/>
          <w:sz w:val="28"/>
          <w:szCs w:val="28"/>
        </w:rPr>
      </w:pPr>
      <w:r>
        <w:rPr>
          <w:rFonts w:hint="default" w:ascii="Times New Roman" w:hAnsi="Times New Roman" w:cs="Times New Roman"/>
          <w:sz w:val="28"/>
          <w:szCs w:val="28"/>
        </w:rPr>
        <w:t xml:space="preserve">1.1. Project Objectives: The primary goal of this project is to implement a </w:t>
      </w:r>
      <w:r>
        <w:rPr>
          <w:rFonts w:hint="default" w:ascii="Times New Roman" w:hAnsi="Times New Roman" w:cs="Times New Roman"/>
          <w:i/>
          <w:iCs/>
          <w:sz w:val="28"/>
          <w:szCs w:val="28"/>
        </w:rPr>
        <w:t>Sequence-to-Sequence (Seq2Seq) Encoder-Decoder LSTM model from scratch</w:t>
      </w:r>
      <w:r>
        <w:rPr>
          <w:rFonts w:hint="default" w:ascii="Times New Roman" w:hAnsi="Times New Roman" w:cs="Times New Roman"/>
          <w:sz w:val="28"/>
          <w:szCs w:val="28"/>
        </w:rPr>
        <w:t xml:space="preserve"> using PyTorch to solve the English-to-French machine translation task. The model is specifically required to use the</w:t>
      </w:r>
      <w:r>
        <w:rPr>
          <w:rFonts w:hint="default" w:ascii="Times New Roman" w:hAnsi="Times New Roman" w:cs="Times New Roman"/>
          <w:i/>
          <w:iCs/>
          <w:sz w:val="28"/>
          <w:szCs w:val="28"/>
        </w:rPr>
        <w:t xml:space="preserve"> Fixed Context Vector</w:t>
      </w:r>
      <w:r>
        <w:rPr>
          <w:rFonts w:hint="default" w:ascii="Times New Roman" w:hAnsi="Times New Roman" w:cs="Times New Roman"/>
          <w:sz w:val="28"/>
          <w:szCs w:val="28"/>
        </w:rPr>
        <w:t xml:space="preserve"> approach, without relying on the Attention mechanism (as per the core assignment requirements).</w:t>
      </w:r>
    </w:p>
    <w:p w14:paraId="1C095467">
      <w:pPr>
        <w:rPr>
          <w:rFonts w:hint="default" w:ascii="Times New Roman" w:hAnsi="Times New Roman" w:cs="Times New Roman"/>
          <w:sz w:val="28"/>
          <w:szCs w:val="28"/>
        </w:rPr>
      </w:pPr>
      <w:r>
        <w:rPr>
          <w:rFonts w:hint="default" w:ascii="Times New Roman" w:hAnsi="Times New Roman" w:cs="Times New Roman"/>
          <w:sz w:val="28"/>
          <w:szCs w:val="28"/>
        </w:rPr>
        <w:t xml:space="preserve">1.2. </w:t>
      </w:r>
      <w:r>
        <w:rPr>
          <w:rFonts w:hint="default" w:ascii="Times New Roman" w:hAnsi="Times New Roman" w:cs="Times New Roman"/>
          <w:b/>
          <w:bCs/>
          <w:sz w:val="28"/>
          <w:szCs w:val="28"/>
        </w:rPr>
        <w:t>Dataset:</w:t>
      </w:r>
      <w:r>
        <w:rPr>
          <w:rFonts w:hint="default" w:ascii="Times New Roman" w:hAnsi="Times New Roman" w:cs="Times New Roman"/>
          <w:sz w:val="28"/>
          <w:szCs w:val="28"/>
        </w:rPr>
        <w:t xml:space="preserve"> The project utilizes the Multi30K (en-fr) dataset.</w:t>
      </w:r>
    </w:p>
    <w:p w14:paraId="3BD78901">
      <w:pPr>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b/>
          <w:bCs/>
          <w:sz w:val="28"/>
          <w:szCs w:val="28"/>
        </w:rPr>
        <w:t>Size</w:t>
      </w:r>
      <w:r>
        <w:rPr>
          <w:rFonts w:hint="default" w:ascii="Times New Roman" w:hAnsi="Times New Roman" w:cs="Times New Roman"/>
          <w:b/>
          <w:bCs/>
          <w:sz w:val="28"/>
          <w:szCs w:val="28"/>
          <w:lang w:val="en-US"/>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 Approximately 29,000 training pairs, 1,000 validation pairs, and 1,000 test pairs.</w:t>
      </w:r>
    </w:p>
    <w:p w14:paraId="0AEC9A59">
      <w:pPr>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b/>
          <w:bCs/>
          <w:sz w:val="28"/>
          <w:szCs w:val="28"/>
        </w:rPr>
        <w:t>Characteristics</w:t>
      </w:r>
      <w:r>
        <w:rPr>
          <w:rFonts w:hint="default" w:ascii="Times New Roman" w:hAnsi="Times New Roman" w:cs="Times New Roman"/>
          <w:b/>
          <w:bCs/>
          <w:sz w:val="28"/>
          <w:szCs w:val="28"/>
          <w:lang w:val="en-US"/>
        </w:rPr>
        <w:t>:</w:t>
      </w:r>
      <w:r>
        <w:rPr>
          <w:rFonts w:hint="default" w:ascii="Times New Roman" w:hAnsi="Times New Roman" w:cs="Times New Roman"/>
          <w:sz w:val="28"/>
          <w:szCs w:val="28"/>
        </w:rPr>
        <w:t xml:space="preserve"> The dataset consists of short sentences (typically $&lt; 15$ words), making it suitable for training a basic Seq2Seq model efficiently.</w:t>
      </w:r>
    </w:p>
    <w:p w14:paraId="56500000">
      <w:pPr>
        <w:rPr>
          <w:rFonts w:hint="default" w:ascii="Times New Roman" w:hAnsi="Times New Roman" w:cs="Times New Roman"/>
          <w:sz w:val="28"/>
          <w:szCs w:val="28"/>
        </w:rPr>
      </w:pPr>
    </w:p>
    <w:p w14:paraId="0A51CDCE">
      <w:pPr>
        <w:rPr>
          <w:rFonts w:hint="default" w:ascii="Times New Roman" w:hAnsi="Times New Roman" w:cs="Times New Roman"/>
          <w:b/>
          <w:bCs/>
          <w:sz w:val="28"/>
          <w:szCs w:val="28"/>
        </w:rPr>
      </w:pPr>
      <w:r>
        <w:rPr>
          <w:rFonts w:hint="default" w:ascii="Times New Roman" w:hAnsi="Times New Roman" w:cs="Times New Roman"/>
          <w:b/>
          <w:bCs/>
          <w:sz w:val="28"/>
          <w:szCs w:val="28"/>
        </w:rPr>
        <w:t>2. Model Architecture and Implementation</w:t>
      </w:r>
    </w:p>
    <w:p w14:paraId="29E73183">
      <w:pPr>
        <w:rPr>
          <w:rFonts w:hint="default" w:ascii="Times New Roman" w:hAnsi="Times New Roman" w:cs="Times New Roman"/>
          <w:b/>
          <w:bCs/>
          <w:sz w:val="28"/>
          <w:szCs w:val="28"/>
        </w:rPr>
      </w:pPr>
      <w:r>
        <w:rPr>
          <w:rFonts w:hint="default" w:ascii="Times New Roman" w:hAnsi="Times New Roman" w:cs="Times New Roman"/>
          <w:b/>
          <w:bCs/>
          <w:sz w:val="28"/>
          <w:szCs w:val="28"/>
        </w:rPr>
        <w:t>2.1. Overall Architecture (Seq2Seq):</w:t>
      </w:r>
    </w:p>
    <w:p w14:paraId="54875CEC">
      <w:pPr>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The model follows the classic Encoder-Decoder structure. The Encoder maps the source sentence to a single Fixed Context Vector. The Decoder uses this vector as its initial state to generate the target sentence word by word.</w:t>
      </w:r>
    </w:p>
    <w:p w14:paraId="6CA0C29C">
      <w:pPr>
        <w:rPr>
          <w:rFonts w:hint="default" w:ascii="Times New Roman" w:hAnsi="Times New Roman" w:cs="Times New Roman"/>
          <w:b/>
          <w:bCs/>
          <w:sz w:val="28"/>
          <w:szCs w:val="28"/>
        </w:rPr>
      </w:pPr>
      <w:r>
        <w:rPr>
          <w:rFonts w:hint="default" w:ascii="Times New Roman" w:hAnsi="Times New Roman" w:cs="Times New Roman"/>
          <w:b/>
          <w:bCs/>
          <w:sz w:val="28"/>
          <w:szCs w:val="28"/>
        </w:rPr>
        <w:t>2.2. Encoder (2-Layer LSTM):</w:t>
      </w:r>
    </w:p>
    <w:p w14:paraId="01D66509">
      <w:pPr>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b/>
          <w:bCs/>
          <w:sz w:val="28"/>
          <w:szCs w:val="28"/>
        </w:rPr>
        <w:t>Input:</w:t>
      </w:r>
      <w:r>
        <w:rPr>
          <w:rFonts w:hint="default" w:ascii="Times New Roman" w:hAnsi="Times New Roman" w:cs="Times New Roman"/>
          <w:sz w:val="28"/>
          <w:szCs w:val="28"/>
        </w:rPr>
        <w:t xml:space="preserve"> English sentence (Embedded and **Packed Sequence**).</w:t>
      </w:r>
    </w:p>
    <w:p w14:paraId="628A27B4">
      <w:pPr>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b/>
          <w:bCs/>
          <w:sz w:val="28"/>
          <w:szCs w:val="28"/>
        </w:rPr>
        <w:t>Core Component:</w:t>
      </w:r>
      <w:r>
        <w:rPr>
          <w:rFonts w:hint="default" w:ascii="Times New Roman" w:hAnsi="Times New Roman" w:cs="Times New Roman"/>
          <w:sz w:val="28"/>
          <w:szCs w:val="28"/>
        </w:rPr>
        <w:t xml:space="preserve"> A 2-layer LSTM with a Hidden Size of 512 and Dropout of 0.5.</w:t>
      </w:r>
    </w:p>
    <w:p w14:paraId="40129801">
      <w:pPr>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b/>
          <w:bCs/>
          <w:sz w:val="28"/>
          <w:szCs w:val="28"/>
        </w:rPr>
        <w:t>Padding Handling:</w:t>
      </w:r>
      <w:r>
        <w:rPr>
          <w:rFonts w:hint="default" w:ascii="Times New Roman" w:hAnsi="Times New Roman" w:cs="Times New Roman"/>
          <w:sz w:val="28"/>
          <w:szCs w:val="28"/>
        </w:rPr>
        <w:t xml:space="preserve"> We used `torch.nn.utils.rnn.pack_padded_sequence` to correctly handle variable-length input sequences and ignore `&lt;pad&gt;` tokens during RNN computation.</w:t>
      </w:r>
    </w:p>
    <w:p w14:paraId="5CF61CA3">
      <w:pPr>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b/>
          <w:bCs/>
          <w:sz w:val="28"/>
          <w:szCs w:val="28"/>
        </w:rPr>
        <w:t>Output:</w:t>
      </w:r>
      <w:r>
        <w:rPr>
          <w:rFonts w:hint="default" w:ascii="Times New Roman" w:hAnsi="Times New Roman" w:cs="Times New Roman"/>
          <w:sz w:val="28"/>
          <w:szCs w:val="28"/>
        </w:rPr>
        <w:t xml:space="preserve"> The final hidden state $h_n$ and cell state $c_n$, which collectively form the **Fixed Context Vector**, passed directly to the Decoder.</w:t>
      </w:r>
    </w:p>
    <w:p w14:paraId="7A46659A">
      <w:pPr>
        <w:rPr>
          <w:rFonts w:hint="default" w:ascii="Times New Roman" w:hAnsi="Times New Roman" w:cs="Times New Roman"/>
          <w:b/>
          <w:bCs/>
          <w:sz w:val="28"/>
          <w:szCs w:val="28"/>
        </w:rPr>
      </w:pPr>
      <w:r>
        <w:rPr>
          <w:rFonts w:hint="default" w:ascii="Times New Roman" w:hAnsi="Times New Roman" w:cs="Times New Roman"/>
          <w:b/>
          <w:bCs/>
          <w:sz w:val="28"/>
          <w:szCs w:val="28"/>
        </w:rPr>
        <w:t xml:space="preserve">  2.3. Decoder (2-Layer LSTM):</w:t>
      </w:r>
    </w:p>
    <w:p w14:paraId="5D3E261A">
      <w:pPr>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b/>
          <w:bCs/>
          <w:sz w:val="28"/>
          <w:szCs w:val="28"/>
        </w:rPr>
        <w:t>Initialization</w:t>
      </w:r>
      <w:r>
        <w:rPr>
          <w:rFonts w:hint="default" w:ascii="Times New Roman" w:hAnsi="Times New Roman" w:cs="Times New Roman"/>
          <w:sz w:val="28"/>
          <w:szCs w:val="28"/>
        </w:rPr>
        <w:t>: Initialized with the Context Vector $(h_n, c_n)$ from the Encoder.</w:t>
      </w:r>
    </w:p>
    <w:p w14:paraId="75BABF62">
      <w:pPr>
        <w:rPr>
          <w:rFonts w:hint="default" w:ascii="Times New Roman" w:hAnsi="Times New Roman" w:cs="Times New Roman"/>
          <w:sz w:val="28"/>
          <w:szCs w:val="28"/>
        </w:rPr>
      </w:pPr>
      <w:r>
        <w:rPr>
          <w:rFonts w:hint="default" w:ascii="Times New Roman" w:hAnsi="Times New Roman" w:cs="Times New Roman"/>
          <w:b/>
          <w:bCs/>
          <w:sz w:val="28"/>
          <w:szCs w:val="28"/>
        </w:rPr>
        <w:t>Decoding Process</w:t>
      </w:r>
      <w:r>
        <w:rPr>
          <w:rFonts w:hint="default" w:ascii="Times New Roman" w:hAnsi="Times New Roman" w:cs="Times New Roman"/>
          <w:sz w:val="28"/>
          <w:szCs w:val="28"/>
        </w:rPr>
        <w:t>: The Decoder predicts the target tokens sequentially. At each time step $t$, it receives the previous token $y_{t-1}$ and the previous state $(h_{t-1}, c_{t-1})$ to calculate the next state and prediction $y_t$.</w:t>
      </w:r>
    </w:p>
    <w:p w14:paraId="72FCDC16">
      <w:pPr>
        <w:rPr>
          <w:rFonts w:hint="default" w:ascii="Times New Roman" w:hAnsi="Times New Roman" w:cs="Times New Roman"/>
          <w:sz w:val="28"/>
          <w:szCs w:val="28"/>
        </w:rPr>
      </w:pPr>
      <w:r>
        <w:rPr>
          <w:rFonts w:hint="default" w:ascii="Times New Roman" w:hAnsi="Times New Roman" w:cs="Times New Roman"/>
          <w:b/>
          <w:bCs/>
          <w:sz w:val="28"/>
          <w:szCs w:val="28"/>
        </w:rPr>
        <w:t>Prediction:</w:t>
      </w:r>
      <w:r>
        <w:rPr>
          <w:rFonts w:hint="default" w:ascii="Times New Roman" w:hAnsi="Times New Roman" w:cs="Times New Roman"/>
          <w:sz w:val="28"/>
          <w:szCs w:val="28"/>
        </w:rPr>
        <w:t xml:space="preserve"> A linear layer (`nn.Linear`) maps the Hidden State to the vocabulary size (Logits).</w:t>
      </w:r>
    </w:p>
    <w:p w14:paraId="12E55833">
      <w:pPr>
        <w:rPr>
          <w:rFonts w:hint="default" w:ascii="Times New Roman" w:hAnsi="Times New Roman" w:cs="Times New Roman"/>
          <w:b/>
          <w:bCs/>
          <w:sz w:val="28"/>
          <w:szCs w:val="28"/>
        </w:rPr>
      </w:pPr>
      <w:r>
        <w:rPr>
          <w:rFonts w:hint="default" w:ascii="Times New Roman" w:hAnsi="Times New Roman" w:cs="Times New Roman"/>
          <w:b/>
          <w:bCs/>
          <w:sz w:val="28"/>
          <w:szCs w:val="28"/>
        </w:rPr>
        <w:t>2.4. Model Hyperparameters:</w:t>
      </w:r>
    </w:p>
    <w:p w14:paraId="25FCEA54">
      <w:pPr>
        <w:rPr>
          <w:rFonts w:hint="default" w:ascii="Times New Roman" w:hAnsi="Times New Roman" w:cs="Times New Roman"/>
          <w:sz w:val="28"/>
          <w:szCs w:val="28"/>
        </w:rPr>
      </w:pPr>
    </w:p>
    <w:p w14:paraId="2F6ABD67">
      <w:pPr>
        <w:rPr>
          <w:rFonts w:hint="default" w:ascii="Times New Roman" w:hAnsi="Times New Roman" w:cs="Times New Roman"/>
          <w:sz w:val="28"/>
          <w:szCs w:val="28"/>
        </w:rPr>
      </w:pPr>
      <w:r>
        <w:drawing>
          <wp:inline distT="0" distB="0" distL="114300" distR="114300">
            <wp:extent cx="2619375" cy="24193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619375" cy="2419350"/>
                    </a:xfrm>
                    <a:prstGeom prst="rect">
                      <a:avLst/>
                    </a:prstGeom>
                    <a:noFill/>
                    <a:ln>
                      <a:noFill/>
                    </a:ln>
                  </pic:spPr>
                </pic:pic>
              </a:graphicData>
            </a:graphic>
          </wp:inline>
        </w:drawing>
      </w:r>
    </w:p>
    <w:p w14:paraId="76B4C3D7">
      <w:pPr>
        <w:rPr>
          <w:rFonts w:hint="default" w:ascii="Times New Roman" w:hAnsi="Times New Roman" w:cs="Times New Roman"/>
          <w:sz w:val="28"/>
          <w:szCs w:val="28"/>
        </w:rPr>
      </w:pPr>
    </w:p>
    <w:p w14:paraId="59439040">
      <w:pPr>
        <w:rPr>
          <w:rFonts w:hint="default" w:ascii="Times New Roman" w:hAnsi="Times New Roman" w:cs="Times New Roman"/>
          <w:b/>
          <w:bCs/>
          <w:sz w:val="32"/>
          <w:szCs w:val="32"/>
        </w:rPr>
      </w:pPr>
      <w:r>
        <w:rPr>
          <w:rFonts w:hint="default" w:ascii="Times New Roman" w:hAnsi="Times New Roman" w:cs="Times New Roman"/>
          <w:b/>
          <w:bCs/>
          <w:sz w:val="32"/>
          <w:szCs w:val="32"/>
        </w:rPr>
        <w:t>3. Training Methodology</w:t>
      </w:r>
    </w:p>
    <w:p w14:paraId="6300D927">
      <w:pPr>
        <w:rPr>
          <w:rFonts w:hint="default" w:ascii="Times New Roman" w:hAnsi="Times New Roman" w:cs="Times New Roman"/>
          <w:b/>
          <w:bCs/>
          <w:sz w:val="28"/>
          <w:szCs w:val="28"/>
        </w:rPr>
      </w:pPr>
      <w:r>
        <w:rPr>
          <w:rFonts w:hint="default" w:ascii="Times New Roman" w:hAnsi="Times New Roman" w:cs="Times New Roman"/>
          <w:b/>
          <w:bCs/>
          <w:sz w:val="28"/>
          <w:szCs w:val="28"/>
        </w:rPr>
        <w:t>3.1. Data Preprocessing:</w:t>
      </w:r>
    </w:p>
    <w:p w14:paraId="066320A9">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Tokenization: Used `spacy` tokenizers for both English and French.</w:t>
      </w:r>
    </w:p>
    <w:p w14:paraId="0FF17241">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Vocabulary: Limited to the **10,000** most common words. Special tokens (`&lt;unk&gt;`, `&lt;pad&gt;`, `&lt;sos&gt;`, `&lt;eos&gt;`) were added.</w:t>
      </w:r>
    </w:p>
    <w:p w14:paraId="09B80290">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Padding &amp; Batching: A custom `collate_fn` was implemented to sort batches by source sentence length (descending) before padding, which is required for efficient packing.</w:t>
      </w:r>
    </w:p>
    <w:p w14:paraId="4032D54B">
      <w:pPr>
        <w:rPr>
          <w:rFonts w:hint="default" w:ascii="Times New Roman" w:hAnsi="Times New Roman" w:cs="Times New Roman"/>
          <w:b/>
          <w:bCs/>
          <w:sz w:val="28"/>
          <w:szCs w:val="28"/>
        </w:rPr>
      </w:pPr>
      <w:r>
        <w:rPr>
          <w:rFonts w:hint="default" w:ascii="Times New Roman" w:hAnsi="Times New Roman" w:cs="Times New Roman"/>
          <w:b/>
          <w:bCs/>
          <w:sz w:val="28"/>
          <w:szCs w:val="28"/>
        </w:rPr>
        <w:t xml:space="preserve"> 3.2. Teacher Forcing:</w:t>
      </w:r>
    </w:p>
    <w:p w14:paraId="3DDC336C">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Applied with a fixed ratio of </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0.5. The target token (Ground Truth) was used as the Decoder's input with a 50% probability.</w:t>
      </w:r>
    </w:p>
    <w:p w14:paraId="40B62843">
      <w:pPr>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cs="Times New Roman"/>
          <w:b/>
          <w:bCs/>
          <w:sz w:val="28"/>
          <w:szCs w:val="28"/>
        </w:rPr>
        <w:t>3.3. Optimization:</w:t>
      </w:r>
    </w:p>
    <w:p w14:paraId="31B3CD67">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Loss Function: `nn.CrossEntropyLoss` (with the `&lt;pad&gt;` index ignored).</w:t>
      </w:r>
    </w:p>
    <w:p w14:paraId="00A7E0BF">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Optimizer Adam optimizer.</w:t>
      </w:r>
    </w:p>
    <w:p w14:paraId="03516A21">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Gradient Clipping: Applied (CLIP = 1.0) to prevent exploding gradients.</w:t>
      </w:r>
    </w:p>
    <w:p w14:paraId="545B2273">
      <w:pPr>
        <w:rPr>
          <w:rFonts w:hint="default" w:ascii="Times New Roman" w:hAnsi="Times New Roman" w:cs="Times New Roman"/>
          <w:b/>
          <w:bCs/>
          <w:sz w:val="28"/>
          <w:szCs w:val="28"/>
        </w:rPr>
      </w:pPr>
      <w:r>
        <w:rPr>
          <w:rFonts w:hint="default" w:ascii="Times New Roman" w:hAnsi="Times New Roman" w:cs="Times New Roman"/>
          <w:b/>
          <w:bCs/>
          <w:sz w:val="28"/>
          <w:szCs w:val="28"/>
        </w:rPr>
        <w:t xml:space="preserve"> 3.4. Early Stopping and Checkpoint:</w:t>
      </w:r>
    </w:p>
    <w:p w14:paraId="45A6F1F8">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Training was halted if the Validation Loss failed to decrease for 3 consecutive epochs.</w:t>
      </w:r>
    </w:p>
    <w:p w14:paraId="03A89454">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The model weights corresponding to the best validation loss were saved as **`best_model.pth`.</w:t>
      </w:r>
    </w:p>
    <w:p w14:paraId="21F5F1E0">
      <w:pPr>
        <w:rPr>
          <w:rFonts w:hint="default" w:ascii="Times New Roman" w:hAnsi="Times New Roman" w:cs="Times New Roman"/>
          <w:sz w:val="28"/>
          <w:szCs w:val="28"/>
        </w:rPr>
      </w:pPr>
    </w:p>
    <w:p w14:paraId="2FB569D9">
      <w:pPr>
        <w:rPr>
          <w:rFonts w:hint="default" w:ascii="Times New Roman" w:hAnsi="Times New Roman" w:cs="Times New Roman"/>
          <w:b/>
          <w:bCs/>
          <w:sz w:val="32"/>
          <w:szCs w:val="32"/>
        </w:rPr>
      </w:pPr>
      <w:r>
        <w:rPr>
          <w:rFonts w:hint="default" w:ascii="Times New Roman" w:hAnsi="Times New Roman" w:cs="Times New Roman"/>
          <w:b/>
          <w:bCs/>
          <w:sz w:val="32"/>
          <w:szCs w:val="32"/>
        </w:rPr>
        <w:t>4. Results and Evaluation</w:t>
      </w:r>
    </w:p>
    <w:p w14:paraId="10A15698">
      <w:pPr>
        <w:rPr>
          <w:rFonts w:hint="default" w:ascii="Times New Roman" w:hAnsi="Times New Roman" w:cs="Times New Roman"/>
          <w:b/>
          <w:bCs/>
          <w:sz w:val="28"/>
          <w:szCs w:val="28"/>
        </w:rPr>
      </w:pPr>
      <w:r>
        <w:rPr>
          <w:rFonts w:hint="default" w:ascii="Times New Roman" w:hAnsi="Times New Roman" w:cs="Times New Roman"/>
          <w:b/>
          <w:bCs/>
          <w:sz w:val="28"/>
          <w:szCs w:val="28"/>
        </w:rPr>
        <w:t>4.1. Loss Chart (Train/Val Loss Chart):</w:t>
      </w:r>
    </w:p>
    <w:p w14:paraId="45F0B659">
      <w:pPr>
        <w:rPr>
          <w:rFonts w:hint="default" w:ascii="Times New Roman" w:hAnsi="Times New Roman" w:cs="Times New Roman"/>
          <w:sz w:val="28"/>
          <w:szCs w:val="28"/>
        </w:rPr>
      </w:pPr>
      <w:r>
        <w:rPr>
          <w:rFonts w:hint="default" w:ascii="Times New Roman" w:hAnsi="Times New Roman" w:cs="Times New Roman"/>
          <w:sz w:val="28"/>
          <w:szCs w:val="28"/>
        </w:rPr>
        <w:t>[Insert the generated `train_val_loss.png` here]</w:t>
      </w:r>
    </w:p>
    <w:p w14:paraId="018C88E8">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Analysis: \[Comment on the convergence of the loss curves, the epoch where the best validation loss was achieved, and any signs of overfitting observed (e.g., if Val Loss started increasing while Train Loss continued to drop).]</w:t>
      </w:r>
    </w:p>
    <w:p w14:paraId="02A714D2">
      <w:pPr>
        <w:rPr>
          <w:rFonts w:hint="default" w:ascii="Times New Roman" w:hAnsi="Times New Roman" w:cs="Times New Roman"/>
          <w:sz w:val="28"/>
          <w:szCs w:val="28"/>
          <w:lang w:val="en-US"/>
        </w:rPr>
      </w:pPr>
      <w:r>
        <w:rPr>
          <w:rFonts w:hint="default" w:ascii="Times New Roman" w:hAnsi="Times New Roman" w:cs="Times New Roman"/>
          <w:sz w:val="28"/>
          <w:szCs w:val="28"/>
        </w:rPr>
        <w:t>4.2. BLEU Score</w:t>
      </w:r>
      <w:r>
        <w:rPr>
          <w:rFonts w:hint="default" w:ascii="Times New Roman" w:hAnsi="Times New Roman" w:cs="Times New Roman"/>
          <w:sz w:val="28"/>
          <w:szCs w:val="28"/>
          <w:lang w:val="en-US"/>
        </w:rPr>
        <w:t>:</w:t>
      </w:r>
    </w:p>
    <w:p w14:paraId="75317DD7">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The Corpus BLEU Score was calculated on the Test Set:</w:t>
      </w:r>
    </w:p>
    <w:p w14:paraId="0C82BACD">
      <w:pPr>
        <w:numPr>
          <w:numId w:val="0"/>
        </w:numPr>
        <w:ind w:left="720" w:leftChars="0" w:firstLine="720" w:firstLineChars="0"/>
        <w:rPr>
          <w:rFonts w:hint="default" w:ascii="Times New Roman" w:hAnsi="Times New Roman" w:cs="Times New Roman"/>
          <w:sz w:val="28"/>
          <w:szCs w:val="28"/>
        </w:rPr>
      </w:pPr>
      <w:r>
        <w:drawing>
          <wp:inline distT="0" distB="0" distL="114300" distR="114300">
            <wp:extent cx="3324225" cy="504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324225" cy="504825"/>
                    </a:xfrm>
                    <a:prstGeom prst="rect">
                      <a:avLst/>
                    </a:prstGeom>
                    <a:noFill/>
                    <a:ln>
                      <a:noFill/>
                    </a:ln>
                  </pic:spPr>
                </pic:pic>
              </a:graphicData>
            </a:graphic>
          </wp:inline>
        </w:drawing>
      </w:r>
    </w:p>
    <w:p w14:paraId="4301B4D7">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Commentary:</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[Provide a general assessment of the translation quality based on this score, noting its limitations given the fixed context architecture.]</w:t>
      </w:r>
    </w:p>
    <w:p w14:paraId="54219823">
      <w:pPr>
        <w:rPr>
          <w:rFonts w:hint="default" w:ascii="Times New Roman" w:hAnsi="Times New Roman" w:cs="Times New Roman"/>
          <w:b/>
          <w:bCs/>
          <w:sz w:val="28"/>
          <w:szCs w:val="28"/>
        </w:rPr>
      </w:pPr>
      <w:r>
        <w:rPr>
          <w:rFonts w:hint="default" w:ascii="Times New Roman" w:hAnsi="Times New Roman" w:cs="Times New Roman"/>
          <w:b/>
          <w:bCs/>
          <w:sz w:val="28"/>
          <w:szCs w:val="28"/>
        </w:rPr>
        <w:t xml:space="preserve"> 4.3. Inference Example:</w:t>
      </w:r>
    </w:p>
    <w:p w14:paraId="2FBD0B4F">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The `translate(sentence)` function, which uses Greedy Decoding, was tested.</w:t>
      </w:r>
    </w:p>
    <w:p w14:paraId="20564FD1">
      <w:pPr>
        <w:rPr>
          <w:rFonts w:hint="default" w:ascii="Times New Roman" w:hAnsi="Times New Roman" w:cs="Times New Roman"/>
          <w:sz w:val="28"/>
          <w:szCs w:val="28"/>
        </w:rPr>
      </w:pPr>
    </w:p>
    <w:p w14:paraId="7D26ED5A">
      <w:pPr>
        <w:rPr>
          <w:rFonts w:hint="default" w:ascii="Times New Roman" w:hAnsi="Times New Roman" w:cs="Times New Roman"/>
          <w:b/>
          <w:bCs/>
          <w:sz w:val="32"/>
          <w:szCs w:val="32"/>
        </w:rPr>
      </w:pPr>
      <w:r>
        <w:rPr>
          <w:rFonts w:hint="default" w:ascii="Times New Roman" w:hAnsi="Times New Roman" w:cs="Times New Roman"/>
          <w:b/>
          <w:bCs/>
          <w:sz w:val="32"/>
          <w:szCs w:val="32"/>
        </w:rPr>
        <w:t>5. Error Analysis and Suggested Improvements</w:t>
      </w:r>
    </w:p>
    <w:p w14:paraId="5661EF70">
      <w:pPr>
        <w:rPr>
          <w:rFonts w:hint="default" w:ascii="Times New Roman" w:hAnsi="Times New Roman" w:cs="Times New Roman"/>
          <w:sz w:val="28"/>
          <w:szCs w:val="28"/>
        </w:rPr>
      </w:pPr>
      <w:r>
        <w:rPr>
          <w:rFonts w:hint="default" w:ascii="Times New Roman" w:hAnsi="Times New Roman" w:cs="Times New Roman"/>
          <w:sz w:val="28"/>
          <w:szCs w:val="28"/>
        </w:rPr>
        <w:t>5.1. Analysis of 5 Error Examples:</w:t>
      </w:r>
    </w:p>
    <w:p w14:paraId="47013B44">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Provided 5 examples from the Test Set where the model failed (e.g., semantic error, missing words, poor grammar, or extensive use of `unk`).</w:t>
      </w:r>
    </w:p>
    <w:p w14:paraId="061951C1">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Analyzed the error cause based on the model's architecture (Fixed Context Vector) and data.</w:t>
      </w:r>
    </w:p>
    <w:p w14:paraId="3F126C31">
      <w:pPr>
        <w:rPr>
          <w:rFonts w:hint="default" w:ascii="Times New Roman" w:hAnsi="Times New Roman" w:cs="Times New Roman"/>
          <w:b/>
          <w:bCs/>
          <w:sz w:val="28"/>
          <w:szCs w:val="28"/>
        </w:rPr>
      </w:pPr>
      <w:r>
        <w:rPr>
          <w:rFonts w:hint="default" w:ascii="Times New Roman" w:hAnsi="Times New Roman" w:cs="Times New Roman"/>
          <w:b/>
          <w:bCs/>
          <w:sz w:val="28"/>
          <w:szCs w:val="28"/>
        </w:rPr>
        <w:t>5.2. Suggested Improvements: (Targeting potential bonus points)</w:t>
      </w:r>
    </w:p>
    <w:p w14:paraId="28A38B60">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Improvement 1: Implement Attention Mechanism: Replace the basic Decoder with an Attention-based Decoder (e.g., Luong or Bahdanau). This directly addresses the critical information loss problem for long sentences (Error \#1).</w:t>
      </w:r>
    </w:p>
    <w:p w14:paraId="694B67FD">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Improvement 2: Use Beam Search: Substitute Greedy Decoding with Beam Search (beam size k</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3</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5) to explore a broader set of potential target sequences, which often leads to higher quality translations.</w:t>
      </w:r>
    </w:p>
    <w:p w14:paraId="55B53E39">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Improvement 3: OOV Handling: Use Subword Encoding (BPE) instead of simple word tokens to reduce the incidence of OOV errors and improve the model's generalization capabilities.</w:t>
      </w:r>
    </w:p>
    <w:p w14:paraId="10858CB5">
      <w:pPr>
        <w:numPr>
          <w:numId w:val="0"/>
        </w:numPr>
        <w:ind w:leftChars="0"/>
        <w:rPr>
          <w:rFonts w:hint="default" w:ascii="Times New Roman" w:hAnsi="Times New Roman" w:cs="Times New Roman"/>
          <w:sz w:val="28"/>
          <w:szCs w:val="28"/>
        </w:rPr>
      </w:pPr>
    </w:p>
    <w:p w14:paraId="4664F6D0">
      <w:pPr>
        <w:rPr>
          <w:rFonts w:hint="default" w:ascii="Times New Roman" w:hAnsi="Times New Roman" w:cs="Times New Roman"/>
          <w:b/>
          <w:bCs/>
          <w:sz w:val="32"/>
          <w:szCs w:val="32"/>
        </w:rPr>
      </w:pPr>
      <w:r>
        <w:rPr>
          <w:rFonts w:hint="default" w:ascii="Times New Roman" w:hAnsi="Times New Roman" w:cs="Times New Roman"/>
          <w:b/>
          <w:bCs/>
          <w:sz w:val="32"/>
          <w:szCs w:val="32"/>
        </w:rPr>
        <w:t>6. Conclusion</w:t>
      </w:r>
    </w:p>
    <w:p w14:paraId="3B22DEA2">
      <w:pPr>
        <w:rPr>
          <w:rFonts w:hint="default" w:ascii="Times New Roman" w:hAnsi="Times New Roman" w:cs="Times New Roman"/>
          <w:sz w:val="28"/>
          <w:szCs w:val="28"/>
        </w:rPr>
      </w:pPr>
      <w:r>
        <w:rPr>
          <w:rFonts w:hint="default" w:ascii="Times New Roman" w:hAnsi="Times New Roman" w:cs="Times New Roman"/>
          <w:sz w:val="28"/>
          <w:szCs w:val="28"/>
        </w:rPr>
        <w:t xml:space="preserve">The Encoder-Decoder LSTM model was successfully implemented from scratch, meeting all core assignment requirements. While achieving a BLEU Score of </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XX.XX</w:t>
      </w:r>
      <w:r>
        <w:rPr>
          <w:rFonts w:hint="default" w:ascii="Times New Roman" w:hAnsi="Times New Roman" w:cs="Times New Roman"/>
          <w:sz w:val="28"/>
          <w:szCs w:val="28"/>
          <w:lang w:val="en-US"/>
        </w:rPr>
        <w:t>%</w:t>
      </w:r>
      <w:r>
        <w:rPr>
          <w:rFonts w:hint="default" w:ascii="Times New Roman" w:hAnsi="Times New Roman" w:cs="Times New Roman"/>
          <w:sz w:val="28"/>
          <w:szCs w:val="28"/>
        </w:rPr>
        <w:t>, performance is inherently limited by the Fixed Context Vector architecture, particularly when translating longer sentences. Future steps will focus on adopting the Attention mechanism and Beam Search to significantly enhance translation quality.</w:t>
      </w:r>
    </w:p>
    <w:p w14:paraId="73F42F63">
      <w:pPr>
        <w:rPr>
          <w:rFonts w:hint="default" w:ascii="Times New Roman" w:hAnsi="Times New Roman" w:cs="Times New Roman"/>
          <w:sz w:val="28"/>
          <w:szCs w:val="28"/>
        </w:rPr>
      </w:pPr>
    </w:p>
    <w:p w14:paraId="6D7273CF">
      <w:pPr>
        <w:rPr>
          <w:rFonts w:hint="default" w:ascii="Times New Roman" w:hAnsi="Times New Roman" w:cs="Times New Roman"/>
          <w:b/>
          <w:bCs/>
          <w:sz w:val="32"/>
          <w:szCs w:val="32"/>
        </w:rPr>
      </w:pPr>
      <w:r>
        <w:rPr>
          <w:rFonts w:hint="default" w:ascii="Times New Roman" w:hAnsi="Times New Roman" w:cs="Times New Roman"/>
          <w:b/>
          <w:bCs/>
          <w:sz w:val="32"/>
          <w:szCs w:val="32"/>
        </w:rPr>
        <w:t>7. References</w:t>
      </w:r>
    </w:p>
    <w:p w14:paraId="7A457DA1">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Sutskever et al. (2014). Sequence to Sequence Learning with Neural Networks.</w:t>
      </w:r>
    </w:p>
    <w:p w14:paraId="3B3EBFC5">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PyTorch Documentation: `torch.nn.LSTM`</w:t>
      </w:r>
    </w:p>
    <w:p w14:paraId="58A2917B">
      <w:pPr>
        <w:numPr>
          <w:ilvl w:val="0"/>
          <w:numId w:val="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 Multi30K Dataset: \[GitHub Link]</w:t>
      </w:r>
    </w:p>
    <w:p w14:paraId="3DA37EE7">
      <w:pPr>
        <w:rPr>
          <w:rFonts w:hint="default" w:ascii="Times New Roman" w:hAnsi="Times New Roman" w:cs="Times New Roman"/>
          <w:sz w:val="28"/>
          <w:szCs w:val="28"/>
        </w:rPr>
      </w:pPr>
    </w:p>
    <w:p w14:paraId="5F1D707F">
      <w:pPr>
        <w:rPr>
          <w:rFonts w:hint="default" w:ascii="Times New Roman" w:hAnsi="Times New Roman" w:cs="Times New Roman"/>
          <w:b/>
          <w:bCs/>
          <w:sz w:val="32"/>
          <w:szCs w:val="32"/>
        </w:rPr>
      </w:pPr>
      <w:r>
        <w:rPr>
          <w:rFonts w:hint="default" w:ascii="Times New Roman" w:hAnsi="Times New Roman" w:cs="Times New Roman"/>
          <w:b/>
          <w:bCs/>
          <w:sz w:val="32"/>
          <w:szCs w:val="32"/>
        </w:rPr>
        <w:t xml:space="preserve"> 8. Appendix</w:t>
      </w:r>
    </w:p>
    <w:p w14:paraId="0135EFE2">
      <w:pPr>
        <w:rPr>
          <w:rFonts w:hint="default" w:ascii="Times New Roman" w:hAnsi="Times New Roman" w:cs="Times New Roman"/>
          <w:sz w:val="28"/>
          <w:szCs w:val="28"/>
          <w:lang w:val="en-US"/>
        </w:rPr>
      </w:pPr>
      <w:r>
        <w:rPr>
          <w:rFonts w:hint="default" w:ascii="Times New Roman" w:hAnsi="Times New Roman" w:cs="Times New Roman"/>
          <w:sz w:val="28"/>
          <w:szCs w:val="28"/>
        </w:rPr>
        <w:t>Complete Source Code</w:t>
      </w:r>
      <w:r>
        <w:rPr>
          <w:rFonts w:hint="default" w:ascii="Times New Roman" w:hAnsi="Times New Roman" w:cs="Times New Roman"/>
          <w:sz w:val="28"/>
          <w:szCs w:val="28"/>
          <w:lang w:val="en-US"/>
        </w:rPr>
        <w:t>:</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gency FB">
    <w:panose1 w:val="020B0503020202020204"/>
    <w:charset w:val="00"/>
    <w:family w:val="auto"/>
    <w:pitch w:val="default"/>
    <w:sig w:usb0="00000003" w:usb1="00000000" w:usb2="00000000" w:usb3="00000000" w:csb0="20000001"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2F5A639"/>
    <w:multiLevelType w:val="singleLevel"/>
    <w:tmpl w:val="52F5A639"/>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963875"/>
    <w:rsid w:val="339638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19</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2025-11-07T02:54:00Z</dcterms:created>
  <dc:creator>Admin</dc:creator>
  <cp:lastModifiedBy>Ngọc Bình Lê</cp:lastModifiedBy>
  <dcterms:modified xsi:type="dcterms:W3CDTF">2025-11-07T03:14:28Z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DF773813999A4522B6C435ED25107976_11</vt:lpwstr>
  </property>
</Properties>
</file>