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Alteryx Workflow Report Template</w:t>
      </w:r>
    </w:p>
    <w:p>
      <w:pPr>
        <w:jc w:val="center"/>
      </w:pPr>
      <w:r>
        <w:t>Standard template for business understanding and developer analysis using Workflow XML Parser outputs.</w:t>
      </w:r>
    </w:p>
    <w:p/>
    <w:p>
      <w:pPr>
        <w:pStyle w:val="Heading1"/>
      </w:pPr>
      <w:r>
        <w:t>Purpose</w:t>
      </w:r>
    </w:p>
    <w:p>
      <w:r>
        <w:t>Write 3–5 sentences describing the business problem solved, the output produced, and the decision or action supported.</w:t>
      </w:r>
    </w:p>
    <w:p>
      <w:r>
        <w:t>Purpose statement: {{PurposeStatement}}</w:t>
      </w:r>
    </w:p>
    <w:p>
      <w:pPr>
        <w:pStyle w:val="Heading1"/>
      </w:pPr>
      <w:r>
        <w:t>Workflow Overview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Workflow name</w:t>
            </w:r>
          </w:p>
        </w:tc>
        <w:tc>
          <w:tcPr>
            <w:tcW w:type="dxa" w:w="4320"/>
          </w:tcPr>
          <w:p>
            <w:r>
              <w:t>{{WorkflowName}}</w:t>
            </w:r>
          </w:p>
        </w:tc>
      </w:tr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{{FileName}}</w:t>
            </w:r>
          </w:p>
        </w:tc>
      </w:tr>
      <w:tr>
        <w:tc>
          <w:tcPr>
            <w:tcW w:type="dxa" w:w="4320"/>
          </w:tcPr>
          <w:p>
            <w:r>
              <w:t>Business owner</w:t>
            </w:r>
          </w:p>
        </w:tc>
        <w:tc>
          <w:tcPr>
            <w:tcW w:type="dxa" w:w="4320"/>
          </w:tcPr>
          <w:p>
            <w:r>
              <w:t>{{BusinessOwner}}</w:t>
            </w:r>
          </w:p>
        </w:tc>
      </w:tr>
      <w:tr>
        <w:tc>
          <w:tcPr>
            <w:tcW w:type="dxa" w:w="4320"/>
          </w:tcPr>
          <w:p>
            <w:r>
              <w:t>Technical owner</w:t>
            </w:r>
          </w:p>
        </w:tc>
        <w:tc>
          <w:tcPr>
            <w:tcW w:type="dxa" w:w="4320"/>
          </w:tcPr>
          <w:p>
            <w:r>
              <w:t>{{TechnicalOwner}}</w:t>
            </w:r>
          </w:p>
        </w:tc>
      </w:tr>
      <w:tr>
        <w:tc>
          <w:tcPr>
            <w:tcW w:type="dxa" w:w="4320"/>
          </w:tcPr>
          <w:p>
            <w:r>
              <w:t>Business domain</w:t>
            </w:r>
          </w:p>
        </w:tc>
        <w:tc>
          <w:tcPr>
            <w:tcW w:type="dxa" w:w="4320"/>
          </w:tcPr>
          <w:p>
            <w:r>
              <w:t>{{BusinessDomain}}</w:t>
            </w:r>
          </w:p>
        </w:tc>
      </w:tr>
      <w:tr>
        <w:tc>
          <w:tcPr>
            <w:tcW w:type="dxa" w:w="4320"/>
          </w:tcPr>
          <w:p>
            <w:r>
              <w:t>Decision or action supported</w:t>
            </w:r>
          </w:p>
        </w:tc>
        <w:tc>
          <w:tcPr>
            <w:tcW w:type="dxa" w:w="4320"/>
          </w:tcPr>
          <w:p>
            <w:r>
              <w:t>{{DecisionOrAction}}</w:t>
            </w:r>
          </w:p>
        </w:tc>
      </w:tr>
      <w:tr>
        <w:tc>
          <w:tcPr>
            <w:tcW w:type="dxa" w:w="4320"/>
          </w:tcPr>
          <w:p>
            <w:r>
              <w:t>Execution frequency</w:t>
            </w:r>
          </w:p>
        </w:tc>
        <w:tc>
          <w:tcPr>
            <w:tcW w:type="dxa" w:w="4320"/>
          </w:tcPr>
          <w:p>
            <w:r>
              <w:t>{{Frequency}}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{{Trigger}}</w:t>
            </w:r>
          </w:p>
        </w:tc>
      </w:tr>
      <w:tr>
        <w:tc>
          <w:tcPr>
            <w:tcW w:type="dxa" w:w="4320"/>
          </w:tcPr>
          <w:p>
            <w:r>
              <w:t>Estimated volume</w:t>
            </w:r>
          </w:p>
        </w:tc>
        <w:tc>
          <w:tcPr>
            <w:tcW w:type="dxa" w:w="4320"/>
          </w:tcPr>
          <w:p>
            <w:r>
              <w:t>{{Volume}}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{{LastModified}}</w:t>
            </w:r>
          </w:p>
        </w:tc>
      </w:tr>
      <w:tr>
        <w:tc>
          <w:tcPr>
            <w:tcW w:type="dxa" w:w="4320"/>
          </w:tcPr>
          <w:p>
            <w:r>
              <w:t>Designer version</w:t>
            </w:r>
          </w:p>
        </w:tc>
        <w:tc>
          <w:tcPr>
            <w:tcW w:type="dxa" w:w="4320"/>
          </w:tcPr>
          <w:p>
            <w:r>
              <w:t>{{Workflow_yxmdVer}}</w:t>
            </w:r>
          </w:p>
        </w:tc>
      </w:tr>
      <w:tr>
        <w:tc>
          <w:tcPr>
            <w:tcW w:type="dxa" w:w="4320"/>
          </w:tcPr>
          <w:p>
            <w:r>
              <w:t>AMP enabled</w:t>
            </w:r>
          </w:p>
        </w:tc>
        <w:tc>
          <w:tcPr>
            <w:tcW w:type="dxa" w:w="4320"/>
          </w:tcPr>
          <w:p>
            <w:r>
              <w:t>{{Workflow_RunE2}}</w:t>
            </w:r>
          </w:p>
        </w:tc>
      </w:tr>
    </w:tbl>
    <w:p>
      <w:pPr>
        <w:pStyle w:val="Heading1"/>
      </w:pPr>
      <w:r>
        <w:t>Inputs</w:t>
      </w:r>
    </w:p>
    <w:p>
      <w:r>
        <w:t>List every input source. Include ownership, refresh, sensitivity, and key fields. Populate from tool output fields such as File_File, File_Table, PreSQL, PostSQL, and RecordInfo where available.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Input name</w:t>
            </w:r>
          </w:p>
        </w:tc>
        <w:tc>
          <w:tcPr>
            <w:tcW w:type="dxa" w:w="960"/>
          </w:tcPr>
          <w:p>
            <w:r>
              <w:t>Business meaning</w:t>
            </w:r>
          </w:p>
        </w:tc>
        <w:tc>
          <w:tcPr>
            <w:tcW w:type="dxa" w:w="960"/>
          </w:tcPr>
          <w:p>
            <w:r>
              <w:t>Source type</w:t>
            </w:r>
          </w:p>
        </w:tc>
        <w:tc>
          <w:tcPr>
            <w:tcW w:type="dxa" w:w="960"/>
          </w:tcPr>
          <w:p>
            <w:r>
              <w:t>Location or connection</w:t>
            </w:r>
          </w:p>
        </w:tc>
        <w:tc>
          <w:tcPr>
            <w:tcW w:type="dxa" w:w="960"/>
          </w:tcPr>
          <w:p>
            <w:r>
              <w:t>Owner</w:t>
            </w:r>
          </w:p>
        </w:tc>
        <w:tc>
          <w:tcPr>
            <w:tcW w:type="dxa" w:w="960"/>
          </w:tcPr>
          <w:p>
            <w:r>
              <w:t>Refresh</w:t>
            </w:r>
          </w:p>
        </w:tc>
        <w:tc>
          <w:tcPr>
            <w:tcW w:type="dxa" w:w="960"/>
          </w:tcPr>
          <w:p>
            <w:r>
              <w:t>Sensitivity</w:t>
            </w:r>
          </w:p>
        </w:tc>
        <w:tc>
          <w:tcPr>
            <w:tcW w:type="dxa" w:w="960"/>
          </w:tcPr>
          <w:p>
            <w:r>
              <w:t>Key fields</w:t>
            </w:r>
          </w:p>
        </w:tc>
        <w:tc>
          <w:tcPr>
            <w:tcW w:type="dxa" w:w="960"/>
          </w:tcPr>
          <w:p>
            <w:r>
              <w:t>Filters at ingest</w:t>
            </w:r>
          </w:p>
        </w:tc>
      </w:tr>
      <w:tr>
        <w:tc>
          <w:tcPr>
            <w:tcW w:type="dxa" w:w="960"/>
          </w:tcPr>
          <w:p>
            <w:r>
              <w:t>{{InputName}}</w:t>
            </w:r>
          </w:p>
        </w:tc>
        <w:tc>
          <w:tcPr>
            <w:tcW w:type="dxa" w:w="960"/>
          </w:tcPr>
          <w:p>
            <w:r>
              <w:t>{{BusinessMeaning}}</w:t>
            </w:r>
          </w:p>
        </w:tc>
        <w:tc>
          <w:tcPr>
            <w:tcW w:type="dxa" w:w="960"/>
          </w:tcPr>
          <w:p>
            <w:r>
              <w:t>{{File, Database, SharePoint, API}}</w:t>
            </w:r>
          </w:p>
        </w:tc>
        <w:tc>
          <w:tcPr>
            <w:tcW w:type="dxa" w:w="960"/>
          </w:tcPr>
          <w:p>
            <w:r>
              <w:t>{{LocationOrConnection}}</w:t>
            </w:r>
          </w:p>
        </w:tc>
        <w:tc>
          <w:tcPr>
            <w:tcW w:type="dxa" w:w="960"/>
          </w:tcPr>
          <w:p>
            <w:r>
              <w:t>{{Owner}}</w:t>
            </w:r>
          </w:p>
        </w:tc>
        <w:tc>
          <w:tcPr>
            <w:tcW w:type="dxa" w:w="960"/>
          </w:tcPr>
          <w:p>
            <w:r>
              <w:t>{{Refresh}}</w:t>
            </w:r>
          </w:p>
        </w:tc>
        <w:tc>
          <w:tcPr>
            <w:tcW w:type="dxa" w:w="960"/>
          </w:tcPr>
          <w:p>
            <w:r>
              <w:t>{{Sensitivity}}</w:t>
            </w:r>
          </w:p>
        </w:tc>
        <w:tc>
          <w:tcPr>
            <w:tcW w:type="dxa" w:w="960"/>
          </w:tcPr>
          <w:p>
            <w:r>
              <w:t>{{KeyFields}}</w:t>
            </w:r>
          </w:p>
        </w:tc>
        <w:tc>
          <w:tcPr>
            <w:tcW w:type="dxa" w:w="960"/>
          </w:tcPr>
          <w:p>
            <w:r>
              <w:t>{{IngestFilters}}</w:t>
            </w:r>
          </w:p>
        </w:tc>
      </w:tr>
    </w:tbl>
    <w:p>
      <w:r>
        <w:t>Input schema summary: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Input name</w:t>
            </w:r>
          </w:p>
        </w:tc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Business definition</w:t>
            </w:r>
          </w:p>
        </w:tc>
      </w:tr>
      <w:tr>
        <w:tc>
          <w:tcPr>
            <w:tcW w:type="dxa" w:w="1728"/>
          </w:tcPr>
          <w:p>
            <w:r>
              <w:t>{{InputName}}</w:t>
            </w:r>
          </w:p>
        </w:tc>
        <w:tc>
          <w:tcPr>
            <w:tcW w:type="dxa" w:w="1728"/>
          </w:tcPr>
          <w:p>
            <w:r>
              <w:t>{{Field}}</w:t>
            </w:r>
          </w:p>
        </w:tc>
        <w:tc>
          <w:tcPr>
            <w:tcW w:type="dxa" w:w="1728"/>
          </w:tcPr>
          <w:p>
            <w:r>
              <w:t>{{Type}}</w:t>
            </w:r>
          </w:p>
        </w:tc>
        <w:tc>
          <w:tcPr>
            <w:tcW w:type="dxa" w:w="1728"/>
          </w:tcPr>
          <w:p>
            <w:r>
              <w:t>{{Nullable}}</w:t>
            </w:r>
          </w:p>
        </w:tc>
        <w:tc>
          <w:tcPr>
            <w:tcW w:type="dxa" w:w="1728"/>
          </w:tcPr>
          <w:p>
            <w:r>
              <w:t>{{Definition}}</w:t>
            </w:r>
          </w:p>
        </w:tc>
      </w:tr>
    </w:tbl>
    <w:p>
      <w:pPr>
        <w:pStyle w:val="Heading1"/>
      </w:pPr>
      <w:r>
        <w:t>Outputs</w:t>
      </w:r>
    </w:p>
    <w:p>
      <w:r>
        <w:t>Describe outputs in business terms and how to interpret them. Include consumers and SLA.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Output name</w:t>
            </w:r>
          </w:p>
        </w:tc>
        <w:tc>
          <w:tcPr>
            <w:tcW w:type="dxa" w:w="1234"/>
          </w:tcPr>
          <w:p>
            <w:r>
              <w:t>Business meaning</w:t>
            </w:r>
          </w:p>
        </w:tc>
        <w:tc>
          <w:tcPr>
            <w:tcW w:type="dxa" w:w="1234"/>
          </w:tcPr>
          <w:p>
            <w:r>
              <w:t>How to interpret</w:t>
            </w:r>
          </w:p>
        </w:tc>
        <w:tc>
          <w:tcPr>
            <w:tcW w:type="dxa" w:w="1234"/>
          </w:tcPr>
          <w:p>
            <w:r>
              <w:t>Consumers</w:t>
            </w:r>
          </w:p>
        </w:tc>
        <w:tc>
          <w:tcPr>
            <w:tcW w:type="dxa" w:w="1234"/>
          </w:tcPr>
          <w:p>
            <w:r>
              <w:t>SLA</w:t>
            </w:r>
          </w:p>
        </w:tc>
        <w:tc>
          <w:tcPr>
            <w:tcW w:type="dxa" w:w="1234"/>
          </w:tcPr>
          <w:p>
            <w:r>
              <w:t>Destination</w:t>
            </w:r>
          </w:p>
        </w:tc>
        <w:tc>
          <w:tcPr>
            <w:tcW w:type="dxa" w:w="1234"/>
          </w:tcPr>
          <w:p>
            <w:r>
              <w:t>Write mode</w:t>
            </w:r>
          </w:p>
        </w:tc>
      </w:tr>
      <w:tr>
        <w:tc>
          <w:tcPr>
            <w:tcW w:type="dxa" w:w="1234"/>
          </w:tcPr>
          <w:p>
            <w:r>
              <w:t>{{OutputName}}</w:t>
            </w:r>
          </w:p>
        </w:tc>
        <w:tc>
          <w:tcPr>
            <w:tcW w:type="dxa" w:w="1234"/>
          </w:tcPr>
          <w:p>
            <w:r>
              <w:t>{{BusinessMeaning}}</w:t>
            </w:r>
          </w:p>
        </w:tc>
        <w:tc>
          <w:tcPr>
            <w:tcW w:type="dxa" w:w="1234"/>
          </w:tcPr>
          <w:p>
            <w:r>
              <w:t>{{Interpretation}}</w:t>
            </w:r>
          </w:p>
        </w:tc>
        <w:tc>
          <w:tcPr>
            <w:tcW w:type="dxa" w:w="1234"/>
          </w:tcPr>
          <w:p>
            <w:r>
              <w:t>{{Consumers}}</w:t>
            </w:r>
          </w:p>
        </w:tc>
        <w:tc>
          <w:tcPr>
            <w:tcW w:type="dxa" w:w="1234"/>
          </w:tcPr>
          <w:p>
            <w:r>
              <w:t>{{SLA}}</w:t>
            </w:r>
          </w:p>
        </w:tc>
        <w:tc>
          <w:tcPr>
            <w:tcW w:type="dxa" w:w="1234"/>
          </w:tcPr>
          <w:p>
            <w:r>
              <w:t>{{Destination}}</w:t>
            </w:r>
          </w:p>
        </w:tc>
        <w:tc>
          <w:tcPr>
            <w:tcW w:type="dxa" w:w="1234"/>
          </w:tcPr>
          <w:p>
            <w:r>
              <w:t>{{Append or Overwrite}}</w:t>
            </w:r>
          </w:p>
        </w:tc>
      </w:tr>
    </w:tbl>
    <w:p>
      <w:r>
        <w:t>Output schema summary: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Output name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Business definition</w:t>
            </w:r>
          </w:p>
        </w:tc>
      </w:tr>
      <w:tr>
        <w:tc>
          <w:tcPr>
            <w:tcW w:type="dxa" w:w="2160"/>
          </w:tcPr>
          <w:p>
            <w:r>
              <w:t>{{OutputName}}</w:t>
            </w:r>
          </w:p>
        </w:tc>
        <w:tc>
          <w:tcPr>
            <w:tcW w:type="dxa" w:w="2160"/>
          </w:tcPr>
          <w:p>
            <w:r>
              <w:t>{{Field}}</w:t>
            </w:r>
          </w:p>
        </w:tc>
        <w:tc>
          <w:tcPr>
            <w:tcW w:type="dxa" w:w="2160"/>
          </w:tcPr>
          <w:p>
            <w:r>
              <w:t>{{Type}}</w:t>
            </w:r>
          </w:p>
        </w:tc>
        <w:tc>
          <w:tcPr>
            <w:tcW w:type="dxa" w:w="2160"/>
          </w:tcPr>
          <w:p>
            <w:r>
              <w:t>{{Definition}}</w:t>
            </w:r>
          </w:p>
        </w:tc>
      </w:tr>
    </w:tbl>
    <w:p>
      <w:pPr>
        <w:pStyle w:val="Heading1"/>
      </w:pPr>
      <w:r>
        <w:t>Workflow Diagram</w:t>
      </w:r>
    </w:p>
    <w:p>
      <w:r>
        <w:t>Embed a diagram image for Word readers and keep Mermaid source for wikis. Use the connection output to build the diagram.</w:t>
      </w:r>
    </w:p>
    <w:p>
      <w:r>
        <w:t>Diagram image placeholder: {{DiagramPNG}}</w:t>
      </w:r>
    </w:p>
    <w:p>
      <w:r>
        <w:t>Mermaid source:</w:t>
      </w:r>
    </w:p>
    <w:p>
      <w:r>
        <w:rPr>
          <w:rFonts w:ascii="Consolas" w:hAnsi="Consolas"/>
          <w:sz w:val="18"/>
        </w:rPr>
        <w:t>{{MermaidDiagramSource}}</w:t>
      </w:r>
    </w:p>
    <w:p>
      <w:r>
        <w:t>Mermaid rendering using mermaid-cli:</w:t>
      </w:r>
    </w:p>
    <w:p>
      <w:r>
        <w:rPr>
          <w:rFonts w:ascii="Consolas" w:hAnsi="Consolas"/>
          <w:sz w:val="18"/>
        </w:rPr>
        <w:t>export PUPPETEER_SKIP_DOWNLOAD=1</w:t>
        <w:br/>
        <w:t>export PUPPETEER_EXECUTABLE_PATH=/path/to/chromium-or-chrome</w:t>
        <w:br/>
        <w:t>npx -y @mermaid-js/mermaid-cli@latest -i workflow_diagram.mmd -o workflow_diagram.png --backgroundColor transparent</w:t>
        <w:br/>
      </w:r>
    </w:p>
    <w:p>
      <w:pPr>
        <w:pStyle w:val="Heading1"/>
      </w:pPr>
      <w:r>
        <w:t>Tool Inventory</w:t>
      </w:r>
    </w:p>
    <w:p>
      <w:r>
        <w:t>Inventory of tools and their role in the workflow. Populate from T output plus upstream and downstream tool IDs derived from C.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ToolID</w:t>
            </w:r>
          </w:p>
        </w:tc>
        <w:tc>
          <w:tcPr>
            <w:tcW w:type="dxa" w:w="1234"/>
          </w:tcPr>
          <w:p>
            <w:r>
              <w:t>Tool name</w:t>
            </w:r>
          </w:p>
        </w:tc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Role</w:t>
            </w:r>
          </w:p>
        </w:tc>
        <w:tc>
          <w:tcPr>
            <w:tcW w:type="dxa" w:w="1234"/>
          </w:tcPr>
          <w:p>
            <w:r>
              <w:t>Upstream tools</w:t>
            </w:r>
          </w:p>
        </w:tc>
        <w:tc>
          <w:tcPr>
            <w:tcW w:type="dxa" w:w="1234"/>
          </w:tcPr>
          <w:p>
            <w:r>
              <w:t>Downstream tools</w:t>
            </w:r>
          </w:p>
        </w:tc>
        <w:tc>
          <w:tcPr>
            <w:tcW w:type="dxa" w:w="1234"/>
          </w:tcPr>
          <w:p>
            <w:r>
              <w:t>Annotation</w:t>
            </w:r>
          </w:p>
        </w:tc>
      </w:tr>
      <w:tr>
        <w:tc>
          <w:tcPr>
            <w:tcW w:type="dxa" w:w="1234"/>
          </w:tcPr>
          <w:p>
            <w:r>
              <w:t>{{ToolID}}</w:t>
            </w:r>
          </w:p>
        </w:tc>
        <w:tc>
          <w:tcPr>
            <w:tcW w:type="dxa" w:w="1234"/>
          </w:tcPr>
          <w:p>
            <w:r>
              <w:t>{{DesignerToolName}}</w:t>
            </w:r>
          </w:p>
        </w:tc>
        <w:tc>
          <w:tcPr>
            <w:tcW w:type="dxa" w:w="1234"/>
          </w:tcPr>
          <w:p>
            <w:r>
              <w:t>{{DesignerToolCategory}}</w:t>
            </w:r>
          </w:p>
        </w:tc>
        <w:tc>
          <w:tcPr>
            <w:tcW w:type="dxa" w:w="1234"/>
          </w:tcPr>
          <w:p>
            <w:r>
              <w:t>{{Role}}</w:t>
            </w:r>
          </w:p>
        </w:tc>
        <w:tc>
          <w:tcPr>
            <w:tcW w:type="dxa" w:w="1234"/>
          </w:tcPr>
          <w:p>
            <w:r>
              <w:t>{{Origin_Tools}}</w:t>
            </w:r>
          </w:p>
        </w:tc>
        <w:tc>
          <w:tcPr>
            <w:tcW w:type="dxa" w:w="1234"/>
          </w:tcPr>
          <w:p>
            <w:r>
              <w:t>{{Destination_Tools}}</w:t>
            </w:r>
          </w:p>
        </w:tc>
        <w:tc>
          <w:tcPr>
            <w:tcW w:type="dxa" w:w="1234"/>
          </w:tcPr>
          <w:p>
            <w:r>
              <w:t>{{AnnotationText}}</w:t>
            </w:r>
          </w:p>
        </w:tc>
      </w:tr>
    </w:tbl>
    <w:p>
      <w:pPr>
        <w:pStyle w:val="Heading1"/>
      </w:pPr>
      <w:r>
        <w:t>Business Rules</w:t>
      </w:r>
    </w:p>
    <w:p>
      <w:r>
        <w:t>Each rule must include plain-language meaning and exact logic from tool configuration. Include impact if changed.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Rule ID</w:t>
            </w:r>
          </w:p>
        </w:tc>
        <w:tc>
          <w:tcPr>
            <w:tcW w:type="dxa" w:w="1440"/>
          </w:tcPr>
          <w:p>
            <w:r>
              <w:t>Rule type</w:t>
            </w:r>
          </w:p>
        </w:tc>
        <w:tc>
          <w:tcPr>
            <w:tcW w:type="dxa" w:w="1440"/>
          </w:tcPr>
          <w:p>
            <w:r>
              <w:t>Business meaning</w:t>
            </w:r>
          </w:p>
        </w:tc>
        <w:tc>
          <w:tcPr>
            <w:tcW w:type="dxa" w:w="1440"/>
          </w:tcPr>
          <w:p>
            <w:r>
              <w:t>Exact logic</w:t>
            </w:r>
          </w:p>
        </w:tc>
        <w:tc>
          <w:tcPr>
            <w:tcW w:type="dxa" w:w="1440"/>
          </w:tcPr>
          <w:p>
            <w:r>
              <w:t>Where in workflow</w:t>
            </w:r>
          </w:p>
        </w:tc>
        <w:tc>
          <w:tcPr>
            <w:tcW w:type="dxa" w:w="1440"/>
          </w:tcPr>
          <w:p>
            <w:r>
              <w:t>Impact if changed</w:t>
            </w:r>
          </w:p>
        </w:tc>
      </w:tr>
      <w:tr>
        <w:tc>
          <w:tcPr>
            <w:tcW w:type="dxa" w:w="1440"/>
          </w:tcPr>
          <w:p>
            <w:r>
              <w:t>{{BR-##}}</w:t>
            </w:r>
          </w:p>
        </w:tc>
        <w:tc>
          <w:tcPr>
            <w:tcW w:type="dxa" w:w="1440"/>
          </w:tcPr>
          <w:p>
            <w:r>
              <w:t>{{Formula, Filter, Join, Sort, Aggregate}}</w:t>
            </w:r>
          </w:p>
        </w:tc>
        <w:tc>
          <w:tcPr>
            <w:tcW w:type="dxa" w:w="1440"/>
          </w:tcPr>
          <w:p>
            <w:r>
              <w:t>{{PlainLanguageMeaning}}</w:t>
            </w:r>
          </w:p>
        </w:tc>
        <w:tc>
          <w:tcPr>
            <w:tcW w:type="dxa" w:w="1440"/>
          </w:tcPr>
          <w:p>
            <w:r>
              <w:t>{{ExpressionOrKeys}}</w:t>
            </w:r>
          </w:p>
        </w:tc>
        <w:tc>
          <w:tcPr>
            <w:tcW w:type="dxa" w:w="1440"/>
          </w:tcPr>
          <w:p>
            <w:r>
              <w:t>{{ToolID or ToolName}}</w:t>
            </w:r>
          </w:p>
        </w:tc>
        <w:tc>
          <w:tcPr>
            <w:tcW w:type="dxa" w:w="1440"/>
          </w:tcPr>
          <w:p>
            <w:r>
              <w:t>{{RiskOrImpact}}</w:t>
            </w:r>
          </w:p>
        </w:tc>
      </w:tr>
    </w:tbl>
    <w:p>
      <w:pPr>
        <w:pStyle w:val="Heading1"/>
      </w:pPr>
      <w:r>
        <w:t>Exceptions and Controls</w:t>
      </w:r>
    </w:p>
    <w:p>
      <w:r>
        <w:t>Define exceptions, where they go, and the required business and technical actions.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Exception name</w:t>
            </w:r>
          </w:p>
        </w:tc>
        <w:tc>
          <w:tcPr>
            <w:tcW w:type="dxa" w:w="1234"/>
          </w:tcPr>
          <w:p>
            <w:r>
              <w:t>Definition</w:t>
            </w:r>
          </w:p>
        </w:tc>
        <w:tc>
          <w:tcPr>
            <w:tcW w:type="dxa" w:w="1234"/>
          </w:tcPr>
          <w:p>
            <w:r>
              <w:t>Where detected</w:t>
            </w:r>
          </w:p>
        </w:tc>
        <w:tc>
          <w:tcPr>
            <w:tcW w:type="dxa" w:w="1234"/>
          </w:tcPr>
          <w:p>
            <w:r>
              <w:t>Destination</w:t>
            </w:r>
          </w:p>
        </w:tc>
        <w:tc>
          <w:tcPr>
            <w:tcW w:type="dxa" w:w="1234"/>
          </w:tcPr>
          <w:p>
            <w:r>
              <w:t>Business action</w:t>
            </w:r>
          </w:p>
        </w:tc>
        <w:tc>
          <w:tcPr>
            <w:tcW w:type="dxa" w:w="1234"/>
          </w:tcPr>
          <w:p>
            <w:r>
              <w:t>Technical action</w:t>
            </w:r>
          </w:p>
        </w:tc>
        <w:tc>
          <w:tcPr>
            <w:tcW w:type="dxa" w:w="1234"/>
          </w:tcPr>
          <w:p>
            <w:r>
              <w:t>Expected normal state</w:t>
            </w:r>
          </w:p>
        </w:tc>
      </w:tr>
      <w:tr>
        <w:tc>
          <w:tcPr>
            <w:tcW w:type="dxa" w:w="1234"/>
          </w:tcPr>
          <w:p>
            <w:r>
              <w:t>{{ExceptionName}}</w:t>
            </w:r>
          </w:p>
        </w:tc>
        <w:tc>
          <w:tcPr>
            <w:tcW w:type="dxa" w:w="1234"/>
          </w:tcPr>
          <w:p>
            <w:r>
              <w:t>{{Definition}}</w:t>
            </w:r>
          </w:p>
        </w:tc>
        <w:tc>
          <w:tcPr>
            <w:tcW w:type="dxa" w:w="1234"/>
          </w:tcPr>
          <w:p>
            <w:r>
              <w:t>{{ToolID or Step}}</w:t>
            </w:r>
          </w:p>
        </w:tc>
        <w:tc>
          <w:tcPr>
            <w:tcW w:type="dxa" w:w="1234"/>
          </w:tcPr>
          <w:p>
            <w:r>
              <w:t>{{Browse, Table, Email, Log}}</w:t>
            </w:r>
          </w:p>
        </w:tc>
        <w:tc>
          <w:tcPr>
            <w:tcW w:type="dxa" w:w="1234"/>
          </w:tcPr>
          <w:p>
            <w:r>
              <w:t>{{BusinessAction}}</w:t>
            </w:r>
          </w:p>
        </w:tc>
        <w:tc>
          <w:tcPr>
            <w:tcW w:type="dxa" w:w="1234"/>
          </w:tcPr>
          <w:p>
            <w:r>
              <w:t>{{TechnicalAction}}</w:t>
            </w:r>
          </w:p>
        </w:tc>
        <w:tc>
          <w:tcPr>
            <w:tcW w:type="dxa" w:w="1234"/>
          </w:tcPr>
          <w:p>
            <w:r>
              <w:t>{{ExpectedState}}</w:t>
            </w:r>
          </w:p>
        </w:tc>
      </w:tr>
    </w:tbl>
    <w:p>
      <w:pPr>
        <w:pStyle w:val="Heading1"/>
      </w:pPr>
      <w:r>
        <w:t>Dependencies</w:t>
      </w:r>
    </w:p>
    <w:p>
      <w:r>
        <w:t>Capture everything the workflow depends on to run successfully. Populate primarily from tool configurations and dependency XML.</w:t>
      </w:r>
    </w:p>
    <w:p>
      <w:pPr>
        <w:pStyle w:val="Heading2"/>
      </w:pPr>
      <w:r>
        <w:t>Data dependencies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Dependency type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Location or connection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Refresh expectation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{{Upstream dataset or system}}</w:t>
            </w:r>
          </w:p>
        </w:tc>
        <w:tc>
          <w:tcPr>
            <w:tcW w:type="dxa" w:w="1440"/>
          </w:tcPr>
          <w:p>
            <w:r>
              <w:t>{{Name}}</w:t>
            </w:r>
          </w:p>
        </w:tc>
        <w:tc>
          <w:tcPr>
            <w:tcW w:type="dxa" w:w="1440"/>
          </w:tcPr>
          <w:p>
            <w:r>
              <w:t>{{LocationOrConnection}}</w:t>
            </w:r>
          </w:p>
        </w:tc>
        <w:tc>
          <w:tcPr>
            <w:tcW w:type="dxa" w:w="1440"/>
          </w:tcPr>
          <w:p>
            <w:r>
              <w:t>{{Owner}}</w:t>
            </w:r>
          </w:p>
        </w:tc>
        <w:tc>
          <w:tcPr>
            <w:tcW w:type="dxa" w:w="1440"/>
          </w:tcPr>
          <w:p>
            <w:r>
              <w:t>{{Refresh}}</w:t>
            </w:r>
          </w:p>
        </w:tc>
        <w:tc>
          <w:tcPr>
            <w:tcW w:type="dxa" w:w="1440"/>
          </w:tcPr>
          <w:p>
            <w:r>
              <w:t>{{Notes}}</w:t>
            </w:r>
          </w:p>
        </w:tc>
      </w:tr>
    </w:tbl>
    <w:p>
      <w:pPr>
        <w:pStyle w:val="Heading2"/>
      </w:pPr>
      <w:r>
        <w:t>Macro and asset dependencies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Macro or asset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{{MacroOrAsset}}</w:t>
            </w:r>
          </w:p>
        </w:tc>
        <w:tc>
          <w:tcPr>
            <w:tcW w:type="dxa" w:w="1728"/>
          </w:tcPr>
          <w:p>
            <w:r>
              <w:t>{{Path}}</w:t>
            </w:r>
          </w:p>
        </w:tc>
        <w:tc>
          <w:tcPr>
            <w:tcW w:type="dxa" w:w="1728"/>
          </w:tcPr>
          <w:p>
            <w:r>
              <w:t>{{Purpose}}</w:t>
            </w:r>
          </w:p>
        </w:tc>
        <w:tc>
          <w:tcPr>
            <w:tcW w:type="dxa" w:w="1728"/>
          </w:tcPr>
          <w:p>
            <w:r>
              <w:t>{{Version}}</w:t>
            </w:r>
          </w:p>
        </w:tc>
        <w:tc>
          <w:tcPr>
            <w:tcW w:type="dxa" w:w="1728"/>
          </w:tcPr>
          <w:p>
            <w:r>
              <w:t>{{Owner}}</w:t>
            </w:r>
          </w:p>
        </w:tc>
      </w:tr>
    </w:tbl>
    <w:p>
      <w:pPr>
        <w:pStyle w:val="Heading2"/>
      </w:pPr>
      <w:r>
        <w:t>External connections and credentials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Connection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Auth method</w:t>
            </w:r>
          </w:p>
        </w:tc>
        <w:tc>
          <w:tcPr>
            <w:tcW w:type="dxa" w:w="1728"/>
          </w:tcPr>
          <w:p>
            <w:r>
              <w:t>Secret location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{{ConnectionName}}</w:t>
            </w:r>
          </w:p>
        </w:tc>
        <w:tc>
          <w:tcPr>
            <w:tcW w:type="dxa" w:w="1728"/>
          </w:tcPr>
          <w:p>
            <w:r>
              <w:t>{{System}}</w:t>
            </w:r>
          </w:p>
        </w:tc>
        <w:tc>
          <w:tcPr>
            <w:tcW w:type="dxa" w:w="1728"/>
          </w:tcPr>
          <w:p>
            <w:r>
              <w:t>{{AuthMethod}}</w:t>
            </w:r>
          </w:p>
        </w:tc>
        <w:tc>
          <w:tcPr>
            <w:tcW w:type="dxa" w:w="1728"/>
          </w:tcPr>
          <w:p>
            <w:r>
              <w:t>{{KeyVault, Credential Manager, DSN}}</w:t>
            </w:r>
          </w:p>
        </w:tc>
        <w:tc>
          <w:tcPr>
            <w:tcW w:type="dxa" w:w="1728"/>
          </w:tcPr>
          <w:p>
            <w:r>
              <w:t>{{Notes}}</w:t>
            </w:r>
          </w:p>
        </w:tc>
      </w:tr>
    </w:tbl>
    <w:p>
      <w:pPr>
        <w:pStyle w:val="Heading1"/>
      </w:pPr>
      <w:r>
        <w:t>Operational Notes</w:t>
      </w:r>
    </w:p>
    <w:p>
      <w:r>
        <w:t>Information needed to operate and support the workflow.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Run window</w:t>
            </w:r>
          </w:p>
        </w:tc>
        <w:tc>
          <w:tcPr>
            <w:tcW w:type="dxa" w:w="4320"/>
          </w:tcPr>
          <w:p>
            <w:r>
              <w:t>{{RunWindow}}</w:t>
            </w:r>
          </w:p>
        </w:tc>
      </w:tr>
      <w:tr>
        <w:tc>
          <w:tcPr>
            <w:tcW w:type="dxa" w:w="4320"/>
          </w:tcPr>
          <w:p>
            <w:r>
              <w:t>Runtime settings</w:t>
            </w:r>
          </w:p>
        </w:tc>
        <w:tc>
          <w:tcPr>
            <w:tcW w:type="dxa" w:w="4320"/>
          </w:tcPr>
          <w:p>
            <w:r>
              <w:t>{{MemoryLimits, AMP, RecordLimits}}</w:t>
            </w:r>
          </w:p>
        </w:tc>
      </w:tr>
      <w:tr>
        <w:tc>
          <w:tcPr>
            <w:tcW w:type="dxa" w:w="4320"/>
          </w:tcPr>
          <w:p>
            <w:r>
              <w:t>Failure impact</w:t>
            </w:r>
          </w:p>
        </w:tc>
        <w:tc>
          <w:tcPr>
            <w:tcW w:type="dxa" w:w="4320"/>
          </w:tcPr>
          <w:p>
            <w:r>
              <w:t>{{FailureImpact}}</w:t>
            </w:r>
          </w:p>
        </w:tc>
      </w:tr>
      <w:tr>
        <w:tc>
          <w:tcPr>
            <w:tcW w:type="dxa" w:w="4320"/>
          </w:tcPr>
          <w:p>
            <w:r>
              <w:t>Escalation contact</w:t>
            </w:r>
          </w:p>
        </w:tc>
        <w:tc>
          <w:tcPr>
            <w:tcW w:type="dxa" w:w="4320"/>
          </w:tcPr>
          <w:p>
            <w:r>
              <w:t>{{EscalationContact}}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{{MonitoringOrAlerts}}</w:t>
            </w:r>
          </w:p>
        </w:tc>
      </w:tr>
      <w:tr>
        <w:tc>
          <w:tcPr>
            <w:tcW w:type="dxa" w:w="4320"/>
          </w:tcPr>
          <w:p>
            <w:r>
              <w:t>Known issues</w:t>
            </w:r>
          </w:p>
        </w:tc>
        <w:tc>
          <w:tcPr>
            <w:tcW w:type="dxa" w:w="4320"/>
          </w:tcPr>
          <w:p>
            <w:r>
              <w:t>{{KnownIssues}}</w:t>
            </w:r>
          </w:p>
        </w:tc>
      </w:tr>
      <w:tr>
        <w:tc>
          <w:tcPr>
            <w:tcW w:type="dxa" w:w="4320"/>
          </w:tcPr>
          <w:p>
            <w:r>
              <w:t>Change management</w:t>
            </w:r>
          </w:p>
        </w:tc>
        <w:tc>
          <w:tcPr>
            <w:tcW w:type="dxa" w:w="4320"/>
          </w:tcPr>
          <w:p>
            <w:r>
              <w:t>{{ChangeProcess}}</w:t>
            </w:r>
          </w:p>
        </w:tc>
      </w:tr>
    </w:tbl>
    <w:p>
      <w:pPr>
        <w:pStyle w:val="Heading1"/>
      </w:pPr>
      <w:r>
        <w:t>Validation and Reconciliation</w:t>
      </w:r>
    </w:p>
    <w:p>
      <w:r>
        <w:t>How to confirm the workflow produced correct outputs. Include row counts, checksums, and key invariants.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Check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When to run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{{CheckName}}</w:t>
            </w:r>
          </w:p>
        </w:tc>
        <w:tc>
          <w:tcPr>
            <w:tcW w:type="dxa" w:w="1728"/>
          </w:tcPr>
          <w:p>
            <w:r>
              <w:t>{{HowToMeasure}}</w:t>
            </w:r>
          </w:p>
        </w:tc>
        <w:tc>
          <w:tcPr>
            <w:tcW w:type="dxa" w:w="1728"/>
          </w:tcPr>
          <w:p>
            <w:r>
              <w:t>{{ExpectedResult}}</w:t>
            </w:r>
          </w:p>
        </w:tc>
        <w:tc>
          <w:tcPr>
            <w:tcW w:type="dxa" w:w="1728"/>
          </w:tcPr>
          <w:p>
            <w:r>
              <w:t>{{Frequency}}</w:t>
            </w:r>
          </w:p>
        </w:tc>
        <w:tc>
          <w:tcPr>
            <w:tcW w:type="dxa" w:w="1728"/>
          </w:tcPr>
          <w:p>
            <w:r>
              <w:t>{{Owner}}</w:t>
            </w:r>
          </w:p>
        </w:tc>
      </w:tr>
    </w:tbl>
    <w:p>
      <w:pPr>
        <w:pStyle w:val="Heading1"/>
      </w:pPr>
      <w:r>
        <w:t>Appendix</w:t>
      </w:r>
    </w:p>
    <w:p>
      <w:pPr>
        <w:pStyle w:val="Heading2"/>
      </w:pPr>
      <w:r>
        <w:t>Technical notes</w:t>
      </w:r>
    </w:p>
    <w:p>
      <w:r>
        <w:t>Optional section for developers when migration or refactor is active.</w:t>
      </w:r>
    </w:p>
    <w:p>
      <w:r>
        <w:rPr>
          <w:rFonts w:ascii="Consolas" w:hAnsi="Consolas"/>
          <w:sz w:val="18"/>
        </w:rPr>
        <w:t>{{PseudocodeOrNotes}}</w:t>
      </w:r>
    </w:p>
    <w:p>
      <w:pPr>
        <w:pStyle w:val="Heading2"/>
      </w:pPr>
      <w:r>
        <w:t>Parser outputs</w:t>
      </w:r>
    </w:p>
    <w:p>
      <w:r>
        <w:t>Attach or link the exported W, T, and C tables from the Workflow XML Parser tool for traceability.</w:t>
      </w:r>
    </w:p>
    <w:p>
      <w:r>
        <w:t>W table: {{LinkOrAttachment}}</w:t>
      </w:r>
    </w:p>
    <w:p>
      <w:r>
        <w:t>T table: {{LinkOrAttachment}}</w:t>
      </w:r>
    </w:p>
    <w:p>
      <w:r>
        <w:t>C table: {{LinkOrAttachment}}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