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 : 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" w:name="OLE_LINK10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 :   대(7kW / C type / 1CH)</w:t>
            </w:r>
            <w:bookmarkEnd w:id="2"/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모델명 : 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</w:t>
            </w:r>
            <w:r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7063798F" w14:textId="77777777" w:rsidR="00BE0DB0" w:rsidRPr="00BE0DB0" w:rsidRDefault="00BE0DB0" w:rsidP="00BE0DB0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 : 실제 충전기 사용 가능 시점)</w:t>
            </w:r>
          </w:p>
          <w:p w14:paraId="333B5AFC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071E4F17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유지보수는 충전사업자가 무상으로 제공하며, 부지제공자와 충전사업자간 계약기간 종료 시까지 지원한다. 단, 이용자과실로 인한 충전기 고장 시 충전사업자가 우선 수리 후 유책자에 피해보상을 청구한다.</w:t>
            </w:r>
          </w:p>
          <w:p w14:paraId="30CCDB28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3E00510B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Pr="00BE0DB0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lastRenderedPageBreak/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32245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713FD45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제1조(계약의 목적)</w:t>
      </w:r>
    </w:p>
    <w:p w14:paraId="38C320D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p w14:paraId="30D0D54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6926BC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제2조(서비스 정의 및 내용)</w:t>
      </w:r>
    </w:p>
    <w:p w14:paraId="4A3D24C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26B8D9A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2. “충전사업자”가 제공하는 “서비스”의 범위는 아래와 같다.</w:t>
      </w:r>
    </w:p>
    <w:p w14:paraId="1C83DDED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가. 충전기 이용에 대한 과금 및 요금정산</w:t>
      </w:r>
    </w:p>
    <w:p w14:paraId="09E58E4A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나. 운영시스템을 통한 충전기의 상태정보, 위치정보 제공</w:t>
      </w:r>
    </w:p>
    <w:p w14:paraId="46906168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다. 충전기의 점검(원격, 현장방문), 고장수리</w:t>
      </w:r>
    </w:p>
    <w:p w14:paraId="2BF5B949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라. 충전기의 장애발생 접수, 전달 및 이용문의 등을 위한 고객센터 운영</w:t>
      </w:r>
    </w:p>
    <w:p w14:paraId="0CD1EB95" w14:textId="77777777" w:rsidR="00BE0DB0" w:rsidRPr="00BE0DB0" w:rsidRDefault="00BE0DB0" w:rsidP="00BE0DB0">
      <w:pPr>
        <w:spacing w:after="0" w:line="384" w:lineRule="auto"/>
        <w:ind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마. 기타 전기자동차 충전시스템 연동 서비스 개발 및 적용</w:t>
      </w:r>
    </w:p>
    <w:p w14:paraId="6C47603C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3. “충전사업자”는 “이용자”에게 연중무휴로 “서비스”를 제공하는 것을 원칙으로 한다.</w:t>
      </w:r>
    </w:p>
    <w:p w14:paraId="0943C4FA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4. “충전사업자”는 다음 각 호의 1에 해당하는 사유가 발생한 경우 “서비스”의 일부 또는 전부를 중단할 수 있다.</w:t>
      </w:r>
    </w:p>
    <w:p w14:paraId="07E862F2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79289343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② “충전사업자”의 시스템을 포함한 설비의 보수점검, 교체 또는 고장, 통신의 두절 등의 사유가 발생한 경우</w:t>
      </w:r>
    </w:p>
    <w:p w14:paraId="24A657C5" w14:textId="77777777" w:rsidR="00BE0DB0" w:rsidRPr="00BE0DB0" w:rsidRDefault="00BE0DB0" w:rsidP="00BE0DB0">
      <w:pPr>
        <w:numPr>
          <w:ilvl w:val="0"/>
          <w:numId w:val="3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카드사의 내부사정에 의한 결제시스템 오류, 운영시스템의 해킹, 바이러스 등에 </w:t>
      </w:r>
    </w:p>
    <w:p w14:paraId="1C81DFBC" w14:textId="77777777" w:rsidR="00BE0DB0" w:rsidRPr="00BE0DB0" w:rsidRDefault="00BE0DB0" w:rsidP="00BE0DB0">
      <w:pPr>
        <w:spacing w:after="0" w:line="384" w:lineRule="auto"/>
        <w:ind w:leftChars="142" w:left="312"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의한 충전중단 사유 발생한 경우</w:t>
      </w:r>
    </w:p>
    <w:p w14:paraId="3D70E77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5. “부지제공자”는 “이용자”가 충전기를 원활히 사용할 수 있도록 전기자동차(PHEV포함) 전용 주차면을 제공하여야 하며, 일반 내연기관 차량과의 혼용주차를 금지한다. </w:t>
      </w:r>
    </w:p>
    <w:p w14:paraId="2F6DAF75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1DF0D773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내연차량 혼용주차 시행, 전기차량 입차 제한 등등) 운영 불가에 따른 운영손실비를 부담한다. </w:t>
      </w:r>
    </w:p>
    <w:p w14:paraId="3B86163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8. “부지제공자”는 계약 당시 철거를 확약한 기설치 충전기의 철거를 이행하지 않을 경우, “충전사업자”의 원활한 운영이 불가함에 따른 운영손실비를 부담한다. </w:t>
      </w:r>
    </w:p>
    <w:p w14:paraId="22101C9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9. “충전사업자”는 충전기 추가 설치 및 충전 데이터 분석 등의 목적을 위하여 “부지제공자”에게 해당 부지에 등록된 전기자동차(PHEV 포함)의 대수 정보를 요청할 수 있으며, “부지제공자”는 요청일로부터 3일 이내에 해당 정보를 제공하여야 한다.</w:t>
      </w:r>
    </w:p>
    <w:p w14:paraId="5F25C56A" w14:textId="77777777" w:rsidR="00BE0DB0" w:rsidRPr="00BE0DB0" w:rsidRDefault="00BE0DB0" w:rsidP="00BE0DB0">
      <w:pPr>
        <w:spacing w:after="0" w:line="384" w:lineRule="auto"/>
        <w:ind w:firstLineChars="200" w:firstLine="44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* 기당 운영손실비 (완속충전기 1만원/日, 급속충전기 3만원/日)</w:t>
      </w:r>
    </w:p>
    <w:p w14:paraId="4713575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4C096FC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제3조(충전 요금)</w:t>
      </w:r>
    </w:p>
    <w:p w14:paraId="21130037" w14:textId="77777777" w:rsidR="00BE0DB0" w:rsidRPr="00BE0DB0" w:rsidRDefault="00BE0DB0" w:rsidP="00BE0DB0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70FBF14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C65277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제4조(이용 및 정산)</w:t>
      </w:r>
    </w:p>
    <w:p w14:paraId="1FA6AEF5" w14:textId="77777777" w:rsidR="00BE0DB0" w:rsidRPr="00BE0DB0" w:rsidRDefault="00BE0DB0" w:rsidP="00BE0DB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“충전사업자”는 계약 기간 동안 충전기 이용에 대한 전기료를 모자 분리(또는 신규증설)를 통하여 한국전력공사에 직접 납부한다.</w:t>
      </w:r>
    </w:p>
    <w:p w14:paraId="5892BA7B" w14:textId="77777777" w:rsidR="00BE0DB0" w:rsidRPr="008C6670" w:rsidRDefault="00BE0DB0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“부지제공자”는 부지내 급속충전기 설치시 상시개방 하여야 한다. </w:t>
      </w:r>
    </w:p>
    <w:p w14:paraId="168A3AE9" w14:textId="4EF95856" w:rsidR="00BB1CB3" w:rsidRDefault="00BB1CB3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0" w:name="OLE_LINK21"/>
      <w:r w:rsidRPr="00BB1CB3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“부지제공자”는 충전시설 시운전 완료 후 14일 내 정상 운영이 가능하도록 필요한 모든 조치를 취하여야 한다</w:t>
      </w:r>
      <w:r w:rsidR="008C667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p w14:paraId="3C3B77F1" w14:textId="77777777" w:rsidR="00351417" w:rsidRPr="00BB1CB3" w:rsidRDefault="00351417" w:rsidP="00351417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End w:id="10"/>
    <w:p w14:paraId="3DA5E48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kern w:val="0"/>
          <w:szCs w:val="22"/>
          <w14:ligatures w14:val="none"/>
        </w:rPr>
        <w:t>제5조(계약 기간 등)</w:t>
      </w:r>
    </w:p>
    <w:p w14:paraId="203C2C5D" w14:textId="77777777" w:rsidR="00BE0DB0" w:rsidRPr="00BE0DB0" w:rsidRDefault="00BE0DB0" w:rsidP="00BE0DB0">
      <w:pPr>
        <w:numPr>
          <w:ilvl w:val="0"/>
          <w:numId w:val="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1" w:name="OLE_LINK22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서비스의 계약 기간 만료 30일전까지 어느 일방의 서면해지 통보가 없는 경우에는 1년씩 자동 연장되는 것으로 한다. </w:t>
      </w:r>
    </w:p>
    <w:p w14:paraId="3F7EBD28" w14:textId="2863DC89" w:rsidR="00BE0DB0" w:rsidRPr="00236D01" w:rsidRDefault="00236D01" w:rsidP="00236D01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2" w:name="OLE_LINK23"/>
      <w:bookmarkStart w:id="13" w:name="OLE_LINK6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“부지제공자”의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귀책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사유로 계약 기간 만료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계약해지나 철거</w:t>
      </w:r>
      <w:r w:rsidR="00F67E67" w:rsidRP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(부지/건물 매각에 따른 신규 매수인이 본 계약을 승계하지 않을 경우를 포함)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또는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 설치 이전에 계약해지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이루어지는 경우, “부지제공자”는 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“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”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가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전기자동차 충전시설 구축에 소요된 모든 비용을 아래의 상환율로 “충전사업자”에 상환한다</w:t>
      </w:r>
      <w:bookmarkEnd w:id="12"/>
      <w:r w:rsidR="00BE0DB0"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20"/>
        <w:gridCol w:w="820"/>
      </w:tblGrid>
      <w:tr w:rsidR="00BE0DB0" w:rsidRPr="00BE0DB0" w14:paraId="64EF13BD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3"/>
          <w:p w14:paraId="7C2B8B6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019D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CB0D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F5A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6E1B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D836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76F37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29EE6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692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AF8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DF28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BE0DB0" w:rsidRPr="00BE0DB0" w14:paraId="7E37C532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537E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EE85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3633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2DFA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A978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4071C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19AA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7F96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899D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3E09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C06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20%</w:t>
            </w:r>
          </w:p>
        </w:tc>
      </w:tr>
    </w:tbl>
    <w:p w14:paraId="3C94FF1C" w14:textId="25E7266F" w:rsidR="00BE0DB0" w:rsidRPr="00BE0DB0" w:rsidRDefault="00BE0DB0" w:rsidP="00BE0DB0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14" w:name="OLE_LINK24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*</w:t>
      </w:r>
      <w:bookmarkStart w:id="15" w:name="OLE_LINK8"/>
      <w:r w:rsidR="002B6CC8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bookmarkStart w:id="16" w:name="OLE_LINK25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계약일 기준 일할 계산</w:t>
      </w:r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하며, 구축에 필요한 자재 조달/구매 등의 직·간접비를 모두 포함한다</w:t>
      </w:r>
      <w:bookmarkEnd w:id="16"/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.</w:t>
      </w:r>
      <w:bookmarkEnd w:id="15"/>
    </w:p>
    <w:bookmarkEnd w:id="14"/>
    <w:p w14:paraId="3B0B9709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lastRenderedPageBreak/>
        <w:t>위 2항의 경우 “충전사업자”는 전기자동차 충전시설 구축에 소요된 모든 비용에 대한 증빙을 “부지제공자”에게 제공하여야 하고, “부지제공자”는 제공받은 증빙 자료를 근거로 제2항의 정산금을 지급한다.</w:t>
      </w:r>
    </w:p>
    <w:p w14:paraId="46AE0125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설치된 충전시설에 대한 위치 이전을 “충전사업자”에게 요구할 경우 그에 대한 공사비용은 “부지제공자”가 부담하고, “충전사업자”가 수행한다.</w:t>
      </w:r>
    </w:p>
    <w:p w14:paraId="1C6ED038" w14:textId="294C3073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전기차충전기 설치완료 된 부지/건물 매각 시 해당 “충전사업자”에게 사전 서면 통지한다. “부지제공자”가 부지/건물 매수인과 전기자동차 충전시설 구축 및 운영서비스 계약</w:t>
      </w:r>
      <w:r w:rsidR="00351417">
        <w:rPr>
          <w:rFonts w:ascii="바탕" w:eastAsia="바탕" w:hAnsi="바탕" w:cs="굴림" w:hint="eastAsia"/>
          <w:kern w:val="0"/>
          <w:szCs w:val="22"/>
          <w14:ligatures w14:val="none"/>
        </w:rPr>
        <w:t>의 포괄적</w:t>
      </w: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승계 협의 시, “충전사업자”는 매수인과 변경 계약을 체결하며, 이 경우 기존 “부지제공자”의 제5조 2항 철거비용 상환 의무는 면제된다.</w:t>
      </w:r>
    </w:p>
    <w:p w14:paraId="691B2F11" w14:textId="77777777" w:rsidR="00BE0DB0" w:rsidRPr="00BE0DB0" w:rsidRDefault="00BE0DB0" w:rsidP="008C667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운영시작일은 ‘운영 시작 확인서’ 내 일자를 기준으로 확정한다.</w:t>
      </w:r>
    </w:p>
    <w:bookmarkEnd w:id="11"/>
    <w:p w14:paraId="3FDA1886" w14:textId="77777777" w:rsidR="00BB1CB3" w:rsidRPr="00BE0DB0" w:rsidRDefault="00BB1CB3" w:rsidP="00BB1CB3">
      <w:pPr>
        <w:spacing w:after="0" w:line="384" w:lineRule="auto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</w:p>
    <w:p w14:paraId="64C85E1C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제6조(개인정보보호)</w:t>
      </w:r>
    </w:p>
    <w:p w14:paraId="75CF4E4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개인정보보호를 위해 기술적, 관리적 조치를 취해 개인정보가 도난, 누출, 침해되지 않도록 한다.</w:t>
      </w:r>
    </w:p>
    <w:p w14:paraId="2CFA1E0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25DF91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제7조(제3자 위임금지 등)</w:t>
      </w:r>
    </w:p>
    <w:p w14:paraId="3A2989F9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69EEC2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9D64DB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제8조(비밀유지)</w:t>
      </w:r>
    </w:p>
    <w:p w14:paraId="2D702C2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435A1FA5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37CCA1D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제9조(기타사항)</w:t>
      </w:r>
    </w:p>
    <w:p w14:paraId="1562BE30" w14:textId="77777777" w:rsidR="00BE0DB0" w:rsidRPr="00BE0DB0" w:rsidRDefault="00BE0DB0" w:rsidP="00BE0DB0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 규정하지 아니한 사항에 대하여는 일반적인 상 관례에 의한다.</w:t>
      </w:r>
    </w:p>
    <w:p w14:paraId="0826F076" w14:textId="77777777" w:rsidR="00BE0DB0" w:rsidRPr="008C6670" w:rsidRDefault="00BE0DB0" w:rsidP="008C667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당사자 쌍방이 본 계약서에 서명 또는 기명 날인하는 즉시 그 효력이 발생한다.</w:t>
      </w:r>
    </w:p>
    <w:p w14:paraId="58E39B1C" w14:textId="77777777" w:rsidR="00BE0DB0" w:rsidRPr="008D5649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계약에서 충분히 표현되지 못한 사항이나 특별히 규정해야 할 사항이 있을 때에는 별도의 규정을 상호 협의하여 첨부할 수 있다.</w:t>
      </w:r>
    </w:p>
    <w:p w14:paraId="3ED652B5" w14:textId="583CEA35" w:rsidR="008D5649" w:rsidRPr="00BE0DB0" w:rsidRDefault="008D5649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당해년도 환경공단 보조금 예산 마감으로 보조금 승인을 받지 못한 경우 </w:t>
      </w:r>
      <w:r w:rsidR="00B6592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차년도 보조금 사업으로 이월 될 수 있다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. </w:t>
      </w:r>
    </w:p>
    <w:p w14:paraId="2EC25C83" w14:textId="1F9BBFC2" w:rsidR="00BE0DB0" w:rsidRPr="00BE0DB0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계약과 관련하여「친환경자동차법」제11조의5의 따른 지자체 등의 명령이나 제재는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동법 제 11조의2 시설소유자(공동주택 등)의 책임이며, 충전사업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자에게는 의무나 책임이 없다.</w:t>
      </w:r>
    </w:p>
    <w:p w14:paraId="15369908" w14:textId="3982F65A" w:rsidR="008D5649" w:rsidRPr="008D5649" w:rsidRDefault="00BE0DB0" w:rsidP="008D5649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 xml:space="preserve">본 계약에 대하여 분쟁이 발생한 경우 상호 협의하여 해결함을 원칙으로 하고 합의가 이루어지지 아니한 경우에는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서울중앙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지방법원을 제1심 합의 관할 법원으로 한다.</w:t>
      </w:r>
    </w:p>
    <w:p w14:paraId="1D5C7F0C" w14:textId="77777777" w:rsidR="00BE0DB0" w:rsidRPr="00351417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17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18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18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17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19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0" w:name="CustName4"/>
        <w:bookmarkEnd w:id="20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1" w:name="Parkinglot"/>
        <w:bookmarkEnd w:id="21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2" w:name="InstallAddr2"/>
            <w:bookmarkEnd w:id="22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3" w:name="CustName8"/>
        <w:bookmarkEnd w:id="23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4" w:name="CustTel2" w:displacedByCustomXml="next"/>
        <w:bookmarkEnd w:id="24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25" w:name="SalesComp" w:displacedByCustomXml="next"/>
        <w:bookmarkEnd w:id="25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26" w:name="SalesName" w:displacedByCustomXml="next"/>
        <w:bookmarkEnd w:id="26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27" w:name="SalesTel" w:displacedByCustomXml="next"/>
        <w:bookmarkEnd w:id="27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202CFF2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7945F31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0B8C2E86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vAlign w:val="center"/>
          </w:tcPr>
          <w:p w14:paraId="7A119FE9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1309473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E82ABD" w14:paraId="330A4E53" w14:textId="77777777" w:rsidTr="003D6E04">
        <w:trPr>
          <w:trHeight w:val="349"/>
        </w:trPr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A759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6A2BA99D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28" w:name="InstallQty2"/>
        <w:bookmarkEnd w:id="28"/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1BC50CCC" w14:textId="77777777" w:rsidTr="003D6E04">
        <w:trPr>
          <w:trHeight w:val="413"/>
        </w:trPr>
        <w:tc>
          <w:tcPr>
            <w:tcW w:w="1552" w:type="dxa"/>
            <w:vMerge/>
            <w:vAlign w:val="center"/>
          </w:tcPr>
          <w:p w14:paraId="2D6B9A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4198E2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336E531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2A758D2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7AB563DD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4C77E271" w14:textId="77777777" w:rsidTr="003D6E04">
        <w:trPr>
          <w:trHeight w:val="277"/>
        </w:trPr>
        <w:tc>
          <w:tcPr>
            <w:tcW w:w="1552" w:type="dxa"/>
            <w:vMerge/>
            <w:vAlign w:val="center"/>
          </w:tcPr>
          <w:p w14:paraId="7188BD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5CD999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5B896169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4" w:type="dxa"/>
            <w:gridSpan w:val="2"/>
            <w:vAlign w:val="center"/>
          </w:tcPr>
          <w:p w14:paraId="5ED92BF3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29" w:name="ContMonth4"/>
            <w:bookmarkEnd w:id="2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0" w:name="ContDay4"/>
            <w:bookmarkEnd w:id="3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1" w:name="CustName5"/>
            <w:bookmarkEnd w:id="3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19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>상호: 운암포레스힐2 관리사무소</w:t>
      </w:r>
    </w:p>
    <w:p w14:paraId="20E342E0" w14:textId="77777777" w:rsidR="00E82ABD" w:rsidRDefault="00E82ABD" w:rsidP="00E82ABD">
      <w:r>
        <w:rPr>
          <w:rFonts w:hint="eastAsia"/>
        </w:rPr>
        <w:t>주소: 광주광역시 북구 대자실로 22</w:t>
      </w:r>
    </w:p>
    <w:p w14:paraId="49895900" w14:textId="77777777" w:rsidR="00E82ABD" w:rsidRDefault="00E82ABD" w:rsidP="00E82ABD">
      <w:r>
        <w:rPr>
          <w:rFonts w:hint="eastAsia"/>
        </w:rPr>
        <w:t>대표자: 이명주</w:t>
      </w:r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D006105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2" w:name="ContMonth5"/>
            <w:bookmarkEnd w:id="3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3" w:name="ContDay5"/>
            <w:bookmarkEnd w:id="3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4" w:name="CustName7"/>
            <w:bookmarkEnd w:id="3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35" w:name="CustName6"/>
        <w:bookmarkEnd w:id="3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36" w:name="CustTel3" w:displacedByCustomXml="next"/>
        <w:bookmarkEnd w:id="3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7" w:name="CustAddr3" w:displacedByCustomXml="next"/>
        <w:bookmarkEnd w:id="3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8" w:name="Parkinglot2"/>
        <w:bookmarkEnd w:id="3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39" w:name="Type33txt"/>
            <w:bookmarkEnd w:id="3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0" w:name="InstallAddr3" w:displacedByCustomXml="next"/>
        <w:bookmarkEnd w:id="4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3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1" w:name="FastQty"/>
            <w:bookmarkEnd w:id="4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2" w:name="SlowQty"/>
            <w:bookmarkEnd w:id="4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3" w:name="PlugQty"/>
            <w:bookmarkEnd w:id="4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44" w:name="SurveyComp"/>
        <w:bookmarkEnd w:id="4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SurveyTel"/>
        <w:bookmarkEnd w:id="4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4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47" w:name="SurveyDate"/>
        <w:bookmarkEnd w:id="4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42155" w14:textId="77777777" w:rsidR="00B17A5F" w:rsidRDefault="00B17A5F" w:rsidP="00BE0DB0">
      <w:pPr>
        <w:spacing w:after="0"/>
      </w:pPr>
      <w:r>
        <w:separator/>
      </w:r>
    </w:p>
  </w:endnote>
  <w:endnote w:type="continuationSeparator" w:id="0">
    <w:p w14:paraId="4192A001" w14:textId="77777777" w:rsidR="00B17A5F" w:rsidRDefault="00B17A5F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F3892" w14:textId="77777777" w:rsidR="00B17A5F" w:rsidRDefault="00B17A5F" w:rsidP="00BE0DB0">
      <w:pPr>
        <w:spacing w:after="0"/>
      </w:pPr>
      <w:r>
        <w:separator/>
      </w:r>
    </w:p>
  </w:footnote>
  <w:footnote w:type="continuationSeparator" w:id="0">
    <w:p w14:paraId="6E33EB0F" w14:textId="77777777" w:rsidR="00B17A5F" w:rsidRDefault="00B17A5F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E16176"/>
    <w:rsid w:val="00E21966"/>
    <w:rsid w:val="00E230D9"/>
    <w:rsid w:val="00E82ABD"/>
    <w:rsid w:val="00EC16EB"/>
    <w:rsid w:val="00EF6A31"/>
    <w:rsid w:val="00F0449B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986A8F"/>
    <w:rsid w:val="009D18C7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1839</Words>
  <Characters>6154</Characters>
  <Application>Microsoft Office Word</Application>
  <DocSecurity>0</DocSecurity>
  <Lines>611</Lines>
  <Paragraphs>353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4</cp:revision>
  <cp:lastPrinted>2025-12-18T06:32:00Z</cp:lastPrinted>
  <dcterms:created xsi:type="dcterms:W3CDTF">2026-04-16T15:34:00Z</dcterms:created>
  <dcterms:modified xsi:type="dcterms:W3CDTF">2026-04-16T15:43:00Z</dcterms:modified>
</cp:coreProperties>
</file>