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Gulim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/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/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Gulim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2. “충전사업자”가 제공하는 “서비스”의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3. “충전사업자”는 “이용자”에게 연중무휴로 “서비스”를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4. “충전사업자”는 다음 각 호의 1에 해당하는 사유가 발생한 경우 “서비스”의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② “충전사업자”의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Gulim" w:hint="eastAsia"/>
          <w:color w:val="000000"/>
          <w:kern w:val="0"/>
        </w:rPr>
        <w:t>제시스템</w:t>
      </w:r>
      <w:r w:rsidRPr="0035597D">
        <w:rPr>
          <w:rFonts w:ascii="바탕" w:eastAsia="바탕" w:hAnsi="바탕" w:cs="Gulim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5. “부지제공자”는 “이용자”가 충전기를 원활히 사용할 수 있도록 전기자동차(PHEV포함) 주차면을 제공하여야 </w:t>
      </w:r>
      <w:r>
        <w:rPr>
          <w:rFonts w:ascii="바탕" w:eastAsia="바탕" w:hAnsi="바탕" w:cs="Gulim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  * 기당 운영손실비: 완속충전기 1만원/日, 급속충전기 3만원/日</w:t>
      </w:r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0" w:name="OLE_LINK48"/>
      <w:r>
        <w:rPr>
          <w:rFonts w:ascii="바탕" w:eastAsia="바탕" w:hAnsi="바탕" w:cs="Gulim" w:hint="eastAsia"/>
          <w:color w:val="000000"/>
          <w:kern w:val="0"/>
        </w:rPr>
        <w:t>8</w:t>
      </w:r>
      <w:r w:rsidRPr="000E1D0A">
        <w:rPr>
          <w:rFonts w:ascii="바탕" w:eastAsia="바탕" w:hAnsi="바탕" w:cs="Gulim" w:hint="eastAsia"/>
          <w:color w:val="000000"/>
          <w:kern w:val="0"/>
        </w:rPr>
        <w:t>. “부지제공자”는 본 계약의 체결 및 이행을 위하여, “충전사업자”의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1. 본 계약에 따른 전기자동차 충전기의 설치 위치는 별도의[사전 현장 컨설팅 결과서]에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와의 사전 서면에 의한 협의를 거쳐 </w:t>
      </w:r>
      <w:bookmarkEnd w:id="11"/>
      <w:r w:rsidRPr="0035597D">
        <w:rPr>
          <w:rFonts w:ascii="바탕" w:eastAsia="바탕" w:hAnsi="바탕" w:cs="Gulim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Gulim" w:hint="eastAsia"/>
          <w:color w:val="000000"/>
          <w:kern w:val="0"/>
        </w:rPr>
        <w:t>본</w:t>
      </w:r>
      <w:r w:rsidRPr="0035597D">
        <w:rPr>
          <w:rFonts w:ascii="바탕" w:eastAsia="바탕" w:hAnsi="바탕" w:cs="Gulim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Gulim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Gulim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Gulim"/>
          <w:color w:val="000000"/>
          <w:kern w:val="0"/>
        </w:rPr>
        <w:t xml:space="preserve">, </w:t>
      </w:r>
      <w:r w:rsidRPr="0035597D">
        <w:rPr>
          <w:rFonts w:ascii="바탕" w:eastAsia="바탕" w:hAnsi="바탕" w:cs="Gulim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Gulim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Gulim" w:hint="eastAsia"/>
          <w:color w:val="000000"/>
          <w:kern w:val="0"/>
        </w:rPr>
        <w:t>(</w:t>
      </w:r>
      <w:r w:rsidRPr="0035597D">
        <w:rPr>
          <w:rFonts w:ascii="바탕" w:eastAsia="바탕" w:hAnsi="바탕" w:cs="Gulim"/>
          <w:color w:val="000000"/>
          <w:kern w:val="0"/>
        </w:rPr>
        <w:t>관리주체</w:t>
      </w:r>
      <w:r w:rsidRPr="0035597D">
        <w:rPr>
          <w:rFonts w:ascii="바탕" w:eastAsia="바탕" w:hAnsi="바탕" w:cs="Gulim" w:hint="eastAsia"/>
          <w:color w:val="000000"/>
          <w:kern w:val="0"/>
        </w:rPr>
        <w:t>)</w:t>
      </w:r>
      <w:r w:rsidRPr="0035597D">
        <w:rPr>
          <w:rFonts w:ascii="바탕" w:eastAsia="바탕" w:hAnsi="바탕" w:cs="Gulim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Gulim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Gulim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“충전사업자”는 계약 기간 동안 충전기 이용에 대한 전기료를 모자 분리(또는 신규증설)를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r w:rsidRPr="007611FE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7611FE">
        <w:rPr>
          <w:rFonts w:ascii="바탕" w:eastAsia="바탕" w:hAnsi="바탕" w:cs="Gulim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Gulim" w:hint="eastAsia"/>
          <w:color w:val="000000"/>
          <w:kern w:val="0"/>
        </w:rPr>
        <w:t>단</w:t>
      </w:r>
      <w:r w:rsidRPr="007611FE">
        <w:rPr>
          <w:rFonts w:ascii="바탕" w:eastAsia="바탕" w:hAnsi="바탕" w:cs="Gulim"/>
          <w:color w:val="000000"/>
          <w:kern w:val="0"/>
        </w:rPr>
        <w:t>, 공동주택의 경우</w:t>
      </w:r>
      <w:r>
        <w:rPr>
          <w:rFonts w:ascii="바탕" w:eastAsia="바탕" w:hAnsi="바탕" w:cs="Gulim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Gulim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“부지제공자”는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Gulim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Gulim" w:hint="eastAsia"/>
          <w:color w:val="000000"/>
          <w:kern w:val="0"/>
        </w:rPr>
        <w:t>서면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가</w:t>
      </w:r>
      <w:r w:rsidRPr="0035597D">
        <w:rPr>
          <w:rFonts w:ascii="바탕" w:eastAsia="바탕" w:hAnsi="바탕" w:cs="Gulim"/>
          <w:color w:val="000000"/>
          <w:kern w:val="0"/>
        </w:rPr>
        <w:t xml:space="preserve"> 환경공단(기후에너지환경부 산하 소속기관)에 충전소 설치와 관련하여 보조금을 신청하였으나, </w:t>
      </w:r>
      <w:r w:rsidRPr="0035597D">
        <w:rPr>
          <w:rFonts w:ascii="바탕" w:eastAsia="바탕" w:hAnsi="바탕" w:cs="Gulim" w:hint="eastAsia"/>
          <w:color w:val="000000"/>
          <w:kern w:val="0"/>
        </w:rPr>
        <w:t>환경공단의 직권으로 (예산 마감, 보조금 미대상 토지∙건축물, 기타 사유 등)</w:t>
      </w:r>
      <w:r w:rsidRPr="0035597D">
        <w:rPr>
          <w:rFonts w:ascii="바탕" w:eastAsia="바탕" w:hAnsi="바탕" w:cs="Gulim"/>
          <w:color w:val="000000"/>
          <w:kern w:val="0"/>
        </w:rPr>
        <w:t>해당 충전소가 보조금 지원 대상에서 탈락(미선정)된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Gulim"/>
          <w:color w:val="000000"/>
          <w:kern w:val="0"/>
        </w:rPr>
        <w:t>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Gulim" w:hint="eastAsia"/>
          <w:color w:val="000000"/>
          <w:kern w:val="0"/>
        </w:rPr>
        <w:t>이</w:t>
      </w:r>
      <w:r w:rsidRPr="0035597D">
        <w:rPr>
          <w:rFonts w:ascii="바탕" w:eastAsia="바탕" w:hAnsi="바탕" w:cs="Gulim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Gulim" w:hint="eastAsia"/>
          <w:color w:val="000000"/>
          <w:kern w:val="0"/>
        </w:rPr>
        <w:t>“부지제공자”의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Gulim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Gulim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Gulim" w:hint="eastAsia"/>
          <w:color w:val="000000"/>
          <w:kern w:val="0"/>
        </w:rPr>
        <w:t>우,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Gulim" w:hint="eastAsia"/>
          <w:color w:val="000000"/>
          <w:kern w:val="0"/>
        </w:rPr>
        <w:t>인프라</w:t>
      </w:r>
      <w:r w:rsidRPr="008272DC">
        <w:rPr>
          <w:rFonts w:ascii="바탕" w:eastAsia="바탕" w:hAnsi="바탕" w:cs="Gulim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Gulim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Gulim"/>
          <w:color w:val="000000"/>
          <w:kern w:val="0"/>
        </w:rPr>
        <w:t>(</w:t>
      </w:r>
      <w:r w:rsidRPr="0035597D">
        <w:rPr>
          <w:rFonts w:ascii="바탕" w:eastAsia="바탕" w:hAnsi="바탕" w:cs="Gulim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Gulim"/>
          <w:color w:val="000000"/>
          <w:kern w:val="0"/>
        </w:rPr>
        <w:t xml:space="preserve"> 등</w:t>
      </w:r>
      <w:r w:rsidRPr="0035597D">
        <w:rPr>
          <w:rFonts w:ascii="바탕" w:eastAsia="바탕" w:hAnsi="바탕" w:cs="Gulim" w:hint="eastAsia"/>
          <w:color w:val="000000"/>
          <w:kern w:val="0"/>
        </w:rPr>
        <w:t>,</w:t>
      </w:r>
      <w:r w:rsidRPr="008272DC">
        <w:rPr>
          <w:rFonts w:ascii="바탕" w:eastAsia="바탕" w:hAnsi="바탕" w:cs="Gulim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Gulim" w:hint="eastAsia"/>
          <w:color w:val="000000"/>
          <w:kern w:val="0"/>
        </w:rPr>
        <w:t>을</w:t>
      </w:r>
      <w:r w:rsidRPr="008272DC">
        <w:rPr>
          <w:rFonts w:ascii="바탕" w:eastAsia="바탕" w:hAnsi="바탕" w:cs="Gulim"/>
          <w:color w:val="000000"/>
          <w:kern w:val="0"/>
        </w:rPr>
        <w:t xml:space="preserve"> 아래의 상환율로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</w:t>
      </w:r>
      <w:r w:rsidRPr="008272DC">
        <w:rPr>
          <w:rFonts w:ascii="바탕" w:eastAsia="바탕" w:hAnsi="바탕" w:cs="Gulim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Gulim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 xml:space="preserve">항의 </w:t>
      </w:r>
      <w:r w:rsidRPr="008272DC">
        <w:rPr>
          <w:rFonts w:ascii="바탕" w:eastAsia="바탕" w:hAnsi="바탕" w:cs="Gulim" w:hint="eastAsia"/>
          <w:color w:val="000000"/>
          <w:kern w:val="0"/>
        </w:rPr>
        <w:t>경우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충전시설 구축에 소요된 모든 비용에 대한 증빙을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제공하여야 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설치된 충전시설에 대한 위치 이전을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요구할 경우 그에 대한 공사비용은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부담하고,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전기차충전기 설치완료 된 부지/건물 매각 시 해당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사전 서면 통지한다.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포괄적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승계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협의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시</w:t>
      </w:r>
      <w:r w:rsidRPr="008272DC">
        <w:rPr>
          <w:rFonts w:ascii="바탕" w:eastAsia="바탕" w:hAnsi="바탕" w:cs="Gulim"/>
          <w:color w:val="000000"/>
          <w:kern w:val="0"/>
        </w:rPr>
        <w:t xml:space="preserve">,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매수인과 변경 계약을 체결하며, 이 경우 기존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제</w:t>
      </w:r>
      <w:r>
        <w:rPr>
          <w:rFonts w:ascii="바탕" w:eastAsia="바탕" w:hAnsi="바탕" w:cs="Gulim" w:hint="eastAsia"/>
          <w:color w:val="000000"/>
          <w:kern w:val="0"/>
        </w:rPr>
        <w:t>6</w:t>
      </w:r>
      <w:r w:rsidRPr="008272DC">
        <w:rPr>
          <w:rFonts w:ascii="바탕" w:eastAsia="바탕" w:hAnsi="바탕" w:cs="Gulim"/>
          <w:color w:val="000000"/>
          <w:kern w:val="0"/>
        </w:rPr>
        <w:t xml:space="preserve">조 </w:t>
      </w:r>
      <w:r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</w:t>
      </w:r>
      <w:r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Gulim"/>
          <w:color w:val="000000"/>
          <w:kern w:val="0"/>
        </w:rPr>
        <w:t xml:space="preserve"> ‘</w:t>
      </w:r>
      <w:r w:rsidRPr="0035597D">
        <w:rPr>
          <w:rFonts w:ascii="바탕" w:eastAsia="바탕" w:hAnsi="바탕" w:cs="Gulim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Gulim"/>
          <w:color w:val="000000"/>
          <w:kern w:val="0"/>
        </w:rPr>
        <w:t xml:space="preserve">’ 내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Gulim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Gulim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와</w:t>
      </w:r>
      <w:r w:rsidRPr="0035597D">
        <w:rPr>
          <w:rFonts w:ascii="바탕" w:eastAsia="바탕" w:hAnsi="바탕" w:cs="Gulim"/>
          <w:color w:val="000000"/>
          <w:kern w:val="0"/>
        </w:rPr>
        <w:t xml:space="preserve"> 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</w:t>
      </w:r>
      <w:r w:rsidRPr="0035597D">
        <w:rPr>
          <w:rFonts w:ascii="바탕" w:eastAsia="바탕" w:hAnsi="바탕" w:cs="Gulim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(계약의 해제∙해지 및 손해배상, 원상회복 청구, 기타</w:t>
      </w:r>
      <w:r w:rsidRPr="0035597D">
        <w:rPr>
          <w:rFonts w:ascii="바탕" w:eastAsia="바탕" w:hAnsi="바탕" w:cs="Gulim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Gulim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 xml:space="preserve">“부지제공자”와 “충전사업자”는 개인정보보호를 위해 기술적, 관리적 조치를 취해 개인정보가 도난, </w:t>
      </w:r>
      <w:r>
        <w:rPr>
          <w:rFonts w:ascii="바탕" w:eastAsia="바탕" w:hAnsi="바탕" w:cs="Gulim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Gulim" w:hint="eastAsia"/>
          <w:color w:val="000000"/>
          <w:kern w:val="0"/>
        </w:rPr>
        <w:t>본 계약과 관련하여</w:t>
      </w:r>
      <w:r w:rsidRPr="00AB2A17">
        <w:rPr>
          <w:rFonts w:ascii="바탕" w:eastAsia="바탕" w:hAnsi="바탕" w:cs="Gulim"/>
          <w:color w:val="000000"/>
          <w:kern w:val="0"/>
        </w:rPr>
        <w:t>「</w:t>
      </w:r>
      <w:r>
        <w:rPr>
          <w:rFonts w:ascii="바탕" w:eastAsia="바탕" w:hAnsi="바탕" w:cs="Gulim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Gulim"/>
          <w:color w:val="000000"/>
          <w:kern w:val="0"/>
        </w:rPr>
        <w:t>」</w:t>
      </w:r>
      <w:r>
        <w:rPr>
          <w:rFonts w:ascii="바탕" w:eastAsia="바탕" w:hAnsi="바탕" w:cs="Gulim" w:hint="eastAsia"/>
          <w:color w:val="000000"/>
          <w:kern w:val="0"/>
        </w:rPr>
        <w:t>제11조의5의 따른 지자체 등의 명령이나 제재는 동법 제11조의</w:t>
      </w:r>
      <w:bookmarkEnd w:id="23"/>
      <w:r>
        <w:rPr>
          <w:rFonts w:ascii="바탕" w:eastAsia="바탕" w:hAnsi="바탕" w:cs="Gulim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/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/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Gulim" w:hAnsi="Pretendard" w:cs="Gulim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36F4E184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63360" behindDoc="0" locked="0" layoutInCell="1" allowOverlap="1" wp14:anchorId="27E25DB5" wp14:editId="2A0257F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 관리사무소</w:t>
          </w:r>
        </w:sdtContent>
      </w:sdt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="00E82ABD"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r w:rsidR="00E82ABD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Gulim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Gulim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Gulim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87A0B" w14:textId="77777777" w:rsidR="00A63572" w:rsidRDefault="00A63572" w:rsidP="00BE0DB0">
      <w:pPr>
        <w:spacing w:after="0"/>
      </w:pPr>
      <w:r>
        <w:separator/>
      </w:r>
    </w:p>
  </w:endnote>
  <w:endnote w:type="continuationSeparator" w:id="0">
    <w:p w14:paraId="28BCE318" w14:textId="77777777" w:rsidR="00A63572" w:rsidRDefault="00A63572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55ECA" w14:textId="77777777" w:rsidR="00A63572" w:rsidRDefault="00A63572" w:rsidP="00BE0DB0">
      <w:pPr>
        <w:spacing w:after="0"/>
      </w:pPr>
      <w:r>
        <w:separator/>
      </w:r>
    </w:p>
  </w:footnote>
  <w:footnote w:type="continuationSeparator" w:id="0">
    <w:p w14:paraId="704C22B7" w14:textId="77777777" w:rsidR="00A63572" w:rsidRDefault="00A63572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5A749E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2331</Words>
  <Characters>7833</Characters>
  <Application>Microsoft Office Word</Application>
  <DocSecurity>0</DocSecurity>
  <Lines>712</Lines>
  <Paragraphs>508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2026-07-22T09:24:00Z</dcterms:created>
  <dcterms:modified xsi:type="dcterms:W3CDTF">2026-07-24T08:52:00Z</dcterms:modified>
</cp:coreProperties>
</file>