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Abeona Therapeutics (NASDAQ: ABEO) 深度投资尽职调查报告：基因细胞疗法的估值错杀与商业化生死局</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管理层基本盘 (Management &amp; Track Record)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在生物技术（Biotech）领域，尤其是高度依赖化学、制造与控制（CMC）壁垒以及精密冷链物流的自体细胞与基因疗法（CGT）赛道，高管团队的履历底色往往比早期临床数据更能决定一家公司的生死存亡。Abeona Therapeutics（下称 Abeona）的管理层并非典型的由顶尖高校终身教授或纯粹的基础科研学者组成的“学院派”团队，而是一支为跨国大药企（Big Pharma）商业化放量与资本并购退出量身定制的“特种部队”。透过对该团队过往 Track Record 的穿透性审视，可以清晰地识别出一条以商业化落地和特许权货币化为核心的战略主线。</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首席执行官 Vishwas (Vish) Seshadri 博士在加入 Abeona 之前，拥有超过二十年横跨学术界与生命科学行业的顶级履历，其核心能力圈集中在个性化自体细胞和基因疗法的产品开发、监管审批与商业化上市。在资本市场眼中，Seshadri 履历中最具含金量的一笔，是在 Celgene（现为百时美施贵宝 BMS 的全资子公司）任职期间，直接领导了自体 CAR-T 细胞疗法 Breyanzi®（lisocabtagene maraleucel）的获批与全球上市战略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。自体细胞疗法商业化的最大痛点在于“静脉到静脉（Vein-to-Vein）”或“活检到植入（Biopsy-to-Graft）”的极高难度供应链闭环管理。Seshadri 曾经成功打通这一高壁垒通路的实战经验，为 Abeona 核心管线 Zevaskyn 的商业化物流调配与合格治疗中心（QTC）的拓展提供了最底层的确定性。</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与 Seshadri 形成合力的是首席商业官 Madhav Vasanthavada 博士。Vasanthavada 同样出身于 BMS/Celgene 的全球 CAR-T 细胞疗法特许经营核心圈层，曾主导 Breyanzi® 与另一款重磅靶向 BCMA 的 CAR-T 疗法 Abecma®（idecabtagene vicleucel）的全球商业化发布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。在高度同质化的高管履历背后，是 Abeona 董事会明确的战略意图：完全复用华尔街最认可的成熟自体疗法商业模型，在 Zevaskyn 的定价策略、医疗保险报销代码（如永久性 J-code 的申请）以及全美 QTC 网络的铺设上，实施降维打击。</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在决定基因疗法命运的合规与制造端（CMC），负责监管事务的高级副总裁 Carl Denny 补齐了最关键的一块拼图。Denny 在基因疗法与 mRNA 产品的 CMC 领域深耕二十余年，其过往最辉煌的战绩是主导了全球最昂贵 AAV 基因疗法之一 Zolgensma®（onasemnogene abeparvovec-xioi）的注册工作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。这一背景完美解释了 Abeona 为何能在 2024 年初顺利通过美国食品药品监督管理局（FDA）极其严苛的生物研究监测（BIMO）检查，并在遭遇完整回复函（CRL）要求补充 CMC 信息后，能够迅速整改并在 2025 年 4 月成功闯关获批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除了顶级的商业化配置，该团队的另一层底色是极具攻击性的资本运作与并购（M&amp;A）基因。首席业务官 Mohamad Tabrizi 在华尔街拥有长达三十年的医疗健康投资银行与企业发展经验，曾就职于 RBC 资本市场与美林证券，累计主导超过 40 笔交易，筹集资金超过 50 亿美元。在 Nektar Therapeutics 与 Depomed 任职期间，Tabrizi 专注于 M&amp;A、产品授权许可（Licensing）与特许权使用费货币化（Royalty Monetization）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。首席财务官 Joseph Vazzano 在 Avenue Therapeutics 担任 CFO 期间，曾主导设计并签署了一项包含未来或有价值权（CVR）的极其复杂的两阶段收购案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。此外，首席人事官 Alison Hardgrove 与首席法务官 Brendan O’Malley 均深度参与过标的公司出售给 Big Pharma 后的重组整合与 M&amp;A 尽职调查谈判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核心高管姓名及职务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过往履历与核心能力圈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标志性成功 Track Record (FDA获批/并购)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Vishwas Seshadri</w:t>
            </w:r>
            <w:r w:rsidDel="00000000" w:rsidR="00000000" w:rsidRPr="00000000">
              <w:rPr>
                <w:rFonts w:ascii="Google Sans" w:cs="Google Sans" w:eastAsia="Google Sans" w:hAnsi="Google Sans"/>
                <w:color w:val="1f1f1f"/>
                <w:shd w:fill="auto" w:val="clear"/>
                <w:rtl w:val="0"/>
              </w:rPr>
              <w:t xml:space="preserve"> (CEO)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20+年监管与商业化经验，专精自体细胞疗法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领导 Celgene (BMS) CAR-T 疗法 </w:t>
            </w:r>
            <w:r w:rsidDel="00000000" w:rsidR="00000000" w:rsidRPr="00000000">
              <w:rPr>
                <w:rFonts w:ascii="Google Sans" w:cs="Google Sans" w:eastAsia="Google Sans" w:hAnsi="Google Sans"/>
                <w:b w:val="1"/>
                <w:bCs w:val="1"/>
                <w:color w:val="1f1f1f"/>
                <w:shd w:fill="auto" w:val="clear"/>
                <w:rtl w:val="0"/>
              </w:rPr>
              <w:t xml:space="preserve">Breyanzi®</w:t>
            </w:r>
            <w:r w:rsidDel="00000000" w:rsidR="00000000" w:rsidRPr="00000000">
              <w:rPr>
                <w:rFonts w:ascii="Google Sans" w:cs="Google Sans" w:eastAsia="Google Sans" w:hAnsi="Google Sans"/>
                <w:color w:val="1f1f1f"/>
                <w:shd w:fill="auto" w:val="clear"/>
                <w:rtl w:val="0"/>
              </w:rPr>
              <w:t xml:space="preserve"> 的获批与上市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Madhav Vasanthavada</w:t>
            </w:r>
            <w:r w:rsidDel="00000000" w:rsidR="00000000" w:rsidRPr="00000000">
              <w:rPr>
                <w:rFonts w:ascii="Google Sans" w:cs="Google Sans" w:eastAsia="Google Sans" w:hAnsi="Google Sans"/>
                <w:color w:val="1f1f1f"/>
                <w:shd w:fill="auto" w:val="clear"/>
                <w:rtl w:val="0"/>
              </w:rPr>
              <w:t xml:space="preserve"> (CCO)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细胞疗法全球营销与商业化战略操盘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主导 BMS 旗下 </w:t>
            </w:r>
            <w:r w:rsidDel="00000000" w:rsidR="00000000" w:rsidRPr="00000000">
              <w:rPr>
                <w:rFonts w:ascii="Google Sans" w:cs="Google Sans" w:eastAsia="Google Sans" w:hAnsi="Google Sans"/>
                <w:b w:val="1"/>
                <w:bCs w:val="1"/>
                <w:color w:val="1f1f1f"/>
                <w:shd w:fill="auto" w:val="clear"/>
                <w:rtl w:val="0"/>
              </w:rPr>
              <w:t xml:space="preserve">Breyanzi®</w:t>
            </w:r>
            <w:r w:rsidDel="00000000" w:rsidR="00000000" w:rsidRPr="00000000">
              <w:rPr>
                <w:rFonts w:ascii="Google Sans" w:cs="Google Sans" w:eastAsia="Google Sans" w:hAnsi="Google Sans"/>
                <w:color w:val="1f1f1f"/>
                <w:shd w:fill="auto" w:val="clear"/>
                <w:rtl w:val="0"/>
              </w:rPr>
              <w:t xml:space="preserve"> 与 </w:t>
            </w:r>
            <w:r w:rsidDel="00000000" w:rsidR="00000000" w:rsidRPr="00000000">
              <w:rPr>
                <w:rFonts w:ascii="Google Sans" w:cs="Google Sans" w:eastAsia="Google Sans" w:hAnsi="Google Sans"/>
                <w:b w:val="1"/>
                <w:bCs w:val="1"/>
                <w:color w:val="1f1f1f"/>
                <w:shd w:fill="auto" w:val="clear"/>
                <w:rtl w:val="0"/>
              </w:rPr>
              <w:t xml:space="preserve">Abecma®</w:t>
            </w:r>
            <w:r w:rsidDel="00000000" w:rsidR="00000000" w:rsidRPr="00000000">
              <w:rPr>
                <w:rFonts w:ascii="Google Sans" w:cs="Google Sans" w:eastAsia="Google Sans" w:hAnsi="Google Sans"/>
                <w:color w:val="1f1f1f"/>
                <w:shd w:fill="auto" w:val="clear"/>
                <w:rtl w:val="0"/>
              </w:rPr>
              <w:t xml:space="preserve"> 两款重磅疗法的全球发布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Carl Denny</w:t>
            </w:r>
            <w:r w:rsidDel="00000000" w:rsidR="00000000" w:rsidRPr="00000000">
              <w:rPr>
                <w:rFonts w:ascii="Google Sans" w:cs="Google Sans" w:eastAsia="Google Sans" w:hAnsi="Google Sans"/>
                <w:color w:val="1f1f1f"/>
                <w:shd w:fill="auto" w:val="clear"/>
                <w:rtl w:val="0"/>
              </w:rPr>
              <w:t xml:space="preserve"> (SVP, 监管事务)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20+年基因疗法与 mRNA 产品 CMC 与注册经验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参与推动 AAV 基因疗法 </w:t>
            </w:r>
            <w:r w:rsidDel="00000000" w:rsidR="00000000" w:rsidRPr="00000000">
              <w:rPr>
                <w:rFonts w:ascii="Google Sans" w:cs="Google Sans" w:eastAsia="Google Sans" w:hAnsi="Google Sans"/>
                <w:b w:val="1"/>
                <w:bCs w:val="1"/>
                <w:color w:val="1f1f1f"/>
                <w:shd w:fill="auto" w:val="clear"/>
                <w:rtl w:val="0"/>
              </w:rPr>
              <w:t xml:space="preserve">Zolgensma®</w:t>
            </w:r>
            <w:r w:rsidDel="00000000" w:rsidR="00000000" w:rsidRPr="00000000">
              <w:rPr>
                <w:rFonts w:ascii="Google Sans" w:cs="Google Sans" w:eastAsia="Google Sans" w:hAnsi="Google Sans"/>
                <w:color w:val="1f1f1f"/>
                <w:shd w:fill="auto" w:val="clear"/>
                <w:rtl w:val="0"/>
              </w:rPr>
              <w:t xml:space="preserve"> 以及 AMONDYS 45 的 FDA 注册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Mohamad Tabrizi</w:t>
            </w:r>
            <w:r w:rsidDel="00000000" w:rsidR="00000000" w:rsidRPr="00000000">
              <w:rPr>
                <w:rFonts w:ascii="Google Sans" w:cs="Google Sans" w:eastAsia="Google Sans" w:hAnsi="Google Sans"/>
                <w:color w:val="1f1f1f"/>
                <w:shd w:fill="auto" w:val="clear"/>
                <w:rtl w:val="0"/>
              </w:rPr>
              <w:t xml:space="preserve"> (CBO)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30年投行背景，专攻 M&amp;A 与特许权货币化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筹集超 50 亿美元，主导 Nektar Therapeutics 等药企的复杂 M&amp;A 交易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Joseph Vazzano</w:t>
            </w:r>
            <w:r w:rsidDel="00000000" w:rsidR="00000000" w:rsidRPr="00000000">
              <w:rPr>
                <w:rFonts w:ascii="Google Sans" w:cs="Google Sans" w:eastAsia="Google Sans" w:hAnsi="Google Sans"/>
                <w:color w:val="1f1f1f"/>
                <w:shd w:fill="auto" w:val="clear"/>
                <w:rtl w:val="0"/>
              </w:rPr>
              <w:t xml:space="preserve"> (CFO)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财务精算与生科企业并购架构设计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在 Avenue Therapeutics 主导带有 CVR (或有价值权) 的复杂两阶段收购案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综合上述履历可以得出客观冷酷的推论：这并非一个准备长期扎根于早期机制研究的团队，而是一个自带“退出计时器”的资产运营班底。其浓厚的投行与 M&amp;A 背景向二级市场释放了一个强烈的信号：Abeona 的终局战略极有可能是在 Zevaskyn 商业化初期（2026年）验证其放量曲线与渗透率后，将公司整体溢价出售给迫切需要商业化罕见病资产的 Big Pharma。</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科学机制与临床/统计学推演 (Science &amp; Clinical Data)</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在生物医药投资中，临床数据的统计学瑕疵往往是摧毁估值的致命黑天鹅。通过对 Abeona 进度最快、价值最高的两项核心资产——Zevaskyn（EB-101）与 UX111 进行深度拆解，可以发现其在临床试验设计与机制验证上构筑了极高的科学壁垒。</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Zevaskyn (EB-101)：组织工程学与基因疗法的降维打击</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Zevaskyn（prademagene zamikeracel）是全球首个且唯一获批用于治疗隐性营养不良性大疱性表皮松解症（RDEB）患者伤口的自体细胞活体基因疗法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。RDEB 是一种由 COL7A1 基因双等位基因致病性突变引起的罕见且致命的遗传性皮肤病。该突变导致患者极度缺乏 VII 型胶原蛋白（COL7），而 COL7 是形成真皮-表皮交界处锚定原纤维的核心结构蛋白。缺失锚定原纤维的皮肤如同没有地基的建筑，极易剥离并形成终生反复发作的巨大水疱、慢性溃疡，伴随剧烈疼痛，且患者在青壮年时期极易因继发侵袭性鳞状细胞癌而死亡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MoA 护城河：</w:t>
      </w:r>
      <w:r w:rsidDel="00000000" w:rsidR="00000000" w:rsidRPr="00000000">
        <w:rPr>
          <w:rFonts w:ascii="Google Sans" w:cs="Google Sans" w:eastAsia="Google Sans" w:hAnsi="Google Sans"/>
          <w:color w:val="1f1f1f"/>
          <w:rtl w:val="0"/>
        </w:rPr>
        <w:t xml:space="preserve"> Zevaskyn 的作用机制（MoA）属于 First-in-class，但其靶点（COL7A1）是经过科学界数十年研究充分验证的 Validated target，而非机制不明的盲盒。其底层技术逻辑融合了逆转录病毒载体基因递送与体外（</w:t>
      </w:r>
      <w:r w:rsidDel="00000000" w:rsidR="00000000" w:rsidRPr="00000000">
        <w:rPr>
          <w:rFonts w:ascii="Google Sans" w:cs="Google Sans" w:eastAsia="Google Sans" w:hAnsi="Google Sans"/>
          <w:i w:val="1"/>
          <w:iCs w:val="1"/>
          <w:color w:val="1f1f1f"/>
          <w:rtl w:val="0"/>
        </w:rPr>
        <w:t xml:space="preserve">ex vivo</w:t>
      </w:r>
      <w:r w:rsidDel="00000000" w:rsidR="00000000" w:rsidRPr="00000000">
        <w:rPr>
          <w:rFonts w:ascii="Google Sans" w:cs="Google Sans" w:eastAsia="Google Sans" w:hAnsi="Google Sans"/>
          <w:color w:val="1f1f1f"/>
          <w:rtl w:val="0"/>
        </w:rPr>
        <w:t xml:space="preserve">）组织工程学。在临床操作中，医生首先切取患者自身的皮肤活检组织，送至 cGMP 制造设施；随后，利用修饰过的逆转录病毒载体，将功能完全正常的 COL7A1 基因导入患者的角质形成细胞中；最终，在无菌环境下将这些基因修饰细胞培养增殖，形成每张约 41.25 平方厘米的坚韧活体细胞皮肤片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。在全身麻醉下，外科医生将这些组织工程皮肤片直接移植到患者的慢性伤口上，使其在局部持续稳定地表达 VII 型胶原蛋白，从根本上重建锚定原纤维。相较于系统性静脉给药（面临免疫排斥和靶向性不足）或频繁的局部凝胶涂抹，这种 </w:t>
      </w:r>
      <w:r w:rsidDel="00000000" w:rsidR="00000000" w:rsidRPr="00000000">
        <w:rPr>
          <w:rFonts w:ascii="Google Sans" w:cs="Google Sans" w:eastAsia="Google Sans" w:hAnsi="Google Sans"/>
          <w:i w:val="1"/>
          <w:iCs w:val="1"/>
          <w:color w:val="1f1f1f"/>
          <w:rtl w:val="0"/>
        </w:rPr>
        <w:t xml:space="preserve">ex vivo</w:t>
      </w:r>
      <w:r w:rsidDel="00000000" w:rsidR="00000000" w:rsidRPr="00000000">
        <w:rPr>
          <w:rFonts w:ascii="Google Sans" w:cs="Google Sans" w:eastAsia="Google Sans" w:hAnsi="Google Sans"/>
          <w:color w:val="1f1f1f"/>
          <w:rtl w:val="0"/>
        </w:rPr>
        <w:t xml:space="preserve"> 的组织构建方式提供了不可替代的物理基质支撑，构筑了极高的技术与制造壁垒。</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试验设计审视与统计学推演：</w:t>
      </w:r>
      <w:r w:rsidDel="00000000" w:rsidR="00000000" w:rsidRPr="00000000">
        <w:rPr>
          <w:rFonts w:ascii="Google Sans" w:cs="Google Sans" w:eastAsia="Google Sans" w:hAnsi="Google Sans"/>
          <w:color w:val="1f1f1f"/>
          <w:rtl w:val="0"/>
        </w:rPr>
        <w:t xml:space="preserve"> Zevaskyn 的 FDA 获批基石是 III 期 VIITAL 研究（EB-101-CL-301，NCT04227106）。从生物统计学视角审视，该试验的设计堪称教科书级别的严谨与精妙。罕见病临床试验常常受制于样本量小以及患者个体间极大的异质性（如年龄、营养状况、伤口位置的微循环差异），导致统计效能（Statistical Power）极度衰减。为破解这一难题，VIITAL 试验采用了**多中心、开放标签、随机、患者体内对照（Intra-patient controlled）**的精妙设计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具体而言，该试验在同一名 RDEB 患者身上，严格挑选出两处面积（通常 </w:t>
      </w:r>
      <w:r w:rsidDel="00000000" w:rsidR="00000000" w:rsidRPr="00000000">
        <w:rPr>
          <w:rFonts w:ascii="Google Sans" w:cs="Google Sans" w:eastAsia="Google Sans" w:hAnsi="Google Sans"/>
          <w:color w:val="1f1f1f"/>
        </w:rPr>
        <w:drawing>
          <wp:inline distB="19050" distT="19050" distL="19050" distR="19050">
            <wp:extent cx="694730" cy="22840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94730" cy="2284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）、严重程度与发病持续时间高度相似的慢性巨大伤口。通过随机化，一处伤口接受 Zevaskyn 治疗，另一处伤口仅接受标准护理（SOC）作为对照组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。这种成对的体内对照设计完美地平衡并剔除了所有潜在的系统性混杂因素（Confounding factors）——无论是患者自身的基因型、免疫状态，还是营养水平，对两处伤口的影响均完全一致。这使得试验即使在仅入组 11 名患者（涉及 43 对随机化伤口）的小样本量下，依然能够提取出极高信噪比的疗效数据。终点设计方面，双主要终点被严苛地设定为第 24 周时伤口愈合面积比例 </w:t>
      </w:r>
      <w:r w:rsidDel="00000000" w:rsidR="00000000" w:rsidRPr="00000000">
        <w:rPr>
          <w:rFonts w:ascii="Google Sans" w:cs="Google Sans" w:eastAsia="Google Sans" w:hAnsi="Google Sans"/>
          <w:color w:val="1f1f1f"/>
        </w:rPr>
        <w:drawing>
          <wp:inline distB="19050" distT="19050" distL="19050" distR="19050">
            <wp:extent cx="466278" cy="190318"/>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66278" cy="1903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以及 Wong-Baker FACES 疼痛评分的显著降低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。对于平均持续数月甚至数年未愈合的大型慢性溃疡而言，50% 的面积闭合并维持 6 个月，是一个不存在任何主观水分的硬性临床指标。</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数据透视与对比：</w:t>
      </w:r>
      <w:r w:rsidDel="00000000" w:rsidR="00000000" w:rsidRPr="00000000">
        <w:rPr>
          <w:rFonts w:ascii="Google Sans" w:cs="Google Sans" w:eastAsia="Google Sans" w:hAnsi="Google Sans"/>
          <w:color w:val="1f1f1f"/>
          <w:rtl w:val="0"/>
        </w:rPr>
        <w:t xml:space="preserve"> 国际顶级医学期刊《The Lancet》（柳叶刀）发布的 VIITAL 最终数据显示，Zevaskyn 对比标准护理形成了碾压式的统计学显著性优势。在有效性上，第 24 周时，高达 81%（35/43）的 Zevaskyn 治疗伤口实现了 </w:t>
      </w:r>
      <w:r w:rsidDel="00000000" w:rsidR="00000000" w:rsidRPr="00000000">
        <w:rPr>
          <w:rFonts w:ascii="Google Sans" w:cs="Google Sans" w:eastAsia="Google Sans" w:hAnsi="Google Sans"/>
          <w:color w:val="1f1f1f"/>
        </w:rPr>
        <w:drawing>
          <wp:inline distB="19050" distT="19050" distL="19050" distR="19050">
            <wp:extent cx="466278" cy="190318"/>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66278" cy="1903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的愈合，而对照组仅为 16%（7/43），两者平均差异达 67%，P 值极小（</w:t>
      </w:r>
      <w:r w:rsidDel="00000000" w:rsidR="00000000" w:rsidRPr="00000000">
        <w:rPr>
          <w:rFonts w:ascii="Google Sans" w:cs="Google Sans" w:eastAsia="Google Sans" w:hAnsi="Google Sans"/>
          <w:color w:val="1f1f1f"/>
        </w:rPr>
        <w:drawing>
          <wp:inline distB="19050" distT="19050" distL="19050" distR="19050">
            <wp:extent cx="789533" cy="199761"/>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789533" cy="1997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。更为震撼的是，在更高标准的 </w:t>
      </w:r>
      <w:r w:rsidDel="00000000" w:rsidR="00000000" w:rsidRPr="00000000">
        <w:rPr>
          <w:rFonts w:ascii="Google Sans" w:cs="Google Sans" w:eastAsia="Google Sans" w:hAnsi="Google Sans"/>
          <w:color w:val="1f1f1f"/>
        </w:rPr>
        <w:drawing>
          <wp:inline distB="19050" distT="19050" distL="19050" distR="19050">
            <wp:extent cx="466278" cy="190318"/>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66278" cy="1903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愈合率上，治疗组为 65%，而对照组仅为 7%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。在疼痛控制维度，治疗组伤口疼痛评分从基线平均下降 3.1 分，而对照组仅下降 0.9 分（</w:t>
      </w:r>
      <w:r w:rsidDel="00000000" w:rsidR="00000000" w:rsidRPr="00000000">
        <w:rPr>
          <w:rFonts w:ascii="Google Sans" w:cs="Google Sans" w:eastAsia="Google Sans" w:hAnsi="Google Sans"/>
          <w:color w:val="1f1f1f"/>
        </w:rPr>
        <w:drawing>
          <wp:inline distB="19050" distT="19050" distL="19050" distR="19050">
            <wp:extent cx="789533" cy="199761"/>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789533" cy="1997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。在长期耐久性（Durability）方面，支持性的 I/IIa 期试验证明，在经过单次外科手术应用 Zevaskyn 后，长达中位 6.9 年（范围 4 至 8 年）的时间跨度内，治疗部位仍维持高闭合率与临床改善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。这种长达 8 年的真实世界持久性数据，彻底证实了其“一次外科干预，提供数年愈合与无痛窗口”的硬核实力。</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VIITAL 核心临床终点 (第24周)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Zevaskyn 治疗组 (n=43个伤口)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SOC 对照组 (n=43个伤口)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统计学检验差异 (P-value)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466278" cy="190318"/>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66278" cy="19031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伤口愈合率 (主要终点)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81% (35/43)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 (7/43)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Pr>
              <w:drawing>
                <wp:inline distB="19050" distT="19050" distL="19050" distR="19050">
                  <wp:extent cx="789533" cy="199761"/>
                  <wp:effectExtent b="0" l="0" r="0" t="0"/>
                  <wp:docPr id="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789533" cy="19976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伤口疼痛评分绝对变化 (主要终点)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Pr>
              <w:drawing>
                <wp:inline distB="19050" distT="19050" distL="19050" distR="19050">
                  <wp:extent cx="789533" cy="199761"/>
                  <wp:effectExtent b="0" l="0" r="0" t="0"/>
                  <wp:docPr id="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789533" cy="19976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466278" cy="190318"/>
                  <wp:effectExtent b="0" l="0" r="0" t="0"/>
                  <wp:docPr id="1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66278" cy="19031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伤口愈合率 (次要探索终点)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65% (28/43)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 (3/43)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呈现极大临床显著性差异 </w:t>
            </w: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UX111 与辅助免疫调节疗法：跨越血脑屏障的突围</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Abeona 开发的另一项重磅资产是 UX111（前称 ABO-102），该管线目前已被独家授权给 Ultragenyx Pharmaceutical（NASDAQ: RARE），但 Abeona 仍保留最高可达 10% 的商业化净销售额提成（Royalty）以及相应的里程碑付款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关于用户输入清单中提及的 "Adjuvant IM Therapy", "Optimized Prophylactic IM Therapy", 与 "Prophylactic Immunomodulatory (IM) Therapy"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，需要在此进行硬核的临床机制澄清。在医学本质上，这些并非独立作为“酶替代疗法（Enzyme replacement therapy, ERT）”的药物，而是为了保障 UX111 基因疗法有效性而搭配使用的</w:t>
      </w:r>
      <w:r w:rsidDel="00000000" w:rsidR="00000000" w:rsidRPr="00000000">
        <w:rPr>
          <w:rFonts w:ascii="Google Sans" w:cs="Google Sans" w:eastAsia="Google Sans" w:hAnsi="Google Sans"/>
          <w:b w:val="1"/>
          <w:bCs w:val="1"/>
          <w:color w:val="1f1f1f"/>
          <w:rtl w:val="0"/>
        </w:rPr>
        <w:t xml:space="preserve">预防性/辅助性免疫调节（Immunomodulatory, IM）抑制方案</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UX111 本质是一种基于 AAV9 载体的单次静脉注射体内（</w:t>
      </w:r>
      <w:r w:rsidDel="00000000" w:rsidR="00000000" w:rsidRPr="00000000">
        <w:rPr>
          <w:rFonts w:ascii="Google Sans" w:cs="Google Sans" w:eastAsia="Google Sans" w:hAnsi="Google Sans"/>
          <w:i w:val="1"/>
          <w:iCs w:val="1"/>
          <w:color w:val="1f1f1f"/>
          <w:rtl w:val="0"/>
        </w:rPr>
        <w:t xml:space="preserve">in vivo</w:t>
      </w:r>
      <w:r w:rsidDel="00000000" w:rsidR="00000000" w:rsidRPr="00000000">
        <w:rPr>
          <w:rFonts w:ascii="Google Sans" w:cs="Google Sans" w:eastAsia="Google Sans" w:hAnsi="Google Sans"/>
          <w:color w:val="1f1f1f"/>
          <w:rtl w:val="0"/>
        </w:rPr>
        <w:t xml:space="preserve">）基因疗法，旨在治疗 A 型圣菲利普综合征（MPS IIIA）。MPS IIIA 是一种由 SGSH 基因突变引起的致命性小儿神经退行性溶酶体贮积症。由于缺乏 N-氨基葡糖胺硫酯酶，有毒的硫酸乙酰肝素（Heparan Sulfate, HS）在患儿的中枢神经系统（CNS）中不可逆地积聚，导致严重的智力衰退、行为异常，患儿通常在 15 岁左右死亡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。传统的酶替代疗法（ERT）无法穿透血脑屏障（BBB），对中枢神经系统的退化束手无策。UX111 利用 AAV9 病毒载体优越的中枢神经系统趋性，通过外周静脉注射直接穿透血脑屏障，将功能性的 SGSH 基因递送至脑细胞中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。然而，为了防止人体免疫系统产生针对 AAV9 载体的中和抗体或引发强烈的 T 细胞免疫清除反应，必须在给药前后采用上述的辅助/优化免疫调节（IM）疗法（通常包括皮质类固醇等免疫抑制剂的限期组合）</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数据透视：</w:t>
      </w:r>
      <w:r w:rsidDel="00000000" w:rsidR="00000000" w:rsidRPr="00000000">
        <w:rPr>
          <w:rFonts w:ascii="Google Sans" w:cs="Google Sans" w:eastAsia="Google Sans" w:hAnsi="Google Sans"/>
          <w:color w:val="1f1f1f"/>
          <w:rtl w:val="0"/>
        </w:rPr>
        <w:t xml:space="preserve"> 在名为 Transpher A 的关键 Phase 1/2/3 临床试验中，统计终点巧妙地设定为脑脊液（CSF）中硫酸乙酰肝素（HS）暴露量的显著降低，将其作为支持 FDA 加速批准（Accelerated Approval）的替代生物标志物终点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。长达 8.5 年的超长期随访数据展示了惊人的生物学和临床效应：在接受高剂量（</w:t>
      </w:r>
      <w:r w:rsidDel="00000000" w:rsidR="00000000" w:rsidRPr="00000000">
        <w:rPr>
          <w:rFonts w:ascii="Google Sans" w:cs="Google Sans" w:eastAsia="Google Sans" w:hAnsi="Google Sans"/>
          <w:color w:val="1f1f1f"/>
        </w:rPr>
        <w:drawing>
          <wp:inline distB="19050" distT="19050" distL="19050" distR="19050">
            <wp:extent cx="1113234" cy="228356"/>
            <wp:effectExtent b="0" l="0" r="0" t="0"/>
            <wp:docPr id="1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113234" cy="2283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）治疗的队列中，不仅 CSF-HS 在治疗后首月内实现了剂量依赖性的、具有高度统计学意义的快速且持久下降，而且更为关键的是，年轻患儿在 Bayley 婴幼儿发育量表（BSITD-III）的认知原始得分上，与疾病自然史（Natural History）形成了“前所未有的历史性剥离（Unprecedented separation）”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。这些处于青少年时期的受试者成功保留了认知与运动技能，而未治疗的自然史对照同龄人早已丧失基本能力并走向衰亡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。基于这一坚实数据，Ultragenyx 已于 2026 年 1 月重新提交了消除前期 CMC 瑕疵的生物制品许可申请（BLA），预计长达 6 个月的审查期后，将在 2026 年第三季度迎来 FDA 的 PDUFA 获批节点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。这预示着 Abeona 的 Royalty 现金流将在 2027 年正式开启兑现周期。</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竞争格局与"中国 Biotech"防线 (Competitive Space &amp; Moat)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在高度内卷的全球创新药市场，评估一项资产估值的核心不在于其当前的领先身位，而在于其防御潜在竞争对手降维打击的护城河深度。</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赛道全景：Zevaskyn 与 Vyjuvek 的非对称错位竞争</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目前在全球范围内，针对 RDEB 的根治性或基因改良治疗赛道中，FDA 仅批准了两款基因疗法：Abeona 的 Zevaskyn 以及 Krystal Biotech 的 Vyjuvek（beremagene geperpavec-svdt），后者于 2023 年获批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华尔街散户常常陷入一种线性的误判，认为 Vyjuvek 的先发优势将彻底封死 Zevaskyn 的市场空间。然而，从底层生物学和真实的临床治疗场景来看，两者处于完全互补的 </w:t>
      </w:r>
      <w:r w:rsidDel="00000000" w:rsidR="00000000" w:rsidRPr="00000000">
        <w:rPr>
          <w:rFonts w:ascii="Google Sans" w:cs="Google Sans" w:eastAsia="Google Sans" w:hAnsi="Google Sans"/>
          <w:b w:val="1"/>
          <w:bCs w:val="1"/>
          <w:color w:val="1f1f1f"/>
          <w:rtl w:val="0"/>
        </w:rPr>
        <w:t xml:space="preserve">Out-of-class（治同种病，但治疗模式与目标病灶截然不同）</w:t>
      </w:r>
      <w:r w:rsidDel="00000000" w:rsidR="00000000" w:rsidRPr="00000000">
        <w:rPr>
          <w:rFonts w:ascii="Google Sans" w:cs="Google Sans" w:eastAsia="Google Sans" w:hAnsi="Google Sans"/>
          <w:color w:val="1f1f1f"/>
          <w:rtl w:val="0"/>
        </w:rPr>
        <w:t xml:space="preserve"> 竞争状态。</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Vyjuvek 是一款基于单纯疱疹病毒 1 型（HSV-1）载体的基因疗法。由于 HSV-1 不会将基因整合入宿主细胞的染色体中，其表达具有瞬时性，加之皮肤的自然代谢脱落，Vyjuvek 必须依赖护士或家属每周一次在患者患处进行局部凝胶涂抹给药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。其优势在于给药门槛低，适用于全身广泛分布的、小面积且新发的水疱和擦伤。Vyjuvek 上市后取得空前成功，2024 年营收飙升至 2.9 亿美元，2025 年预估将达到近 3.9 亿美元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，这从侧面极大地验证了 RDEB 领域存在着极具爆发力的市场需求与美国商保体系对此类罕见病超高的支付意愿。</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然而，Vyjuvek 存在一个无法逾越的物理极限：当面对面积超过 </w:t>
      </w:r>
      <w:r w:rsidDel="00000000" w:rsidR="00000000" w:rsidRPr="00000000">
        <w:rPr>
          <w:rFonts w:ascii="Google Sans" w:cs="Google Sans" w:eastAsia="Google Sans" w:hAnsi="Google Sans"/>
          <w:color w:val="1f1f1f"/>
        </w:rPr>
        <w:drawing>
          <wp:inline distB="19050" distT="19050" distL="19050" distR="19050">
            <wp:extent cx="500063" cy="226443"/>
            <wp:effectExtent b="0" l="0" r="0" t="0"/>
            <wp:docPr id="1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00063" cy="2264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、甚至深达真皮层、历经数月乃至数年不愈合的慢性难治性巨大溃疡时，单纯的凝胶涂抹无法提供细胞生长的结构性物理支架（Scaffold），局部微环境的炎症极易中和药物疗效。此时，</w:t>
      </w:r>
      <w:r w:rsidDel="00000000" w:rsidR="00000000" w:rsidRPr="00000000">
        <w:rPr>
          <w:rFonts w:ascii="Google Sans" w:cs="Google Sans" w:eastAsia="Google Sans" w:hAnsi="Google Sans"/>
          <w:b w:val="1"/>
          <w:bCs w:val="1"/>
          <w:color w:val="1f1f1f"/>
          <w:rtl w:val="0"/>
        </w:rPr>
        <w:t xml:space="preserve">Zevaskyn 形成了完美的降维防御与错位竞争：</w:t>
      </w:r>
      <w:r w:rsidDel="00000000" w:rsidR="00000000" w:rsidRPr="00000000">
        <w:rPr>
          <w:rFonts w:ascii="Google Sans" w:cs="Google Sans" w:eastAsia="Google Sans" w:hAnsi="Google Sans"/>
          <w:color w:val="1f1f1f"/>
          <w:rtl w:val="0"/>
        </w:rPr>
        <w:t xml:space="preserve"> 其作为预先在体外培养成熟的自体活体细胞组织片，单次外科手术移植不仅能直接提供大量健康的角质形成细胞，还能利用其自身形成的物理胶原基质覆盖住庞大的慢性溃疡创面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。华尔街顶尖投行 Jefferies 在研报中精准指出，Zevaskyn 针对的是 Vyjuvek “无法完全解决的明确未满足需求”；Krystal 的凝胶适用于“复发性小伤口”，而 Abeona 的细胞片则是“应对巨大、慢性创面的更相关且必须的选项”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竞争维度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Vyjuvek (Krystal Biotech)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Zevaskyn (Abeona Therapeutics)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护城河与差异化结论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药物机制与载体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HSV-1 体内 (in vivo) 基因递送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逆转录病毒 体外 (ex vivo) 基因修饰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机制不同，无交叉抗药性。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给药方式与频次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局部凝胶涂抹，</w:t>
            </w:r>
            <w:r w:rsidDel="00000000" w:rsidR="00000000" w:rsidRPr="00000000">
              <w:rPr>
                <w:rFonts w:ascii="Google Sans" w:cs="Google Sans" w:eastAsia="Google Sans" w:hAnsi="Google Sans"/>
                <w:b w:val="1"/>
                <w:bCs w:val="1"/>
                <w:color w:val="1f1f1f"/>
                <w:shd w:fill="auto" w:val="clear"/>
                <w:rtl w:val="0"/>
              </w:rPr>
              <w:t xml:space="preserve">每周</w:t>
            </w:r>
            <w:r w:rsidDel="00000000" w:rsidR="00000000" w:rsidRPr="00000000">
              <w:rPr>
                <w:rFonts w:ascii="Google Sans" w:cs="Google Sans" w:eastAsia="Google Sans" w:hAnsi="Google Sans"/>
                <w:color w:val="1f1f1f"/>
                <w:shd w:fill="auto" w:val="clear"/>
                <w:rtl w:val="0"/>
              </w:rPr>
              <w:t xml:space="preserve">持续给药 </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细胞皮肤片外科移植，</w:t>
            </w:r>
            <w:r w:rsidDel="00000000" w:rsidR="00000000" w:rsidRPr="00000000">
              <w:rPr>
                <w:rFonts w:ascii="Google Sans" w:cs="Google Sans" w:eastAsia="Google Sans" w:hAnsi="Google Sans"/>
                <w:b w:val="1"/>
                <w:bCs w:val="1"/>
                <w:color w:val="1f1f1f"/>
                <w:shd w:fill="auto" w:val="clear"/>
                <w:rtl w:val="0"/>
              </w:rPr>
              <w:t xml:space="preserve">单次</w:t>
            </w:r>
            <w:r w:rsidDel="00000000" w:rsidR="00000000" w:rsidRPr="00000000">
              <w:rPr>
                <w:rFonts w:ascii="Google Sans" w:cs="Google Sans" w:eastAsia="Google Sans" w:hAnsi="Google Sans"/>
                <w:color w:val="1f1f1f"/>
                <w:shd w:fill="auto" w:val="clear"/>
                <w:rtl w:val="0"/>
              </w:rPr>
              <w:t xml:space="preserve">治疗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Zevaskyn 彻底解决长期依从性痛点，实现长期根治性闭合。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目标临床病灶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新发、小型、广泛分布的表浅水疱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Pr>
              <w:drawing>
                <wp:inline distB="19050" distT="19050" distL="19050" distR="19050">
                  <wp:extent cx="608112" cy="199537"/>
                  <wp:effectExtent b="0" l="0" r="0" t="0"/>
                  <wp:docPr id="1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08112" cy="19953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的长期慢性难治性巨大伤口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形成强烈的市场互补，非直接零和博弈。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年度/终生费用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约 $63.1 万/年，终生治疗耗资千万美元 </w:t>
            </w:r>
            <w:r w:rsidDel="00000000" w:rsidR="00000000" w:rsidRPr="00000000">
              <w:rPr>
                <w:rFonts w:ascii="Google Sans" w:cs="Google Sans" w:eastAsia="Google Sans" w:hAnsi="Google Sans"/>
                <w:color w:val="444746"/>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标价 $310 万，单次支付，长期获益 </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Zevaskyn 在长期卫生经济学模型中具备显著优势。</w:t>
            </w:r>
          </w:p>
        </w:tc>
      </w:tr>
    </w:tbl>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反内卷护城河：抵御“中国 Biotech”的终极防御</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近年来，中国 Biotech 企业凭借极速的工程化能力和海量资本支持，在 CAR-T 等 CGT 领域展现出了恐怖的 "Me-too/Fast-follower" 研发效率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。例如，上海复星医药旗下的复星凯特等企业已经在国内布局针对 RDEB 的 GC101 基因修饰细胞移植临床试验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。常规的单抗或小分子靶向药在面对中国企业出海时，往往面临严重的价格内卷和市场份额被蚕食的威胁。</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然而，Abeona 的 Zevaskyn 拥有中国 Biotech 在中短期内绝对无法逾越的深厚护城河：</w:t>
      </w:r>
      <w:r w:rsidDel="00000000" w:rsidR="00000000" w:rsidRPr="00000000">
        <w:rPr>
          <w:rFonts w:ascii="Google Sans" w:cs="Google Sans" w:eastAsia="Google Sans" w:hAnsi="Google Sans"/>
          <w:b w:val="1"/>
          <w:bCs w:val="1"/>
          <w:color w:val="1f1f1f"/>
          <w:rtl w:val="0"/>
        </w:rPr>
        <w:t xml:space="preserve">受限于活体细胞物理保质期的极端本土供应链壁垒。</w:t>
      </w:r>
      <w:r w:rsidDel="00000000" w:rsidR="00000000" w:rsidRPr="00000000">
        <w:rPr>
          <w:rFonts w:ascii="Google Sans" w:cs="Google Sans" w:eastAsia="Google Sans" w:hAnsi="Google Sans"/>
          <w:color w:val="1f1f1f"/>
          <w:rtl w:val="0"/>
        </w:rPr>
        <w:t xml:space="preserve"> Zevaskyn 作为一种极其脆弱的自体活细胞工程片，其制造周期极度依赖时间的严丝合缝。从美国本土医院切取患者活检组织（Biopsy），必须立刻全程冷链空运至 Abeona 位于俄亥俄州克利夫兰的独家 cGMP 制造中心进行逆转录病毒感染与体外扩增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。更为严苛的是，一旦细胞片制备完成，由于其为活体组织，极难进行长期超低温冷冻保存而不损害细胞活性，必须在极短的保质期（通常不足 14 天甚至更短）内，以温控状态运回指定的合格治疗中心（QTC）手术室完成移植。</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这意味着，</w:t>
      </w:r>
      <w:r w:rsidDel="00000000" w:rsidR="00000000" w:rsidRPr="00000000">
        <w:rPr>
          <w:rFonts w:ascii="Google Sans" w:cs="Google Sans" w:eastAsia="Google Sans" w:hAnsi="Google Sans"/>
          <w:b w:val="1"/>
          <w:bCs w:val="1"/>
          <w:color w:val="1f1f1f"/>
          <w:rtl w:val="0"/>
        </w:rPr>
        <w:t xml:space="preserve">任何试图以价格战抢夺美国市场的海外竞争对手，绝无可能通过跨国界/跨太平洋运输来交付此类自体活细胞皮肤片。</w:t>
      </w:r>
      <w:r w:rsidDel="00000000" w:rsidR="00000000" w:rsidRPr="00000000">
        <w:rPr>
          <w:rFonts w:ascii="Google Sans" w:cs="Google Sans" w:eastAsia="Google Sans" w:hAnsi="Google Sans"/>
          <w:color w:val="1f1f1f"/>
          <w:rtl w:val="0"/>
        </w:rPr>
        <w:t xml:space="preserve"> 中国 Biotech 想要入局，必须在美国本土从零开始耗费数年时间与上亿美元资金，建立并验证一整套符合 FDA 标准的本土独立 cGMP 细胞培养工厂与物流车队，这完全摧毁了其赖以生存的低成本优势。Abeona 对其克利夫兰 cGMP 设施的全面掌控，使其成功免疫了未来至少 5-10 年内的海外低成本内卷威胁。</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商业化前景与市场空间 (Commercial Outlook &amp; Unmet Need)</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TAM 与真实的 Unmet Need：罕见病的高极性定价逻辑</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在孤儿药（Orphan Drug）的估值模型中，总可及市场规模（TAM）并非简单地由庞大的人口基数决定，而是由疾病的严重程度、替代疗法的稀缺性以及医保系统的支付意愿共同乘数放大。</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RDEB 毫无疑问属于真实的超高 Unmet Need 领域。患者日常的 Standard of Care (SOC) 令人绝望——仅仅是无休止的每日数小时伤口清创、引流、全身包扎以及服用极高剂量的阿片类止痛药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。且不论患者承受的地狱般痛苦，单是从卫生经济学角度考量，一名重度 RDEB 患者仅用于特殊不粘敷料、抗生素以及专业护理的每月零售成本就可高达 8 万美元，累积的终生沉没成本极其惊人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就市场规模而言，美国境内的 RDEB 总患病人数保守估计在 300 至 500 人之间。在这其中，符合 Zevaskyn 治疗指征（伴有大面积、难治性慢性伤口）的核心目标患者池约为 200 至 300 名的存量（Prevalent cases），并叠加每年 5 至 10 名的新增发病（Incident cases）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Abeona 将 Zevaskyn 的单次治疗标价定为极具极性的 </w:t>
      </w:r>
      <w:r w:rsidDel="00000000" w:rsidR="00000000" w:rsidRPr="00000000">
        <w:rPr>
          <w:rFonts w:ascii="Google Sans" w:cs="Google Sans" w:eastAsia="Google Sans" w:hAnsi="Google Sans"/>
          <w:b w:val="1"/>
          <w:bCs w:val="1"/>
          <w:color w:val="1f1f1f"/>
          <w:rtl w:val="0"/>
        </w:rPr>
        <w:t xml:space="preserve">310 万美元</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。通过简单的量价模型测算：仅需渗透美国本土 200 名存量患者中的 50%（即 100 名患者），即可产生超过 3 亿美元的直接爆发现金流，这一数字已经超过了 Abeona 目前公司的总市值。</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商业化破局：解决 CMC 释放阵痛，迎来 2026 放量拐点</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必须冷酷地指出，细胞疗法从获批到商业化放量，中间横亘着一道被称为“制造放行（Release Assay）”的死亡之谷。Abeona 在 2025 年下半年便遭遇了这一典型的新药发射阵痛，这也是导致其股价一度承压的核心原因。</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 年第三季度，Abeona 顺利为首批商业化患者进行了活检，并在其克利夫兰工厂成功制造出了符合所有生物学活性的完美药物批次。然而，由于 FDA 在 BLA 审查后期强制要求采用一种极其敏感的</w:t>
      </w:r>
      <w:r w:rsidDel="00000000" w:rsidR="00000000" w:rsidRPr="00000000">
        <w:rPr>
          <w:rFonts w:ascii="Google Sans" w:cs="Google Sans" w:eastAsia="Google Sans" w:hAnsi="Google Sans"/>
          <w:b w:val="1"/>
          <w:bCs w:val="1"/>
          <w:color w:val="1f1f1f"/>
          <w:rtl w:val="0"/>
        </w:rPr>
        <w:t xml:space="preserve">快速无菌释放检测（Rapid Sterility Assay）</w:t>
      </w:r>
      <w:r w:rsidDel="00000000" w:rsidR="00000000" w:rsidRPr="00000000">
        <w:rPr>
          <w:rFonts w:ascii="Google Sans" w:cs="Google Sans" w:eastAsia="Google Sans" w:hAnsi="Google Sans"/>
          <w:color w:val="1f1f1f"/>
          <w:rtl w:val="0"/>
        </w:rPr>
        <w:t xml:space="preserve">，该检测在遇到细胞碎片时产生了假阳性结果，导致这批原本完美的 Zevaskyn 无法获得放行许可进入医院手术室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。对于保质期极短的自体细胞片而言，传统的需等待 14 天的微生物无菌培养测试在物流上不具备实操性，只能依赖快速检测，而新技术的磨合必然伴随阵痛。</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面对这一危机，Abeona 管理层展现出了老练的应对素质。他们果断实施了暂时的患者活检熔断机制，集中全公司资源与 FDA 沟通，对无菌释放检测方法进行了深度优化以排除假阳性干扰。这一技术难题在 2025 年 11 月被彻底攻克，公司随后立刻恢复了活检收集工作，并将首例商业化患者的治疗节点平稳推移至 2025 年第四季度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进入 2026 年，Zevaskyn 的商业化破局之路已彻底铺平，三大引擎同时点火：</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患者端需求井喷</w:t>
      </w:r>
      <w:r w:rsidDel="00000000" w:rsidR="00000000" w:rsidRPr="00000000">
        <w:rPr>
          <w:rFonts w:ascii="Google Sans" w:cs="Google Sans" w:eastAsia="Google Sans" w:hAnsi="Google Sans"/>
          <w:color w:val="1f1f1f"/>
          <w:rtl w:val="0"/>
        </w:rPr>
        <w:t xml:space="preserve">：随着市场认知的加深，在包括芝加哥 Lurie 儿童医院与斯坦福 Lucile Packard 儿童医院在内的顶级 QTC，已明确识别并积极准备启动活检治疗程序的合格患者数量，从 2025 年中期的 12 人激增翻番至 30 多人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医保支付的终极打通</w:t>
      </w:r>
      <w:r w:rsidDel="00000000" w:rsidR="00000000" w:rsidRPr="00000000">
        <w:rPr>
          <w:rFonts w:ascii="Google Sans" w:cs="Google Sans" w:eastAsia="Google Sans" w:hAnsi="Google Sans"/>
          <w:color w:val="1f1f1f"/>
          <w:rtl w:val="0"/>
        </w:rPr>
        <w:t xml:space="preserve">：这是最具决定性的一步。美国联邦医疗保险和医疗补助服务中心（CMS）已正式授予 Zevaskyn 永久性的 HCPCS J-code (J3389)，并于 </w:t>
      </w:r>
      <w:r w:rsidDel="00000000" w:rsidR="00000000" w:rsidRPr="00000000">
        <w:rPr>
          <w:rFonts w:ascii="Google Sans" w:cs="Google Sans" w:eastAsia="Google Sans" w:hAnsi="Google Sans"/>
          <w:b w:val="1"/>
          <w:bCs w:val="1"/>
          <w:color w:val="1f1f1f"/>
          <w:rtl w:val="0"/>
        </w:rPr>
        <w:t xml:space="preserve">2026 年 1 月 1 日</w:t>
      </w:r>
      <w:r w:rsidDel="00000000" w:rsidR="00000000" w:rsidRPr="00000000">
        <w:rPr>
          <w:rFonts w:ascii="Google Sans" w:cs="Google Sans" w:eastAsia="Google Sans" w:hAnsi="Google Sans"/>
          <w:color w:val="1f1f1f"/>
          <w:rtl w:val="0"/>
        </w:rPr>
        <w:t xml:space="preserve"> 正式生效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。J-code 的落地意味着全美商业保险和各州 Medicaid 可以通过标准化的电子系统进行无缝结算理赔，彻底消除了医院垫资的顾虑与患者自费的壁垒。</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差异化的价值定价协议（Value-based Contracting）</w:t>
      </w:r>
      <w:r w:rsidDel="00000000" w:rsidR="00000000" w:rsidRPr="00000000">
        <w:rPr>
          <w:rFonts w:ascii="Google Sans" w:cs="Google Sans" w:eastAsia="Google Sans" w:hAnsi="Google Sans"/>
          <w:color w:val="1f1f1f"/>
          <w:rtl w:val="0"/>
        </w:rPr>
        <w:t xml:space="preserve">：为进一步打消医保局的疑虑，Abeona 承诺如果三年内同一处治疗伤口需要再次进行基因治疗，将向保险公司按比例退还部分费用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。这种对自身长期疗效具备绝对自信的兜底条款，极大加速了处方渗透率。</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并购博弈与 Big Pharma 胃口 (M&amp;A / BD Appetite)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在当前的宏观利率环境与专利悬崖逼近的双重压力下，Big Pharma（跨国大药企）的 M&amp;A 逻辑已经发生了根本性的转变：相较于收购充满盲盒属性的早期临床靶点，他们越来越倾向于支付高额溢价（Premium），去猎取那些</w:t>
      </w:r>
      <w:r w:rsidDel="00000000" w:rsidR="00000000" w:rsidRPr="00000000">
        <w:rPr>
          <w:rFonts w:ascii="Google Sans" w:cs="Google Sans" w:eastAsia="Google Sans" w:hAnsi="Google Sans"/>
          <w:b w:val="1"/>
          <w:bCs w:val="1"/>
          <w:color w:val="1f1f1f"/>
          <w:rtl w:val="0"/>
        </w:rPr>
        <w:t xml:space="preserve">已经跨越了最凶险的 FDA 审批死亡谷、解决了棘手的 CMC 制造难题、且具备排他性垄断护城河的商业化早期罕见病资产。</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历史先例与罕见病基因疗法的狂热</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回顾过去 12 到 24 个月的医疗健康 M&amp;A 市场，罕见病资产的并购溢价极其疯狂。最具代表性的对标案例发生在 2025 年底，BioMarin Pharmaceutical 以高达 48 亿美元的全现金闪电收购了 Amicus Therapeutics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。Amicus 的核心资产是用于治疗法布雷病（Galafold）和庞贝氏症的药物，两款药物年合计销售额约 6 亿美元。BioMarin 为此支付了高达近 8 倍的市销率（P/S）倍数，只为巩固其在罕见病代谢领域的霸主地位。 此外，强生（J&amp;J）斥资 146 亿美元收购 Intra-Cellular Therapies，诺华（Novartis）重金收购神经肌肉疾病基因疗法先驱 Avidity Biosciences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，无一不昭示着：一旦一家 Biotech 证明了其能够打通从实验室到商业保险 J-code 的全链路，其将被迅速吞噬。</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对于 Abeona 而言，此前制约 Big Pharma 收购意愿的唯一毒药是其极其复杂的自体活细胞供应链（CMC）。大型药企在缺乏相关基础设施时，不敢贸然接盘。但时至今日，随着 Abeona 在克利夫兰建立起成熟的独家 cGMP 商业化工厂，跑通了复杂的快速无菌释放体系，并手握首批排队的 30 余名真实刚需患者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Abeona 已经从一个高风险的 R&amp;D 研发标的，完美蜕变为了一个 Big Pharma 可以“即插即用”、立刻并表的商业化现金流生产平台。</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潜在买家预测与 Buyout Price 测算</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结合目前头部药企的管线短板与战略诉求防御逻辑，预测最有可能发起收购的买家画像如下：</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Krystal Biotech (KRYS)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最高概率的防御性垄断收购者</w:t>
      </w:r>
      <w:r w:rsidDel="00000000" w:rsidR="00000000" w:rsidRPr="00000000">
        <w:rPr>
          <w:rFonts w:ascii="Google Sans" w:cs="Google Sans" w:eastAsia="Google Sans" w:hAnsi="Google Sans"/>
          <w:color w:val="1f1f1f"/>
          <w:rtl w:val="0"/>
        </w:rPr>
        <w:t xml:space="preserve">。Krystal 目前凭借 Vyjuvek 在 RDEB 市场市值已飙升至近 50 亿美元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。卧榻之侧岂容他人鼾睡，若 Abeona 凭借 Zevaskyn 在大伤口治疗上撕开防线，将严重威胁 Vyjuvek 昂贵的终生给药商业模型。Krystal 完全有动机运用其高估值的股票或手头现金，将 Abeona 收入囊中。一旦收购完成，Krystal 将构建从“轻度擦伤凝胶涂抹”到“重度慢性大伤口外科根治”的 RDEB 全谱系无死角产品矩阵，彻底垄断整个表皮松解症（EB）领域的定价权。</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Ultragenyx (RARE)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最具战略协同性的买家</w:t>
      </w:r>
      <w:r w:rsidDel="00000000" w:rsidR="00000000" w:rsidRPr="00000000">
        <w:rPr>
          <w:rFonts w:ascii="Google Sans" w:cs="Google Sans" w:eastAsia="Google Sans" w:hAnsi="Google Sans"/>
          <w:color w:val="1f1f1f"/>
          <w:rtl w:val="0"/>
        </w:rPr>
        <w:t xml:space="preserve">。作为 Abeona 的亲密合作伙伴与 UX111 资产的直接受让方，Ultragenyx 拥有极强的罕见病销售地推网络。若在 2026 年下半年 UX111 顺利获批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，Ultragenyx 必须向 Abeona 支付高达 10% 的高昂销售分成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。此时顺势整体收购 Abeona，不仅能一次性买断未来的 Royalty 义务，还能直接将 Zevaskyn 纳入其罕见病管线，实现高度的商业推广资源复用。</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Novartis / Sanofi</w:t>
      </w:r>
      <w:r w:rsidDel="00000000" w:rsidR="00000000" w:rsidRPr="00000000">
        <w:rPr>
          <w:rFonts w:ascii="Google Sans" w:cs="Google Sans" w:eastAsia="Google Sans" w:hAnsi="Google Sans"/>
          <w:color w:val="1f1f1f"/>
          <w:rtl w:val="0"/>
        </w:rPr>
        <w:t xml:space="preserve">：两家欧洲巨头都在激进地寻找处于去风险化后期的前沿细胞基因疗法资产，以弥补内部创新乏力导致的增长断层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。Sanofi 在 2025 年底以 22 亿美元收购 Dynavax 扩充疫苗管线便是其资金充裕的明证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并购报价（Buyout Price）预估模型：</w:t>
      </w:r>
      <w:r w:rsidDel="00000000" w:rsidR="00000000" w:rsidRPr="00000000">
        <w:rPr>
          <w:rFonts w:ascii="Google Sans" w:cs="Google Sans" w:eastAsia="Google Sans" w:hAnsi="Google Sans"/>
          <w:color w:val="1f1f1f"/>
          <w:rtl w:val="0"/>
        </w:rPr>
        <w:t xml:space="preserve"> 华尔街投行对 Zevaskyn 的峰值销售预期（Peak Sales）相对集中在 4.5 亿至 4.6 亿美元区间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。在罕见病商业化资产的并购中，惯常的收购估值乘数（Multiple）通常介于 3.5x 至 5x 峰值销售额之间。</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基于 4.6 亿美元峰值销售乘以 3.5 倍的极度保守乘数，Zevaskyn 单资产估值底线约为 </w:t>
      </w:r>
      <w:r w:rsidDel="00000000" w:rsidR="00000000" w:rsidRPr="00000000">
        <w:rPr>
          <w:rFonts w:ascii="Google Sans" w:cs="Google Sans" w:eastAsia="Google Sans" w:hAnsi="Google Sans"/>
          <w:b w:val="1"/>
          <w:bCs w:val="1"/>
          <w:color w:val="1f1f1f"/>
          <w:rtl w:val="0"/>
        </w:rPr>
        <w:t xml:space="preserve">16.1 亿美元</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叠加 UX111 未来的 Royalty 折现价值（粗略估算约 1.5 亿美元）。</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加上 Abeona 账上目前持有的 2 亿多美元净现金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由此推算，Abeona 的合理收购底价（Buyout Floor）应当落在 </w:t>
      </w:r>
      <w:r w:rsidDel="00000000" w:rsidR="00000000" w:rsidRPr="00000000">
        <w:rPr>
          <w:rFonts w:ascii="Google Sans" w:cs="Google Sans" w:eastAsia="Google Sans" w:hAnsi="Google Sans"/>
          <w:b w:val="1"/>
          <w:bCs w:val="1"/>
          <w:color w:val="1f1f1f"/>
          <w:rtl w:val="0"/>
        </w:rPr>
        <w:t xml:space="preserve">18 亿 - 20 亿美元区间</w:t>
      </w:r>
      <w:r w:rsidDel="00000000" w:rsidR="00000000" w:rsidRPr="00000000">
        <w:rPr>
          <w:rFonts w:ascii="Google Sans" w:cs="Google Sans" w:eastAsia="Google Sans" w:hAnsi="Google Sans"/>
          <w:color w:val="1f1f1f"/>
          <w:rtl w:val="0"/>
        </w:rPr>
        <w:t xml:space="preserve">。以当前 5419 万股的流通总股本计算 </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，这对应着潜在收购方必须支付 </w:t>
      </w:r>
      <w:r w:rsidDel="00000000" w:rsidR="00000000" w:rsidRPr="00000000">
        <w:rPr>
          <w:rFonts w:ascii="Google Sans" w:cs="Google Sans" w:eastAsia="Google Sans" w:hAnsi="Google Sans"/>
          <w:b w:val="1"/>
          <w:bCs w:val="1"/>
          <w:color w:val="1f1f1f"/>
          <w:rtl w:val="0"/>
        </w:rPr>
        <w:t xml:space="preserve">$33.00 - $36.00 / 股</w:t>
      </w:r>
      <w:r w:rsidDel="00000000" w:rsidR="00000000" w:rsidRPr="00000000">
        <w:rPr>
          <w:rFonts w:ascii="Google Sans" w:cs="Google Sans" w:eastAsia="Google Sans" w:hAnsi="Google Sans"/>
          <w:color w:val="1f1f1f"/>
          <w:rtl w:val="0"/>
        </w:rPr>
        <w:t xml:space="preserve"> 的并购报价。即便给予一定的流动性折价，任何低于 $25.00/股的要约都将被董事会和激进机构投资者坚决抵制。这较 2026 年 3 月的当前股价具备惊人的 400% 至 600% 的收购溢价潜力。</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财务生存期与华尔街共识 (Financials, Valuation &amp; Sentiment)</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资金生死线：教科书级别的财务操作与“零砸盘风险”</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作为资深的量化投研专家，审视任何一家处于商业化爬坡期 Biotech 公司最底层的纪律，就是对其 Cash Runway（现金消耗跑道）和股权摊薄风险（Dilution Risk）的无情计算。Abeona 在资金面上的表现，是近年来纳斯达克生科板块中最为完美和罕见的教科书级别操作。</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2025 年 4 月 Zevaskyn 获批时，由于该药物针对的是严重的小儿罕见病，FDA 同时依法授予了 Abeona 一张极具流动性的稀缺资产——优先审评凭证（PRV）</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。Abeona 管理层没有丝毫恋战或博弈，在 2025 年 6 月底以极其迅猛的速度将其变现，换取了 </w:t>
      </w:r>
      <w:r w:rsidDel="00000000" w:rsidR="00000000" w:rsidRPr="00000000">
        <w:rPr>
          <w:rFonts w:ascii="Google Sans" w:cs="Google Sans" w:eastAsia="Google Sans" w:hAnsi="Google Sans"/>
          <w:b w:val="1"/>
          <w:bCs w:val="1"/>
          <w:color w:val="1f1f1f"/>
          <w:rtl w:val="0"/>
        </w:rPr>
        <w:t xml:space="preserve">1.55 亿美元的纯净现金注入</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这一神来之笔彻底重塑了公司的资产负债表。截至最新的财务披露（2025 年 9 月 30 日），Abeona 账上完全没有高息悬浮债务，且持有的不受限制的现金、现金等价物及短期投资总额高达令人咋舌的 </w:t>
      </w:r>
      <w:r w:rsidDel="00000000" w:rsidR="00000000" w:rsidRPr="00000000">
        <w:rPr>
          <w:rFonts w:ascii="Google Sans" w:cs="Google Sans" w:eastAsia="Google Sans" w:hAnsi="Google Sans"/>
          <w:b w:val="1"/>
          <w:bCs w:val="1"/>
          <w:color w:val="1f1f1f"/>
          <w:rtl w:val="0"/>
        </w:rPr>
        <w:t xml:space="preserve">2.075 亿美元</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我们可以基于极限压力测试来计算其真实的 Burn Rate：由于昂贵的大规模前置临床研发阶段已经结束，相关制造工程成本被资本化为存货或重新归类为销售及一般行政支出（SG&amp;A），公司 2025 年第三季度的核心 R&amp;D 支出已经断崖式暴降至单季仅 420 万美元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。即便我们假设随着 2026 年商业化的全面铺开，全美 QTC 网络的推广导致单季度总现金消耗（Total Burn）大幅攀升至 1500 万至 2000 万美元的高位，现有的 2.075 亿美元现金池也足以在</w:t>
      </w:r>
      <w:r w:rsidDel="00000000" w:rsidR="00000000" w:rsidRPr="00000000">
        <w:rPr>
          <w:rFonts w:ascii="Google Sans" w:cs="Google Sans" w:eastAsia="Google Sans" w:hAnsi="Google Sans"/>
          <w:b w:val="1"/>
          <w:bCs w:val="1"/>
          <w:color w:val="1f1f1f"/>
          <w:rtl w:val="0"/>
        </w:rPr>
        <w:t xml:space="preserve">完全不依赖任何一分钱 Zevaskyn 销售收入回款</w:t>
      </w:r>
      <w:r w:rsidDel="00000000" w:rsidR="00000000" w:rsidRPr="00000000">
        <w:rPr>
          <w:rFonts w:ascii="Google Sans" w:cs="Google Sans" w:eastAsia="Google Sans" w:hAnsi="Google Sans"/>
          <w:color w:val="1f1f1f"/>
          <w:rtl w:val="0"/>
        </w:rPr>
        <w:t xml:space="preserve">的极端恶劣情况下，刚性支撑公司平稳运转至 </w:t>
      </w:r>
      <w:r w:rsidDel="00000000" w:rsidR="00000000" w:rsidRPr="00000000">
        <w:rPr>
          <w:rFonts w:ascii="Google Sans" w:cs="Google Sans" w:eastAsia="Google Sans" w:hAnsi="Google Sans"/>
          <w:b w:val="1"/>
          <w:bCs w:val="1"/>
          <w:color w:val="1f1f1f"/>
          <w:rtl w:val="0"/>
        </w:rPr>
        <w:t xml:space="preserve">2028 年以后</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冷酷的推断结论是：在未来 24 到 36 个月内，困扰绝大多数中小 Biotech 投资者的“数据公布前定增砸盘抽血（Dilutive Secondary Offering）”风险，在 Abeona 身上发生的概率无限趋近于绝对零度。</w:t>
      </w:r>
      <w:r w:rsidDel="00000000" w:rsidR="00000000" w:rsidRPr="00000000">
        <w:rPr>
          <w:rFonts w:ascii="Google Sans" w:cs="Google Sans" w:eastAsia="Google Sans" w:hAnsi="Google Sans"/>
          <w:color w:val="1f1f1f"/>
          <w:rtl w:val="0"/>
        </w:rPr>
        <w:t xml:space="preserve"> 财务生存期的极度宽裕，赋予了管理层充裕的时间去从容熨平商业化早期的波动。</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股价复盘与市场情绪（Sentiment）异象</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时间推移至 2026 年 2 月底至 3 月初，ABEO 的股价呈现出一种令人窒息的收敛震荡形态，持续徘徊在 $5.10 至 $5.40 之间，公司整体市值被死死压制在 2.8 亿美元附近 </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这种诡异的低迷背离了公司极佳的基本面。通过量化情绪分析（Sentiment Analysis），过去大半年内压制股价的空头逻辑主要源于三大认知偏差的错杀：</w:t>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对 2025 Q3 首例商业化患者延迟的恐慌放大</w:t>
      </w:r>
      <w:r w:rsidDel="00000000" w:rsidR="00000000" w:rsidRPr="00000000">
        <w:rPr>
          <w:rFonts w:ascii="Google Sans" w:cs="Google Sans" w:eastAsia="Google Sans" w:hAnsi="Google Sans"/>
          <w:color w:val="1f1f1f"/>
          <w:rtl w:val="0"/>
        </w:rPr>
        <w:t xml:space="preserve">：因为 FDA 强制的快速无菌释放检测假阳性，导致原本预期的 Q3 第一笔商业化收入落空并推迟至 Q4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。短视的量化对冲基金和散户将此视为 CMC 彻底失败的灾难信号，引发了抛售潮。</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对 Vyjuvek 竞品效应的线性误判</w:t>
      </w:r>
      <w:r w:rsidDel="00000000" w:rsidR="00000000" w:rsidRPr="00000000">
        <w:rPr>
          <w:rFonts w:ascii="Google Sans" w:cs="Google Sans" w:eastAsia="Google Sans" w:hAnsi="Google Sans"/>
          <w:color w:val="1f1f1f"/>
          <w:rtl w:val="0"/>
        </w:rPr>
        <w:t xml:space="preserve">：市场错误地将 Krystal 的 Vyjuvek 当作能够百分之百替代 Zevaskyn 的万能神药，忽视了两者在针对慢性巨大伤口时本质上的物理学局限与适应症互补关系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宏观资金的右侧偏好</w:t>
      </w:r>
      <w:r w:rsidDel="00000000" w:rsidR="00000000" w:rsidRPr="00000000">
        <w:rPr>
          <w:rFonts w:ascii="Google Sans" w:cs="Google Sans" w:eastAsia="Google Sans" w:hAnsi="Google Sans"/>
          <w:color w:val="1f1f1f"/>
          <w:rtl w:val="0"/>
        </w:rPr>
        <w:t xml:space="preserve">：当前市场极其厌恶风险，大型长线基金（Long-only Funds）都在采取“不见兔子不撒鹰”的防守策略，誓要等待看到真实的季度营收拐点（Revenue Inflection Point）在财报上兑现后，才愿意进行右侧建仓追高。</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然而，聪明的钱（Smart Money）正在悄然布局。目前华尔街顶尖卖方分析师对 ABEO 的共识评级压倒性地维持在“强力买入（Strong Buy）”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，综合投行一致预期目标价（Consensus Target Price）稳定在 </w:t>
      </w:r>
      <w:r w:rsidDel="00000000" w:rsidR="00000000" w:rsidRPr="00000000">
        <w:rPr>
          <w:rFonts w:ascii="Google Sans" w:cs="Google Sans" w:eastAsia="Google Sans" w:hAnsi="Google Sans"/>
          <w:b w:val="1"/>
          <w:bCs w:val="1"/>
          <w:color w:val="1f1f1f"/>
          <w:rtl w:val="0"/>
        </w:rPr>
        <w:t xml:space="preserve">$20.00</w:t>
      </w:r>
      <w:r w:rsidDel="00000000" w:rsidR="00000000" w:rsidRPr="00000000">
        <w:rPr>
          <w:rFonts w:ascii="Google Sans" w:cs="Google Sans" w:eastAsia="Google Sans" w:hAnsi="Google Sans"/>
          <w:color w:val="1f1f1f"/>
          <w:rtl w:val="0"/>
        </w:rPr>
        <w:t xml:space="preserve"> 左右 </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。花旗集团（Citigroup）的分析师 Liav Abraham 更是给出了高达 </w:t>
      </w:r>
      <w:r w:rsidDel="00000000" w:rsidR="00000000" w:rsidRPr="00000000">
        <w:rPr>
          <w:rFonts w:ascii="Google Sans" w:cs="Google Sans" w:eastAsia="Google Sans" w:hAnsi="Google Sans"/>
          <w:b w:val="1"/>
          <w:bCs w:val="1"/>
          <w:color w:val="1f1f1f"/>
          <w:rtl w:val="0"/>
        </w:rPr>
        <w:t xml:space="preserve">$28.00</w:t>
      </w:r>
      <w:r w:rsidDel="00000000" w:rsidR="00000000" w:rsidRPr="00000000">
        <w:rPr>
          <w:rFonts w:ascii="Google Sans" w:cs="Google Sans" w:eastAsia="Google Sans" w:hAnsi="Google Sans"/>
          <w:color w:val="1f1f1f"/>
          <w:rtl w:val="0"/>
        </w:rPr>
        <w:t xml:space="preserve"> 的华尔街最高目标价，预示着超过 438% 的潜在上行空间 </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估值模型透视：极度扭曲的企业价值（Enterprise Value）异象</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剥离被情绪操纵的 K 线，让我们诉诸最冰冷无情的风险调整后净现值（rNPV）与绝对估值模型体系：</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首先，揭露目前盘面上最大的定价错误——</w:t>
      </w:r>
      <w:r w:rsidDel="00000000" w:rsidR="00000000" w:rsidRPr="00000000">
        <w:rPr>
          <w:rFonts w:ascii="Google Sans" w:cs="Google Sans" w:eastAsia="Google Sans" w:hAnsi="Google Sans"/>
          <w:b w:val="1"/>
          <w:bCs w:val="1"/>
          <w:color w:val="1f1f1f"/>
          <w:rtl w:val="0"/>
        </w:rPr>
        <w:t xml:space="preserve">企业价值（Enterprise Value, EV）的荒谬缩水</w:t>
      </w:r>
      <w:r w:rsidDel="00000000" w:rsidR="00000000" w:rsidRPr="00000000">
        <w:rPr>
          <w:rFonts w:ascii="Google Sans" w:cs="Google Sans" w:eastAsia="Google Sans" w:hAnsi="Google Sans"/>
          <w:color w:val="1f1f1f"/>
          <w:rtl w:val="0"/>
        </w:rPr>
        <w:t xml:space="preserve">。 ABEO 当前总市值（Market Cap）约为 2.82 亿美元 </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。扣除账上躺着的 2.075 亿美元真金白银无负债净现金，华尔街目前赋予 Abeona 整个重磅研发管线组合、FDA 刚获批且标价 310 万美元的神药 Zevaskyn、位于俄亥俄州全美罕见的独家 cGMP 活细胞制造基地、以及未来 10 年 UX111 销售版税的分成权利......这一切资产的总价值（EV），竟然只有荒诞的 </w:t>
      </w:r>
      <w:r w:rsidDel="00000000" w:rsidR="00000000" w:rsidRPr="00000000">
        <w:rPr>
          <w:rFonts w:ascii="Google Sans" w:cs="Google Sans" w:eastAsia="Google Sans" w:hAnsi="Google Sans"/>
          <w:b w:val="1"/>
          <w:bCs w:val="1"/>
          <w:color w:val="1f1f1f"/>
          <w:rtl w:val="0"/>
        </w:rPr>
        <w:t xml:space="preserve">7450 万美元</w:t>
      </w:r>
      <w:r w:rsidDel="00000000" w:rsidR="00000000" w:rsidRPr="00000000">
        <w:rPr>
          <w:rFonts w:ascii="Google Sans" w:cs="Google Sans" w:eastAsia="Google Sans" w:hAnsi="Google Sans"/>
          <w:color w:val="1f1f1f"/>
          <w:rtl w:val="0"/>
        </w:rPr>
        <w:t xml:space="preserve">（282M - 207.5M = 74.5M）！</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按照 Zevaskyn 310 万美元的单价计算，</w:t>
      </w:r>
      <w:r w:rsidDel="00000000" w:rsidR="00000000" w:rsidRPr="00000000">
        <w:rPr>
          <w:rFonts w:ascii="Google Sans" w:cs="Google Sans" w:eastAsia="Google Sans" w:hAnsi="Google Sans"/>
          <w:b w:val="1"/>
          <w:bCs w:val="1"/>
          <w:color w:val="1f1f1f"/>
          <w:rtl w:val="0"/>
        </w:rPr>
        <w:t xml:space="preserve">Abeona 只需要在 2026 年成功治愈不到 25 名 RDEB 患者，其产生的当期总营收就将直接等同于目前整个公司的核心资产企业价值估值。</w:t>
      </w:r>
      <w:r w:rsidDel="00000000" w:rsidR="00000000" w:rsidRPr="00000000">
        <w:rPr>
          <w:rFonts w:ascii="Google Sans" w:cs="Google Sans" w:eastAsia="Google Sans" w:hAnsi="Google Sans"/>
          <w:color w:val="1f1f1f"/>
          <w:rtl w:val="0"/>
        </w:rPr>
        <w:t xml:space="preserve"> 这是典型的华尔街“用显微镜看商业化摩擦风险，用放大镜看短期财报失败”所引发的极端流动性错杀坑。</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大模型独立 DCF / Sum-of-the-Parts (SOTP) 测算推导：</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我们构建一个极度严苛的 SOTP 估值模型来推导公允目标价：</w:t>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Zevaskyn 资产估值</w:t>
      </w:r>
      <w:r w:rsidDel="00000000" w:rsidR="00000000" w:rsidRPr="00000000">
        <w:rPr>
          <w:rFonts w:ascii="Google Sans" w:cs="Google Sans" w:eastAsia="Google Sans" w:hAnsi="Google Sans"/>
          <w:color w:val="1f1f1f"/>
          <w:rtl w:val="0"/>
        </w:rPr>
        <w:t xml:space="preserve">：假设到 2030 年渗透率仅缓慢爬坡至约 150 名患者，达到约 4.6 亿美元峰值销售（Peak Sales）。给予罕见病药企稳态营运利润率保守估算为 30%，使用 12% 的加权平均资本成本（WACC）进行折现。考虑到药物已获 FDA 批准，管线成功率（PoS）设为 100%。经测算，该单资产的 rNPV 约为 </w:t>
      </w:r>
      <w:r w:rsidDel="00000000" w:rsidR="00000000" w:rsidRPr="00000000">
        <w:rPr>
          <w:rFonts w:ascii="Google Sans" w:cs="Google Sans" w:eastAsia="Google Sans" w:hAnsi="Google Sans"/>
          <w:b w:val="1"/>
          <w:bCs w:val="1"/>
          <w:color w:val="1f1f1f"/>
          <w:rtl w:val="0"/>
        </w:rPr>
        <w:t xml:space="preserve">5.5 亿美元</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UX111 Royalty 资产估值</w:t>
      </w:r>
      <w:r w:rsidDel="00000000" w:rsidR="00000000" w:rsidRPr="00000000">
        <w:rPr>
          <w:rFonts w:ascii="Google Sans" w:cs="Google Sans" w:eastAsia="Google Sans" w:hAnsi="Google Sans"/>
          <w:color w:val="1f1f1f"/>
          <w:rtl w:val="0"/>
        </w:rPr>
        <w:t xml:space="preserve">：假设 2026 Q3 顺利获批（因已有明确且极具统计学意义的长期生物标志物及认知发育终点，PoS 设为极高的 90%）。圣菲利普综合征市场较小但定价必然极高，按峰值 3 亿美元销售额计算，Abeona 提取最高 10% 的特许权使用费分成。经测算，这笔稳定的未来现金流现值（NPV）约为 </w:t>
      </w:r>
      <w:r w:rsidDel="00000000" w:rsidR="00000000" w:rsidRPr="00000000">
        <w:rPr>
          <w:rFonts w:ascii="Google Sans" w:cs="Google Sans" w:eastAsia="Google Sans" w:hAnsi="Google Sans"/>
          <w:b w:val="1"/>
          <w:bCs w:val="1"/>
          <w:color w:val="1f1f1f"/>
          <w:rtl w:val="0"/>
        </w:rPr>
        <w:t xml:space="preserve">1.0 亿美元</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现金等价物底盘</w:t>
      </w:r>
      <w:r w:rsidDel="00000000" w:rsidR="00000000" w:rsidRPr="00000000">
        <w:rPr>
          <w:rFonts w:ascii="Google Sans" w:cs="Google Sans" w:eastAsia="Google Sans" w:hAnsi="Google Sans"/>
          <w:color w:val="1f1f1f"/>
          <w:rtl w:val="0"/>
        </w:rPr>
        <w:t xml:space="preserve">：账上 </w:t>
      </w:r>
      <w:r w:rsidDel="00000000" w:rsidR="00000000" w:rsidRPr="00000000">
        <w:rPr>
          <w:rFonts w:ascii="Google Sans" w:cs="Google Sans" w:eastAsia="Google Sans" w:hAnsi="Google Sans"/>
          <w:b w:val="1"/>
          <w:bCs w:val="1"/>
          <w:color w:val="1f1f1f"/>
          <w:rtl w:val="0"/>
        </w:rPr>
        <w:t xml:space="preserve">2.07 亿美元</w:t>
      </w:r>
      <w:r w:rsidDel="00000000" w:rsidR="00000000" w:rsidRPr="00000000">
        <w:rPr>
          <w:rFonts w:ascii="Google Sans" w:cs="Google Sans" w:eastAsia="Google Sans" w:hAnsi="Google Sans"/>
          <w:color w:val="1f1f1f"/>
          <w:rtl w:val="0"/>
        </w:rPr>
        <w:t xml:space="preserve"> 净现金。</w:t>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早研平台与期权价值</w:t>
      </w:r>
      <w:r w:rsidDel="00000000" w:rsidR="00000000" w:rsidRPr="00000000">
        <w:rPr>
          <w:rFonts w:ascii="Google Sans" w:cs="Google Sans" w:eastAsia="Google Sans" w:hAnsi="Google Sans"/>
          <w:color w:val="1f1f1f"/>
          <w:rtl w:val="0"/>
        </w:rPr>
        <w:t xml:space="preserve">：如被选入 FDA 罕见疾病终点试点项目（RDEA）的眼科基因疗法 ABO-503 </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以及 AIM 载体平台，为保持极度保守，估值设为 </w:t>
      </w:r>
      <w:r w:rsidDel="00000000" w:rsidR="00000000" w:rsidRPr="00000000">
        <w:rPr>
          <w:rFonts w:ascii="Google Sans" w:cs="Google Sans" w:eastAsia="Google Sans" w:hAnsi="Google Sans"/>
          <w:b w:val="1"/>
          <w:bCs w:val="1"/>
          <w:color w:val="1f1f1f"/>
          <w:rtl w:val="0"/>
        </w:rPr>
        <w:t xml:space="preserve">0 亿美元</w:t>
      </w:r>
      <w:r w:rsidDel="00000000" w:rsidR="00000000" w:rsidRPr="00000000">
        <w:rPr>
          <w:rFonts w:ascii="Google Sans" w:cs="Google Sans" w:eastAsia="Google Sans" w:hAnsi="Google Sans"/>
          <w:color w:val="1f1f1f"/>
          <w:rtl w:val="0"/>
        </w:rPr>
        <w:t xml:space="preserve">。</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资产拆解模块 (Sum-of-the-Parts)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估值核心假设与贴现率参数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独立预测风险调整净现值 (rNPV)</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Zevaskyn (EB-101)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峰值销售 $4.6亿，PoS=100%，WACC=12%，利润率=30%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$ 5.50 亿美元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UX111 销售版税权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峰值销售 $3.0亿，分成比例=10%，PoS=90%，WACC=12%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$ 1.00 亿美元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资产负债表现金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截至 2025Q3 的无债务净现金，安全垫确立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$ 2.07 亿美元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平台技术与其他早期管线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ABO-503 (XLRS) 与 AIM 载体平台，极端保守不计入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$ 0 亿美元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独立推导大模型总目标市值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剔除所有情绪溢价后的硬核内在价值总量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$ 8.57 亿美元</w:t>
            </w:r>
          </w:p>
        </w:tc>
      </w:tr>
    </w:tbl>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将独立推导的 8.57 亿美元目标总市值除以目前的总流通股本 5419 万股，得出的</w:t>
      </w:r>
      <w:r w:rsidDel="00000000" w:rsidR="00000000" w:rsidRPr="00000000">
        <w:rPr>
          <w:rFonts w:ascii="Google Sans" w:cs="Google Sans" w:eastAsia="Google Sans" w:hAnsi="Google Sans"/>
          <w:b w:val="1"/>
          <w:bCs w:val="1"/>
          <w:color w:val="1f1f1f"/>
          <w:rtl w:val="0"/>
        </w:rPr>
        <w:t xml:space="preserve">独立预测 Target Price 为 $15.81 / 股</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这一基于最严苛折现条件推导出的价格，是对当前 $5.20 股价近乎三倍的重估空间。若商业化速度在 2026 年下半年超预期爆发，上修贴现因子，上看至花旗给出的 $28.00 目标价亦是完全符合数理逻辑的。</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最终审判局与情景假设 (The Final Verdict &amp; Scenarios)</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生死局总结：被冰封在极寒地带的暴利“现金牛”胚子</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结合管理层破局能力、统计学绝对优势、护城河物理深度以及财务模型异象，最终的尽调判定结论极其明确且冷酷：</w:t>
      </w:r>
      <w:r w:rsidDel="00000000" w:rsidR="00000000" w:rsidRPr="00000000">
        <w:rPr>
          <w:rFonts w:ascii="Google Sans" w:cs="Google Sans" w:eastAsia="Google Sans" w:hAnsi="Google Sans"/>
          <w:b w:val="1"/>
          <w:bCs w:val="1"/>
          <w:color w:val="1f1f1f"/>
          <w:rtl w:val="0"/>
        </w:rPr>
        <w:t xml:space="preserve">Abeona Therapeutics (ABEO) 当前的估值处于被市场流动性与短期情绪深度错杀的底部极寒地带，存在着极端的向上非对称赔率。</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在充满雷区的临床阶段 Biotech 投资组合中，当前的 Abeona 具有极其罕见的“三重防弹衣”属性：</w:t>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监管基本面彻底脱险</w:t>
      </w:r>
      <w:r w:rsidDel="00000000" w:rsidR="00000000" w:rsidRPr="00000000">
        <w:rPr>
          <w:rFonts w:ascii="Google Sans" w:cs="Google Sans" w:eastAsia="Google Sans" w:hAnsi="Google Sans"/>
          <w:color w:val="1f1f1f"/>
          <w:rtl w:val="0"/>
        </w:rPr>
        <w:t xml:space="preserve">：Zevaskyn 已经完成了跨越 FDA 注册最难关卡的惊险一跃，彻底排除了 90% Biotech 公司面临的临床数据不达标或审批失败而导致的“一夜归零”灭顶之灾。</w:t>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财务面绝对真空防御</w:t>
      </w:r>
      <w:r w:rsidDel="00000000" w:rsidR="00000000" w:rsidRPr="00000000">
        <w:rPr>
          <w:rFonts w:ascii="Google Sans" w:cs="Google Sans" w:eastAsia="Google Sans" w:hAnsi="Google Sans"/>
          <w:color w:val="1f1f1f"/>
          <w:rtl w:val="0"/>
        </w:rPr>
        <w:t xml:space="preserve">：通过教科书般的 1.55 亿美元 PRV 销售操作，公司构筑了长达三年的无收入生存防线。在未来两年降息周期不明朗的宏观逆风局中，彻底免疫了二级市场定增抽血陷阱。</w:t>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物理垄断级技术护城河</w:t>
      </w:r>
      <w:r w:rsidDel="00000000" w:rsidR="00000000" w:rsidRPr="00000000">
        <w:rPr>
          <w:rFonts w:ascii="Google Sans" w:cs="Google Sans" w:eastAsia="Google Sans" w:hAnsi="Google Sans"/>
          <w:color w:val="1f1f1f"/>
          <w:rtl w:val="0"/>
        </w:rPr>
        <w:t xml:space="preserve">：超高壁垒的自体活体组织工程学 CMC 门槛与本土专属 cGMP 设施，使其完全免受海内外 Fast-follower（尤其是中国出海 Biotech）的价格内卷冲击，确保了其对这部分孤儿药高净值市场的定价垄断权。</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目前阻碍股价暴涨火箭点火的唯一压制因素，仅仅是华尔街在等待“商业化放量数据在财务报表上的落实”。随着 2026 年 1 月 1 日 CMS 永久性 J-code 的生效，以及 2025 年 Q4 假阳性检测方法的顺利排雷，真正的业绩营收拐点即将以一种极其暴力的姿态，在 2026 年第一或第二季度的财报中显现。</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核心情景推演 (Scenario Analysis)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对于量化投研而言，未来从来不是单线条的，基于 2026 年至 2027 年可能出现的里程碑事件组合，我们构建了三种极其冷酷的情景推演底线。</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情景假设与触发概率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核心商业化驱动条件与宏观事件推演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大模型预测目标股价与估值底线</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牛市假设 (Bull Case)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(触发概率：25% - 30%)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商业化势如破竹与并购战打响</w:t>
            </w:r>
            <w:r w:rsidDel="00000000" w:rsidR="00000000" w:rsidRPr="00000000">
              <w:rPr>
                <w:rFonts w:ascii="Google Sans" w:cs="Google Sans" w:eastAsia="Google Sans" w:hAnsi="Google Sans"/>
                <w:color w:val="1f1f1f"/>
                <w:shd w:fill="auto" w:val="clear"/>
                <w:rtl w:val="0"/>
              </w:rPr>
              <w:t xml:space="preserve">。Zevaskyn 的物流与 CMC 供应链全线跑通，且零差错。2026 年上半年成功完成超过 15 名排队 QTC 患者的实际治疗转换，确认大额高毛利营收。公司迅速跨越盈亏平衡点（Breakeven）并实现盈利。同时，2026 年 Q3 Ultragenyx 的 UX111 如期顺利获批，Abeona 开始计入未来数亿美元的 Royalty 预期。在罕见病 M&amp;A 狂热背景下，Abeona 出色的营收数据吸引 Krystal Biotech 或 Novartis 等巨头入局，旨在补齐重度 RDEB 版图或填补管线断层，从而触发华尔街争夺标的的竞购战（Bidding War）。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$25.00 - $36.00</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(对应超过 15 亿美元至 20 亿美元估值的 M&amp;A 溢价并购退出，全面兑现花旗等顶级机构的超预期前瞻估值 </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基准假设 (Base Case)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(触发概率：55% - 60%)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价值稳步修复与商业化渐进爬坡</w:t>
            </w:r>
            <w:r w:rsidDel="00000000" w:rsidR="00000000" w:rsidRPr="00000000">
              <w:rPr>
                <w:rFonts w:ascii="Google Sans" w:cs="Google Sans" w:eastAsia="Google Sans" w:hAnsi="Google Sans"/>
                <w:color w:val="1f1f1f"/>
                <w:shd w:fill="auto" w:val="clear"/>
                <w:rtl w:val="0"/>
              </w:rPr>
              <w:t xml:space="preserve">。尽管极度复杂的活细胞物流偶有小的摩擦，但在 J-code 的保驾护航下，QTC 网络的扩张与医生处方习惯逐渐成熟。公司在 2026 年全年稳扎稳打实现约 30-40 名患者的治疗，产生近 1 亿至 1.2 亿美元的实际营收。医保端支付顺畅打通，高额营收使得公司的现金流运转进入正向滚雪球循环。市场空头回补，大型公募基金进场配置，逐步抹平并修复目前荒谬的约 7500 万美元的负企业价值（EV）贴水。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$14.00 - $18.00</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(估值逻辑从单纯的“现金壳”向合理的商业化 rNPV 正常贴现水平回归，市值修复至 8-10 亿美元量级)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熊市假设 (Bear Case)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(触发概率：10% - 15%)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供应链灾难重现与商业化彻底停滞</w:t>
            </w:r>
            <w:r w:rsidDel="00000000" w:rsidR="00000000" w:rsidRPr="00000000">
              <w:rPr>
                <w:rFonts w:ascii="Google Sans" w:cs="Google Sans" w:eastAsia="Google Sans" w:hAnsi="Google Sans"/>
                <w:color w:val="1f1f1f"/>
                <w:shd w:fill="auto" w:val="clear"/>
                <w:rtl w:val="0"/>
              </w:rPr>
              <w:t xml:space="preserve">。由于超高标准的冷链要求，大量自体细胞皮肤片产品在极短的 14 天保质期最后一公里运输中失效报废。全麻外科手术的超高复杂度导致全美医生推广意愿极低，反而纷纷向重度溃疡患者妥协，推荐其使用 Krystal 的 Vyjuvek 进行保守的凝胶涂抹维持。商业化进展极其缓慢，每季度仅有个位数甚至零入组转换。公司烧钱加剧。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$3.50 - $4.00</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(注意：即使遭遇毁灭性商业化打击，股价跌破面值的可能性极低。因为扣除负债后，公司账上折合每股高达约 $3.80 的真金白银净现金，构筑了一道不可穿透的绝对资产清算底线防线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这已经超越了一场关于前沿基因细胞疗法的严谨医学审视，更像是资本市场在极端恐慌与流动性枯竭时，展现其极度无效性（Market Inefficiency）的一个绝佳解剖样本。对于敢于在商业化火山爆发前夜，承受左侧数月横盘煎熬的投资者而言，目前企业价值（EV）已被无情压缩至七千多万美元的 Abeona Therapeutics，无疑提供了当前纳斯达克乃至整个美股生物医药板块中，极其罕见的一场经典博弈：</w:t>
      </w:r>
      <w:r w:rsidDel="00000000" w:rsidR="00000000" w:rsidRPr="00000000">
        <w:rPr>
          <w:rFonts w:ascii="Google Sans" w:cs="Google Sans" w:eastAsia="Google Sans" w:hAnsi="Google Sans"/>
          <w:b w:val="1"/>
          <w:bCs w:val="1"/>
          <w:color w:val="1f1f1f"/>
          <w:rtl w:val="0"/>
        </w:rPr>
        <w:t xml:space="preserve">下行风险（Downside Risk）几乎被充沛的账面现金锁死兜底，而上行空间（Upside Potential）因其高极性定价的独占垄断权，具备十倍级别的非对称爆炸性赔率。</w:t>
      </w:r>
    </w:p>
    <w:p w:rsidR="00000000" w:rsidDel="00000000" w:rsidP="00000000" w:rsidRDefault="00000000" w:rsidRPr="00000000" w14:paraId="000000C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 Abeona Therapeutics Inc. (ABEO), accessed March 1, 2026, </w:t>
      </w:r>
      <w:hyperlink r:id="rId13">
        <w:r w:rsidDel="00000000" w:rsidR="00000000" w:rsidRPr="00000000">
          <w:rPr>
            <w:rFonts w:ascii="Google Sans" w:cs="Google Sans" w:eastAsia="Google Sans" w:hAnsi="Google Sans"/>
            <w:color w:val="0000ee"/>
            <w:sz w:val="24"/>
            <w:szCs w:val="24"/>
            <w:u w:val="single"/>
            <w:rtl w:val="0"/>
          </w:rPr>
          <w:t xml:space="preserve">https://www.abeonatherapeutics.com/about</w:t>
        </w:r>
      </w:hyperlink>
      <w:r w:rsidDel="00000000" w:rsidR="00000000" w:rsidRPr="00000000">
        <w:rPr>
          <w:rtl w:val="0"/>
        </w:rPr>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Abeona Therapeutics Reports Full Year 2023 Financial Results and Announces Completion of FDA Inspections, accessed March 1, 2026, </w:t>
      </w:r>
      <w:hyperlink r:id="rId14">
        <w:r w:rsidDel="00000000" w:rsidR="00000000" w:rsidRPr="00000000">
          <w:rPr>
            <w:rFonts w:ascii="Google Sans" w:cs="Google Sans" w:eastAsia="Google Sans" w:hAnsi="Google Sans"/>
            <w:color w:val="0000ee"/>
            <w:sz w:val="24"/>
            <w:szCs w:val="24"/>
            <w:u w:val="single"/>
            <w:rtl w:val="0"/>
          </w:rPr>
          <w:t xml:space="preserve">https://investors.abeonatherapeutics.com/press-releases/detail/274/abeona-therapeutics-reports-full-year-2023-financial</w:t>
        </w:r>
      </w:hyperlink>
      <w:r w:rsidDel="00000000" w:rsidR="00000000" w:rsidRPr="00000000">
        <w:rPr>
          <w:rtl w:val="0"/>
        </w:rPr>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FDA Sets PDUFA Date, Accepts BLA Submission for Pz-cel in Epidermolysis Bullosa, accessed March 1, 2026, </w:t>
      </w:r>
      <w:hyperlink r:id="rId15">
        <w:r w:rsidDel="00000000" w:rsidR="00000000" w:rsidRPr="00000000">
          <w:rPr>
            <w:rFonts w:ascii="Google Sans" w:cs="Google Sans" w:eastAsia="Google Sans" w:hAnsi="Google Sans"/>
            <w:color w:val="0000ee"/>
            <w:sz w:val="24"/>
            <w:szCs w:val="24"/>
            <w:u w:val="single"/>
            <w:rtl w:val="0"/>
          </w:rPr>
          <w:t xml:space="preserve">https://www.dermatologytimes.com/view/fda-sets-pfuda-date-accepts-bla-submission-for-pz-cel-in-epidermolysis-bullosa</w:t>
        </w:r>
      </w:hyperlink>
      <w:r w:rsidDel="00000000" w:rsidR="00000000" w:rsidRPr="00000000">
        <w:rPr>
          <w:rtl w:val="0"/>
        </w:rPr>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April 28, 2025 Summary Basis for Regulatory Action - ZEVASKYN - FDA, accessed March 1, 2026, </w:t>
      </w:r>
      <w:hyperlink r:id="rId16">
        <w:r w:rsidDel="00000000" w:rsidR="00000000" w:rsidRPr="00000000">
          <w:rPr>
            <w:rFonts w:ascii="Google Sans" w:cs="Google Sans" w:eastAsia="Google Sans" w:hAnsi="Google Sans"/>
            <w:color w:val="0000ee"/>
            <w:sz w:val="24"/>
            <w:szCs w:val="24"/>
            <w:u w:val="single"/>
            <w:rtl w:val="0"/>
          </w:rPr>
          <w:t xml:space="preserve">https://www.fda.gov/media/186796/download</w:t>
        </w:r>
      </w:hyperlink>
      <w:r w:rsidDel="00000000" w:rsidR="00000000" w:rsidRPr="00000000">
        <w:rPr>
          <w:rtl w:val="0"/>
        </w:rPr>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FDA Approves Abeona's Cell-Based Gene Therapy for RDEB, accessed March 1, 2026, </w:t>
      </w:r>
      <w:hyperlink r:id="rId17">
        <w:r w:rsidDel="00000000" w:rsidR="00000000" w:rsidRPr="00000000">
          <w:rPr>
            <w:rFonts w:ascii="Google Sans" w:cs="Google Sans" w:eastAsia="Google Sans" w:hAnsi="Google Sans"/>
            <w:color w:val="0000ee"/>
            <w:sz w:val="24"/>
            <w:szCs w:val="24"/>
            <w:u w:val="single"/>
            <w:rtl w:val="0"/>
          </w:rPr>
          <w:t xml:space="preserve">https://globalgenes.org/raredaily/fda-approves-abeonas-cell-based-gene-therapy-for-rdeb/</w:t>
        </w:r>
      </w:hyperlink>
      <w:r w:rsidDel="00000000" w:rsidR="00000000" w:rsidRPr="00000000">
        <w:rPr>
          <w:rtl w:val="0"/>
        </w:rPr>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Abeona Therapeutics® Closes Sale of Rare Pediatric Disease Priority Review Voucher for $155 Million, accessed March 1, 2026, </w:t>
      </w:r>
      <w:hyperlink r:id="rId18">
        <w:r w:rsidDel="00000000" w:rsidR="00000000" w:rsidRPr="00000000">
          <w:rPr>
            <w:rFonts w:ascii="Google Sans" w:cs="Google Sans" w:eastAsia="Google Sans" w:hAnsi="Google Sans"/>
            <w:color w:val="0000ee"/>
            <w:sz w:val="24"/>
            <w:szCs w:val="24"/>
            <w:u w:val="single"/>
            <w:rtl w:val="0"/>
          </w:rPr>
          <w:t xml:space="preserve">https://investors.abeonatherapeutics.com/press-releases/detail/315/abeona-therapeutics-closes-sale-of-rare-pediatric-disease</w:t>
        </w:r>
      </w:hyperlink>
      <w:r w:rsidDel="00000000" w:rsidR="00000000" w:rsidRPr="00000000">
        <w:rPr>
          <w:rtl w:val="0"/>
        </w:rPr>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SURG.00163 Autologous Cell Sheet-Based Gene Therapy for Treatment of Dystrophic Epidermolysis Bullosa - Wellpoint, accessed March 1, 2026, </w:t>
      </w:r>
      <w:hyperlink r:id="rId19">
        <w:r w:rsidDel="00000000" w:rsidR="00000000" w:rsidRPr="00000000">
          <w:rPr>
            <w:rFonts w:ascii="Google Sans" w:cs="Google Sans" w:eastAsia="Google Sans" w:hAnsi="Google Sans"/>
            <w:color w:val="0000ee"/>
            <w:sz w:val="24"/>
            <w:szCs w:val="24"/>
            <w:u w:val="single"/>
            <w:rtl w:val="0"/>
          </w:rPr>
          <w:t xml:space="preserve">https://www.wellpoint.com/medpolicies/wlp_cb/active/mp_pw_f007826.html</w:t>
        </w:r>
      </w:hyperlink>
      <w:r w:rsidDel="00000000" w:rsidR="00000000" w:rsidRPr="00000000">
        <w:rPr>
          <w:rtl w:val="0"/>
        </w:rPr>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FDA Approves First Topical Gene Therapy for Treatment of Wounds in Patients with Dystrophic Epidermolysis Bullosa, accessed March 1, 2026, </w:t>
      </w:r>
      <w:hyperlink r:id="rId20">
        <w:r w:rsidDel="00000000" w:rsidR="00000000" w:rsidRPr="00000000">
          <w:rPr>
            <w:rFonts w:ascii="Google Sans" w:cs="Google Sans" w:eastAsia="Google Sans" w:hAnsi="Google Sans"/>
            <w:color w:val="0000ee"/>
            <w:sz w:val="24"/>
            <w:szCs w:val="24"/>
            <w:u w:val="single"/>
            <w:rtl w:val="0"/>
          </w:rPr>
          <w:t xml:space="preserve">https://www.fda.gov/news-events/press-announcements/fda-approves-first-topical-gene-therapy-treatment-wounds-patients-dystrophic-epidermolysis-bullosa</w:t>
        </w:r>
      </w:hyperlink>
      <w:r w:rsidDel="00000000" w:rsidR="00000000" w:rsidRPr="00000000">
        <w:rPr>
          <w:rtl w:val="0"/>
        </w:rPr>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Zevaskyn: New FDA-Approved Cell-Based Gene Therapy for RDEB - Mya Care, accessed March 1, 2026, </w:t>
      </w:r>
      <w:hyperlink r:id="rId21">
        <w:r w:rsidDel="00000000" w:rsidR="00000000" w:rsidRPr="00000000">
          <w:rPr>
            <w:rFonts w:ascii="Google Sans" w:cs="Google Sans" w:eastAsia="Google Sans" w:hAnsi="Google Sans"/>
            <w:color w:val="0000ee"/>
            <w:sz w:val="24"/>
            <w:szCs w:val="24"/>
            <w:u w:val="single"/>
            <w:rtl w:val="0"/>
          </w:rPr>
          <w:t xml:space="preserve">https://myacare.com/blog/zevaskyn-new-fda-approved-cell-based-gene-therapy-for-rdeb</w:t>
        </w:r>
      </w:hyperlink>
      <w:r w:rsidDel="00000000" w:rsidR="00000000" w:rsidRPr="00000000">
        <w:rPr>
          <w:rtl w:val="0"/>
        </w:rPr>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Prademagene zamikeracel for recessive dystrophic epidermolysis bullosa wounds (VIITAL): a two-centre, randomised, open-label, intrapatient-controlled phase 3 trial - PubMed, accessed March 1, 2026, </w:t>
      </w:r>
      <w:hyperlink r:id="rId22">
        <w:r w:rsidDel="00000000" w:rsidR="00000000" w:rsidRPr="00000000">
          <w:rPr>
            <w:rFonts w:ascii="Google Sans" w:cs="Google Sans" w:eastAsia="Google Sans" w:hAnsi="Google Sans"/>
            <w:color w:val="0000ee"/>
            <w:sz w:val="24"/>
            <w:szCs w:val="24"/>
            <w:u w:val="single"/>
            <w:rtl w:val="0"/>
          </w:rPr>
          <w:t xml:space="preserve">https://pubmed.ncbi.nlm.nih.gov/40570869/</w:t>
        </w:r>
      </w:hyperlink>
      <w:r w:rsidDel="00000000" w:rsidR="00000000" w:rsidRPr="00000000">
        <w:rPr>
          <w:rtl w:val="0"/>
        </w:rPr>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Abeona Therapeutics® Announces Publication in The Lancet of Phase 3 VIITAL™ Study Data in Recessive Dystrophic Epidermolysis Bullosa, accessed March 1, 2026, </w:t>
      </w:r>
      <w:hyperlink r:id="rId23">
        <w:r w:rsidDel="00000000" w:rsidR="00000000" w:rsidRPr="00000000">
          <w:rPr>
            <w:rFonts w:ascii="Google Sans" w:cs="Google Sans" w:eastAsia="Google Sans" w:hAnsi="Google Sans"/>
            <w:color w:val="0000ee"/>
            <w:sz w:val="24"/>
            <w:szCs w:val="24"/>
            <w:u w:val="single"/>
            <w:rtl w:val="0"/>
          </w:rPr>
          <w:t xml:space="preserve">https://investors.abeonatherapeutics.com/press-releases/detail/311/abeona-therapeutics-announces-publication-in-the-lancet</w:t>
        </w:r>
      </w:hyperlink>
      <w:r w:rsidDel="00000000" w:rsidR="00000000" w:rsidRPr="00000000">
        <w:rPr>
          <w:rtl w:val="0"/>
        </w:rPr>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Ultragenyx Acquires Global Rights to AAV Gene Therapy ABO-102 for Sanfilippo Syndrome Type A (MPS IIIA) from Abeona Therapeutics, accessed March 1, 2026, </w:t>
      </w:r>
      <w:hyperlink r:id="rId24">
        <w:r w:rsidDel="00000000" w:rsidR="00000000" w:rsidRPr="00000000">
          <w:rPr>
            <w:rFonts w:ascii="Google Sans" w:cs="Google Sans" w:eastAsia="Google Sans" w:hAnsi="Google Sans"/>
            <w:color w:val="0000ee"/>
            <w:sz w:val="24"/>
            <w:szCs w:val="24"/>
            <w:u w:val="single"/>
            <w:rtl w:val="0"/>
          </w:rPr>
          <w:t xml:space="preserve">https://investors.abeonatherapeutics.com/press-releases/detail/234/ultragenyx-acquires-global-rights-to-aav-gene-therapy</w:t>
        </w:r>
      </w:hyperlink>
      <w:r w:rsidDel="00000000" w:rsidR="00000000" w:rsidRPr="00000000">
        <w:rPr>
          <w:rtl w:val="0"/>
        </w:rPr>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EX-99.1 - SEC.gov, accessed March 1, 2026, </w:t>
      </w:r>
      <w:hyperlink r:id="rId25">
        <w:r w:rsidDel="00000000" w:rsidR="00000000" w:rsidRPr="00000000">
          <w:rPr>
            <w:rFonts w:ascii="Google Sans" w:cs="Google Sans" w:eastAsia="Google Sans" w:hAnsi="Google Sans"/>
            <w:color w:val="0000ee"/>
            <w:sz w:val="24"/>
            <w:szCs w:val="24"/>
            <w:u w:val="single"/>
            <w:rtl w:val="0"/>
          </w:rPr>
          <w:t xml:space="preserve">https://www.sec.gov/Archives/edgar/data/1515673/000095017022010158/rare-ex99_1.htm</w:t>
        </w:r>
      </w:hyperlink>
      <w:r w:rsidDel="00000000" w:rsidR="00000000" w:rsidRPr="00000000">
        <w:rPr>
          <w:rtl w:val="0"/>
        </w:rPr>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Prophylactic Immunomodulatory (IM) Therapy and Adjuvant IM, accessed March 1, 2026, </w:t>
      </w:r>
      <w:hyperlink r:id="rId26">
        <w:r w:rsidDel="00000000" w:rsidR="00000000" w:rsidRPr="00000000">
          <w:rPr>
            <w:rFonts w:ascii="Google Sans" w:cs="Google Sans" w:eastAsia="Google Sans" w:hAnsi="Google Sans"/>
            <w:color w:val="0000ee"/>
            <w:sz w:val="24"/>
            <w:szCs w:val="24"/>
            <w:u w:val="single"/>
            <w:rtl w:val="0"/>
          </w:rPr>
          <w:t xml:space="preserve">https://ichgcp.net/amp/clinical-trials-registry/NCT02716246</w:t>
        </w:r>
      </w:hyperlink>
      <w:r w:rsidDel="00000000" w:rsidR="00000000" w:rsidRPr="00000000">
        <w:rPr>
          <w:rtl w:val="0"/>
        </w:rPr>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Details | NCT02716246 | Phase I/II/III Gene Transfer Clinical Trial of scAAV9.U1a.hSGSH | ClinicalTrials.gov, accessed March 1, 2026, </w:t>
      </w:r>
      <w:hyperlink r:id="rId27">
        <w:r w:rsidDel="00000000" w:rsidR="00000000" w:rsidRPr="00000000">
          <w:rPr>
            <w:rFonts w:ascii="Google Sans" w:cs="Google Sans" w:eastAsia="Google Sans" w:hAnsi="Google Sans"/>
            <w:color w:val="0000ee"/>
            <w:sz w:val="24"/>
            <w:szCs w:val="24"/>
            <w:u w:val="single"/>
            <w:rtl w:val="0"/>
          </w:rPr>
          <w:t xml:space="preserve">https://clinicaltrials.gov/study/NCT02716246</w:t>
        </w:r>
      </w:hyperlink>
      <w:r w:rsidDel="00000000" w:rsidR="00000000" w:rsidRPr="00000000">
        <w:rPr>
          <w:rtl w:val="0"/>
        </w:rPr>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Ultragenyx Resubmits Biologics License Application for UX111 AAV Gene Therapy to Treat Sanfilippo Syndrome Type A (MPS IIIA) to US FDA, accessed March 1, 2026, </w:t>
      </w:r>
      <w:hyperlink r:id="rId28">
        <w:r w:rsidDel="00000000" w:rsidR="00000000" w:rsidRPr="00000000">
          <w:rPr>
            <w:rFonts w:ascii="Google Sans" w:cs="Google Sans" w:eastAsia="Google Sans" w:hAnsi="Google Sans"/>
            <w:color w:val="0000ee"/>
            <w:sz w:val="24"/>
            <w:szCs w:val="24"/>
            <w:u w:val="single"/>
            <w:rtl w:val="0"/>
          </w:rPr>
          <w:t xml:space="preserve">https://ir.ultragenyx.com/news-releases/news-release-details/ultragenyx-resubmits-biologics-license-application-ux111-aav</w:t>
        </w:r>
      </w:hyperlink>
      <w:r w:rsidDel="00000000" w:rsidR="00000000" w:rsidRPr="00000000">
        <w:rPr>
          <w:rtl w:val="0"/>
        </w:rPr>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High-Cost Therapy Profile: July 2025 - Prime Therapeutics - Portal, accessed March 1, 2026, </w:t>
      </w:r>
      <w:hyperlink r:id="rId29">
        <w:r w:rsidDel="00000000" w:rsidR="00000000" w:rsidRPr="00000000">
          <w:rPr>
            <w:rFonts w:ascii="Google Sans" w:cs="Google Sans" w:eastAsia="Google Sans" w:hAnsi="Google Sans"/>
            <w:color w:val="0000ee"/>
            <w:sz w:val="24"/>
            <w:szCs w:val="24"/>
            <w:u w:val="single"/>
            <w:rtl w:val="0"/>
          </w:rPr>
          <w:t xml:space="preserve">https://www.primetherapeutics.com/high-cost-therapy-profile-july-2025</w:t>
        </w:r>
      </w:hyperlink>
      <w:r w:rsidDel="00000000" w:rsidR="00000000" w:rsidRPr="00000000">
        <w:rPr>
          <w:rtl w:val="0"/>
        </w:rPr>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Cell and gene therapy advances in pediatrics - Vizient Inc., accessed March 1, 2026, </w:t>
      </w:r>
      <w:hyperlink r:id="rId30">
        <w:r w:rsidDel="00000000" w:rsidR="00000000" w:rsidRPr="00000000">
          <w:rPr>
            <w:rFonts w:ascii="Google Sans" w:cs="Google Sans" w:eastAsia="Google Sans" w:hAnsi="Google Sans"/>
            <w:color w:val="0000ee"/>
            <w:sz w:val="24"/>
            <w:szCs w:val="24"/>
            <w:u w:val="single"/>
            <w:rtl w:val="0"/>
          </w:rPr>
          <w:t xml:space="preserve">https://www.vizientinc.com/what-we-do/spend-management/pharmacy/therapeutic-insights/pediatric-cell-and-gene-therapy</w:t>
        </w:r>
      </w:hyperlink>
      <w:r w:rsidDel="00000000" w:rsidR="00000000" w:rsidRPr="00000000">
        <w:rPr>
          <w:rtl w:val="0"/>
        </w:rPr>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Phase I/II/III Gene Transfer Clinical Trial of scAAV9.U1a.hSGSH - CenterWatch, accessed March 1, 2026, </w:t>
      </w:r>
      <w:hyperlink r:id="rId31">
        <w:r w:rsidDel="00000000" w:rsidR="00000000" w:rsidRPr="00000000">
          <w:rPr>
            <w:rFonts w:ascii="Google Sans" w:cs="Google Sans" w:eastAsia="Google Sans" w:hAnsi="Google Sans"/>
            <w:color w:val="0000ee"/>
            <w:sz w:val="24"/>
            <w:szCs w:val="24"/>
            <w:u w:val="single"/>
            <w:rtl w:val="0"/>
          </w:rPr>
          <w:t xml:space="preserve">https://www.centerwatch.com/clinical-trials/listings/NCT02716246/phase-i-iiiii-gene-transfer-clinical-trial-of-scaav9u1ahsgsh</w:t>
        </w:r>
      </w:hyperlink>
      <w:r w:rsidDel="00000000" w:rsidR="00000000" w:rsidRPr="00000000">
        <w:rPr>
          <w:rtl w:val="0"/>
        </w:rPr>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Ultragenyx Announces Positive Longer-Term Data Demonstrating Treatment with UX111 Gene Therapy Results in Sustained, Significant Reductions in CSF-HS and Continued Meaningful Improvements in Clinical Function Across Multiple Developmental Domains in Children with Sanfilippo Syndrome (MPS IIIA), accessed March 1, 2026, </w:t>
      </w:r>
      <w:hyperlink r:id="rId32">
        <w:r w:rsidDel="00000000" w:rsidR="00000000" w:rsidRPr="00000000">
          <w:rPr>
            <w:rFonts w:ascii="Google Sans" w:cs="Google Sans" w:eastAsia="Google Sans" w:hAnsi="Google Sans"/>
            <w:color w:val="0000ee"/>
            <w:sz w:val="24"/>
            <w:szCs w:val="24"/>
            <w:u w:val="single"/>
            <w:rtl w:val="0"/>
          </w:rPr>
          <w:t xml:space="preserve">https://ir.ultragenyx.com/news-releases/news-release-details/ultragenyx-announces-positive-longer-term-data-demonstrating</w:t>
        </w:r>
      </w:hyperlink>
      <w:r w:rsidDel="00000000" w:rsidR="00000000" w:rsidRPr="00000000">
        <w:rPr>
          <w:rtl w:val="0"/>
        </w:rPr>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Abeona Therapeutics Announces Positive Interim Data from the ABO-102 Phase 1/2 Gene Therapy Clinical Trial in MPS IIIA, accessed March 1, 2026, </w:t>
      </w:r>
      <w:hyperlink r:id="rId33">
        <w:r w:rsidDel="00000000" w:rsidR="00000000" w:rsidRPr="00000000">
          <w:rPr>
            <w:rFonts w:ascii="Google Sans" w:cs="Google Sans" w:eastAsia="Google Sans" w:hAnsi="Google Sans"/>
            <w:color w:val="0000ee"/>
            <w:sz w:val="24"/>
            <w:szCs w:val="24"/>
            <w:u w:val="single"/>
            <w:rtl w:val="0"/>
          </w:rPr>
          <w:t xml:space="preserve">https://investors.abeonatherapeutics.com/press-releases/detail/159/abeona-therapeutics-announces-positive-interim-data-from</w:t>
        </w:r>
      </w:hyperlink>
      <w:r w:rsidDel="00000000" w:rsidR="00000000" w:rsidRPr="00000000">
        <w:rPr>
          <w:rtl w:val="0"/>
        </w:rPr>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Qualifying Biomarkers to Support Rare Disease Regulatory Pathways, accessed March 1, 2026, </w:t>
      </w:r>
      <w:hyperlink r:id="rId34">
        <w:r w:rsidDel="00000000" w:rsidR="00000000" w:rsidRPr="00000000">
          <w:rPr>
            <w:rFonts w:ascii="Google Sans" w:cs="Google Sans" w:eastAsia="Google Sans" w:hAnsi="Google Sans"/>
            <w:color w:val="0000ee"/>
            <w:sz w:val="24"/>
            <w:szCs w:val="24"/>
            <w:u w:val="single"/>
            <w:rtl w:val="0"/>
          </w:rPr>
          <w:t xml:space="preserve">https://reaganudall.org/sites/default/files/2024-02/Biomarkers%20Website%20PDF.pdf</w:t>
        </w:r>
      </w:hyperlink>
      <w:r w:rsidDel="00000000" w:rsidR="00000000" w:rsidRPr="00000000">
        <w:rPr>
          <w:rtl w:val="0"/>
        </w:rPr>
      </w:r>
    </w:p>
    <w:p w:rsidR="00000000" w:rsidDel="00000000" w:rsidP="00000000" w:rsidRDefault="00000000" w:rsidRPr="00000000" w14:paraId="000000D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Ultragenyx Announces Positive Longer-Term Data Demonstrating, accessed March 1, 2026, </w:t>
      </w:r>
      <w:hyperlink r:id="rId35">
        <w:r w:rsidDel="00000000" w:rsidR="00000000" w:rsidRPr="00000000">
          <w:rPr>
            <w:rFonts w:ascii="Google Sans" w:cs="Google Sans" w:eastAsia="Google Sans" w:hAnsi="Google Sans"/>
            <w:color w:val="0000ee"/>
            <w:sz w:val="24"/>
            <w:szCs w:val="24"/>
            <w:u w:val="single"/>
            <w:rtl w:val="0"/>
          </w:rPr>
          <w:t xml:space="preserve">https://markets.businessinsider.com/news/stocks/ultragenyx-announces-positive-longer-term-data-demonstrating-treatment-with-ux111-gene-therapy-results-in-sustained-significant-reductions-in-csf-hs-and-continued-meaningful-improvements-in-1035778143</w:t>
        </w:r>
      </w:hyperlink>
      <w:r w:rsidDel="00000000" w:rsidR="00000000" w:rsidRPr="00000000">
        <w:rPr>
          <w:rtl w:val="0"/>
        </w:rPr>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Ultragenyx Pharmaceutical Inc. Reports Promising Long-Term Results for UX111 Gene Therapy in Sanfilippo Syndrome Type A and Resubmits BLA to FDA | Quiver Quantitative, accessed March 1, 2026, </w:t>
      </w:r>
      <w:hyperlink r:id="rId36">
        <w:r w:rsidDel="00000000" w:rsidR="00000000" w:rsidRPr="00000000">
          <w:rPr>
            <w:rFonts w:ascii="Google Sans" w:cs="Google Sans" w:eastAsia="Google Sans" w:hAnsi="Google Sans"/>
            <w:color w:val="0000ee"/>
            <w:sz w:val="24"/>
            <w:szCs w:val="24"/>
            <w:u w:val="single"/>
            <w:rtl w:val="0"/>
          </w:rPr>
          <w:t xml:space="preserve">https://www.quiverquant.com/news/Ultragenyx+Pharmaceutical+Inc.+Reports+Promising+Long-Term+Results+for+UX111+Gene+Therapy+in+Sanfilippo+Syndrome+Type+A+and+Resubmits+BLA+to+FDA</w:t>
        </w:r>
      </w:hyperlink>
      <w:r w:rsidDel="00000000" w:rsidR="00000000" w:rsidRPr="00000000">
        <w:rPr>
          <w:rtl w:val="0"/>
        </w:rPr>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Krystal Biotech Receives FDA Approval for the First-Ever Redosable Gene Therapy, VYJUVEK™ (beremagene geperpavec-svdt) for the Treatment of Dystrophic Epidermolysis Bullosa, accessed March 1, 2026, </w:t>
      </w:r>
      <w:hyperlink r:id="rId37">
        <w:r w:rsidDel="00000000" w:rsidR="00000000" w:rsidRPr="00000000">
          <w:rPr>
            <w:rFonts w:ascii="Google Sans" w:cs="Google Sans" w:eastAsia="Google Sans" w:hAnsi="Google Sans"/>
            <w:color w:val="0000ee"/>
            <w:sz w:val="24"/>
            <w:szCs w:val="24"/>
            <w:u w:val="single"/>
            <w:rtl w:val="0"/>
          </w:rPr>
          <w:t xml:space="preserve">https://ir.krystalbio.com/news-releases/news-release-details/krystal-biotech-receives-fda-approval-first-ever-redosable-gene</w:t>
        </w:r>
      </w:hyperlink>
      <w:r w:rsidDel="00000000" w:rsidR="00000000" w:rsidRPr="00000000">
        <w:rPr>
          <w:rtl w:val="0"/>
        </w:rPr>
      </w:r>
    </w:p>
    <w:p w:rsidR="00000000" w:rsidDel="00000000" w:rsidP="00000000" w:rsidRDefault="00000000" w:rsidRPr="00000000" w14:paraId="000000D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Long-Term Safety and Tolerability of Beremagene Geperpavec-svdt (B-VEC) in an Open-Label Extension Study of Patients with Dystrophic Epidermolysis Bullosa - PMC, accessed March 1, 2026, </w:t>
      </w:r>
      <w:hyperlink r:id="rId38">
        <w:r w:rsidDel="00000000" w:rsidR="00000000" w:rsidRPr="00000000">
          <w:rPr>
            <w:rFonts w:ascii="Google Sans" w:cs="Google Sans" w:eastAsia="Google Sans" w:hAnsi="Google Sans"/>
            <w:color w:val="0000ee"/>
            <w:sz w:val="24"/>
            <w:szCs w:val="24"/>
            <w:u w:val="single"/>
            <w:rtl w:val="0"/>
          </w:rPr>
          <w:t xml:space="preserve">https://pmc.ncbi.nlm.nih.gov/articles/PMC12227497/</w:t>
        </w:r>
      </w:hyperlink>
      <w:r w:rsidDel="00000000" w:rsidR="00000000" w:rsidRPr="00000000">
        <w:rPr>
          <w:rtl w:val="0"/>
        </w:rPr>
      </w:r>
    </w:p>
    <w:p w:rsidR="00000000" w:rsidDel="00000000" w:rsidP="00000000" w:rsidRDefault="00000000" w:rsidRPr="00000000" w14:paraId="000000D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FDA Approves Abeona Cell Therapy for Rare Skin Condition - Patsnap Synapse, accessed March 1, 2026, </w:t>
      </w:r>
      <w:hyperlink r:id="rId39">
        <w:r w:rsidDel="00000000" w:rsidR="00000000" w:rsidRPr="00000000">
          <w:rPr>
            <w:rFonts w:ascii="Google Sans" w:cs="Google Sans" w:eastAsia="Google Sans" w:hAnsi="Google Sans"/>
            <w:color w:val="0000ee"/>
            <w:sz w:val="24"/>
            <w:szCs w:val="24"/>
            <w:u w:val="single"/>
            <w:rtl w:val="0"/>
          </w:rPr>
          <w:t xml:space="preserve">https://synapse.patsnap.com/article/fda-approves-abeona-cell-therapy-for-rare-skin-condition</w:t>
        </w:r>
      </w:hyperlink>
      <w:r w:rsidDel="00000000" w:rsidR="00000000" w:rsidRPr="00000000">
        <w:rPr>
          <w:rtl w:val="0"/>
        </w:rPr>
      </w:r>
    </w:p>
    <w:p w:rsidR="00000000" w:rsidDel="00000000" w:rsidP="00000000" w:rsidRDefault="00000000" w:rsidRPr="00000000" w14:paraId="000000D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Krystal Biotech: Flawless Vyjuvek Launch - AlphaStreet News, accessed March 1, 2026, </w:t>
      </w:r>
      <w:hyperlink r:id="rId40">
        <w:r w:rsidDel="00000000" w:rsidR="00000000" w:rsidRPr="00000000">
          <w:rPr>
            <w:rFonts w:ascii="Google Sans" w:cs="Google Sans" w:eastAsia="Google Sans" w:hAnsi="Google Sans"/>
            <w:color w:val="0000ee"/>
            <w:sz w:val="24"/>
            <w:szCs w:val="24"/>
            <w:u w:val="single"/>
            <w:rtl w:val="0"/>
          </w:rPr>
          <w:t xml:space="preserve">https://news.alphastreet.com/krystal-biotech-flawless-vyjuvek-launch/</w:t>
        </w:r>
      </w:hyperlink>
      <w:r w:rsidDel="00000000" w:rsidR="00000000" w:rsidRPr="00000000">
        <w:rPr>
          <w:rtl w:val="0"/>
        </w:rPr>
      </w:r>
    </w:p>
    <w:p w:rsidR="00000000" w:rsidDel="00000000" w:rsidP="00000000" w:rsidRDefault="00000000" w:rsidRPr="00000000" w14:paraId="000000D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Extracellular Vesicles in the Treatment of Epidermolysis Bullosa - PMC, accessed March 1, 2026, </w:t>
      </w:r>
      <w:hyperlink r:id="rId41">
        <w:r w:rsidDel="00000000" w:rsidR="00000000" w:rsidRPr="00000000">
          <w:rPr>
            <w:rFonts w:ascii="Google Sans" w:cs="Google Sans" w:eastAsia="Google Sans" w:hAnsi="Google Sans"/>
            <w:color w:val="0000ee"/>
            <w:sz w:val="24"/>
            <w:szCs w:val="24"/>
            <w:u w:val="single"/>
            <w:rtl w:val="0"/>
          </w:rPr>
          <w:t xml:space="preserve">https://pmc.ncbi.nlm.nih.gov/articles/PMC12189515/</w:t>
        </w:r>
      </w:hyperlink>
      <w:r w:rsidDel="00000000" w:rsidR="00000000" w:rsidRPr="00000000">
        <w:rPr>
          <w:rtl w:val="0"/>
        </w:rPr>
      </w:r>
    </w:p>
    <w:p w:rsidR="00000000" w:rsidDel="00000000" w:rsidP="00000000" w:rsidRDefault="00000000" w:rsidRPr="00000000" w14:paraId="000000E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Abeona cell therapy approved by FDA for rare skin condition | BioPharma Dive, accessed March 1, 2026, </w:t>
      </w:r>
      <w:hyperlink r:id="rId42">
        <w:r w:rsidDel="00000000" w:rsidR="00000000" w:rsidRPr="00000000">
          <w:rPr>
            <w:rFonts w:ascii="Google Sans" w:cs="Google Sans" w:eastAsia="Google Sans" w:hAnsi="Google Sans"/>
            <w:color w:val="0000ee"/>
            <w:sz w:val="24"/>
            <w:szCs w:val="24"/>
            <w:u w:val="single"/>
            <w:rtl w:val="0"/>
          </w:rPr>
          <w:t xml:space="preserve">https://www.biopharmadive.com/news/abeona-zevaskyn-fda-approval-epidermolysis-bullosa-krystal-vyjuvek/746575/</w:t>
        </w:r>
      </w:hyperlink>
      <w:r w:rsidDel="00000000" w:rsidR="00000000" w:rsidRPr="00000000">
        <w:rPr>
          <w:rtl w:val="0"/>
        </w:rPr>
      </w:r>
    </w:p>
    <w:p w:rsidR="00000000" w:rsidDel="00000000" w:rsidP="00000000" w:rsidRDefault="00000000" w:rsidRPr="00000000" w14:paraId="000000E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China takes lead in CGT trials amid Western funding challenges - Clinical Trials Arena, accessed March 1, 2026, </w:t>
      </w:r>
      <w:hyperlink r:id="rId43">
        <w:r w:rsidDel="00000000" w:rsidR="00000000" w:rsidRPr="00000000">
          <w:rPr>
            <w:rFonts w:ascii="Google Sans" w:cs="Google Sans" w:eastAsia="Google Sans" w:hAnsi="Google Sans"/>
            <w:color w:val="0000ee"/>
            <w:sz w:val="24"/>
            <w:szCs w:val="24"/>
            <w:u w:val="single"/>
            <w:rtl w:val="0"/>
          </w:rPr>
          <w:t xml:space="preserve">https://www.clinicaltrialsarena.com/features/china-takes-lead-in-cgt-trials-amid-western-funding-challenges/</w:t>
        </w:r>
      </w:hyperlink>
      <w:r w:rsidDel="00000000" w:rsidR="00000000" w:rsidRPr="00000000">
        <w:rPr>
          <w:rtl w:val="0"/>
        </w:rPr>
      </w:r>
    </w:p>
    <w:p w:rsidR="00000000" w:rsidDel="00000000" w:rsidP="00000000" w:rsidRDefault="00000000" w:rsidRPr="00000000" w14:paraId="000000E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bar has risen': China's biotech gains push US companies to adapt | BioPharma Dive, accessed March 1, 2026, </w:t>
      </w:r>
      <w:hyperlink r:id="rId44">
        <w:r w:rsidDel="00000000" w:rsidR="00000000" w:rsidRPr="00000000">
          <w:rPr>
            <w:rFonts w:ascii="Google Sans" w:cs="Google Sans" w:eastAsia="Google Sans" w:hAnsi="Google Sans"/>
            <w:color w:val="0000ee"/>
            <w:sz w:val="24"/>
            <w:szCs w:val="24"/>
            <w:u w:val="single"/>
            <w:rtl w:val="0"/>
          </w:rPr>
          <w:t xml:space="preserve">https://www.biopharmadive.com/news/biotech-us-china-competition-drug-deals/737543/</w:t>
        </w:r>
      </w:hyperlink>
      <w:r w:rsidDel="00000000" w:rsidR="00000000" w:rsidRPr="00000000">
        <w:rPr>
          <w:rtl w:val="0"/>
        </w:rPr>
      </w:r>
    </w:p>
    <w:p w:rsidR="00000000" w:rsidDel="00000000" w:rsidP="00000000" w:rsidRDefault="00000000" w:rsidRPr="00000000" w14:paraId="000000E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上海復星醫藥（集團）股份有限公司 Shanghai Fosun Pharmaceutical (Group) Co., Ltd.* - HKEXnews, accessed March 1, 2026, </w:t>
      </w:r>
      <w:hyperlink r:id="rId45">
        <w:r w:rsidDel="00000000" w:rsidR="00000000" w:rsidRPr="00000000">
          <w:rPr>
            <w:rFonts w:ascii="Google Sans" w:cs="Google Sans" w:eastAsia="Google Sans" w:hAnsi="Google Sans"/>
            <w:color w:val="0000ee"/>
            <w:sz w:val="24"/>
            <w:szCs w:val="24"/>
            <w:u w:val="single"/>
            <w:rtl w:val="0"/>
          </w:rPr>
          <w:t xml:space="preserve">https://www1.hkexnews.hk/listedco/listconews/sehk/2022/1114/2022111401039.pdf</w:t>
        </w:r>
      </w:hyperlink>
      <w:r w:rsidDel="00000000" w:rsidR="00000000" w:rsidRPr="00000000">
        <w:rPr>
          <w:rtl w:val="0"/>
        </w:rPr>
      </w:r>
    </w:p>
    <w:p w:rsidR="00000000" w:rsidDel="00000000" w:rsidP="00000000" w:rsidRDefault="00000000" w:rsidRPr="00000000" w14:paraId="000000E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Abeona Therapeutics Provides Regulatory Update on Pz-cel, accessed March 1, 2026, </w:t>
      </w:r>
      <w:hyperlink r:id="rId46">
        <w:r w:rsidDel="00000000" w:rsidR="00000000" w:rsidRPr="00000000">
          <w:rPr>
            <w:rFonts w:ascii="Google Sans" w:cs="Google Sans" w:eastAsia="Google Sans" w:hAnsi="Google Sans"/>
            <w:color w:val="0000ee"/>
            <w:sz w:val="24"/>
            <w:szCs w:val="24"/>
            <w:u w:val="single"/>
            <w:rtl w:val="0"/>
          </w:rPr>
          <w:t xml:space="preserve">https://investors.abeonatherapeutics.com/press-releases/detail/276/abeona-therapeutics-provides-regulatory-update-on-pz-cel</w:t>
        </w:r>
      </w:hyperlink>
      <w:r w:rsidDel="00000000" w:rsidR="00000000" w:rsidRPr="00000000">
        <w:rPr>
          <w:rtl w:val="0"/>
        </w:rPr>
      </w:r>
    </w:p>
    <w:p w:rsidR="00000000" w:rsidDel="00000000" w:rsidP="00000000" w:rsidRDefault="00000000" w:rsidRPr="00000000" w14:paraId="000000E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Abeona Therapeutics® Enters into Agreement to Sell Priority Review Voucher for $155 Million, accessed March 1, 2026, </w:t>
      </w:r>
      <w:hyperlink r:id="rId47">
        <w:r w:rsidDel="00000000" w:rsidR="00000000" w:rsidRPr="00000000">
          <w:rPr>
            <w:rFonts w:ascii="Google Sans" w:cs="Google Sans" w:eastAsia="Google Sans" w:hAnsi="Google Sans"/>
            <w:color w:val="0000ee"/>
            <w:sz w:val="24"/>
            <w:szCs w:val="24"/>
            <w:u w:val="single"/>
            <w:rtl w:val="0"/>
          </w:rPr>
          <w:t xml:space="preserve">https://investors.abeonatherapeutics.com/press-releases/detail/305/abeona-therapeutics-enters-into-agreement-to-sell</w:t>
        </w:r>
      </w:hyperlink>
      <w:r w:rsidDel="00000000" w:rsidR="00000000" w:rsidRPr="00000000">
        <w:rPr>
          <w:rtl w:val="0"/>
        </w:rPr>
      </w:r>
    </w:p>
    <w:p w:rsidR="00000000" w:rsidDel="00000000" w:rsidP="00000000" w:rsidRDefault="00000000" w:rsidRPr="00000000" w14:paraId="000000E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Molina Clinical Policy Zevaskyn (prademagene zamikeracel) Policy No. 471, accessed March 1, 2026, </w:t>
      </w:r>
      <w:hyperlink r:id="rId48">
        <w:r w:rsidDel="00000000" w:rsidR="00000000" w:rsidRPr="00000000">
          <w:rPr>
            <w:rFonts w:ascii="Google Sans" w:cs="Google Sans" w:eastAsia="Google Sans" w:hAnsi="Google Sans"/>
            <w:color w:val="0000ee"/>
            <w:sz w:val="24"/>
            <w:szCs w:val="24"/>
            <w:u w:val="single"/>
            <w:rtl w:val="0"/>
          </w:rPr>
          <w:t xml:space="preserve">https://www.molinaclinicalpolicy.com/molinaclinicalpolicy/-/media/Molina/PublicWebsite/PDF/Common/Molina-Clinical-Policy/Zevaskyn_prademagene-zamikeracel_R.pdf</w:t>
        </w:r>
      </w:hyperlink>
      <w:r w:rsidDel="00000000" w:rsidR="00000000" w:rsidRPr="00000000">
        <w:rPr>
          <w:rtl w:val="0"/>
        </w:rPr>
      </w:r>
    </w:p>
    <w:p w:rsidR="00000000" w:rsidDel="00000000" w:rsidP="00000000" w:rsidRDefault="00000000" w:rsidRPr="00000000" w14:paraId="000000E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Abeona Therapeutics: Applying Riverwater's Three-Pillar Investment Framework, accessed March 1, 2026, </w:t>
      </w:r>
      <w:hyperlink r:id="rId49">
        <w:r w:rsidDel="00000000" w:rsidR="00000000" w:rsidRPr="00000000">
          <w:rPr>
            <w:rFonts w:ascii="Google Sans" w:cs="Google Sans" w:eastAsia="Google Sans" w:hAnsi="Google Sans"/>
            <w:color w:val="0000ee"/>
            <w:sz w:val="24"/>
            <w:szCs w:val="24"/>
            <w:u w:val="single"/>
            <w:rtl w:val="0"/>
          </w:rPr>
          <w:t xml:space="preserve">https://riverwaterpartners.com/2025/10/13/deep-dive-abeona/</w:t>
        </w:r>
      </w:hyperlink>
      <w:r w:rsidDel="00000000" w:rsidR="00000000" w:rsidRPr="00000000">
        <w:rPr>
          <w:rtl w:val="0"/>
        </w:rPr>
      </w:r>
    </w:p>
    <w:p w:rsidR="00000000" w:rsidDel="00000000" w:rsidP="00000000" w:rsidRDefault="00000000" w:rsidRPr="00000000" w14:paraId="000000E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Abeona prices rare cell disorder gene therapy at $3.1m - pharmaphorum, accessed March 1, 2026, </w:t>
      </w:r>
      <w:hyperlink r:id="rId50">
        <w:r w:rsidDel="00000000" w:rsidR="00000000" w:rsidRPr="00000000">
          <w:rPr>
            <w:rFonts w:ascii="Google Sans" w:cs="Google Sans" w:eastAsia="Google Sans" w:hAnsi="Google Sans"/>
            <w:color w:val="0000ee"/>
            <w:sz w:val="24"/>
            <w:szCs w:val="24"/>
            <w:u w:val="single"/>
            <w:rtl w:val="0"/>
          </w:rPr>
          <w:t xml:space="preserve">https://pharmaphorum.com/news/abeona-prices-rare-cell-disorder-gene-therapy-31m</w:t>
        </w:r>
      </w:hyperlink>
      <w:r w:rsidDel="00000000" w:rsidR="00000000" w:rsidRPr="00000000">
        <w:rPr>
          <w:rtl w:val="0"/>
        </w:rPr>
      </w:r>
    </w:p>
    <w:p w:rsidR="00000000" w:rsidDel="00000000" w:rsidP="00000000" w:rsidRDefault="00000000" w:rsidRPr="00000000" w14:paraId="000000E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Abeona anticipates 2026 profitability as ZEVASKYN demand doubles and QTC network expands (NASDAQ:ABEO) | Seeking Alpha, accessed March 1, 2026, </w:t>
      </w:r>
      <w:hyperlink r:id="rId51">
        <w:r w:rsidDel="00000000" w:rsidR="00000000" w:rsidRPr="00000000">
          <w:rPr>
            <w:rFonts w:ascii="Google Sans" w:cs="Google Sans" w:eastAsia="Google Sans" w:hAnsi="Google Sans"/>
            <w:color w:val="0000ee"/>
            <w:sz w:val="24"/>
            <w:szCs w:val="24"/>
            <w:u w:val="single"/>
            <w:rtl w:val="0"/>
          </w:rPr>
          <w:t xml:space="preserve">https://seekingalpha.com/news/4520751-abeona-anticipates-2026-profitability-as-zevaskyn-demand-doubles-and-qtc-network-expands</w:t>
        </w:r>
      </w:hyperlink>
      <w:r w:rsidDel="00000000" w:rsidR="00000000" w:rsidRPr="00000000">
        <w:rPr>
          <w:rtl w:val="0"/>
        </w:rPr>
      </w:r>
    </w:p>
    <w:p w:rsidR="00000000" w:rsidDel="00000000" w:rsidP="00000000" w:rsidRDefault="00000000" w:rsidRPr="00000000" w14:paraId="000000E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ABEONA THERAPEUTICS (ABEO) Q3 2025 Earnings Call Transcript | Fintool, accessed March 1, 2026, </w:t>
      </w:r>
      <w:hyperlink r:id="rId52">
        <w:r w:rsidDel="00000000" w:rsidR="00000000" w:rsidRPr="00000000">
          <w:rPr>
            <w:rFonts w:ascii="Google Sans" w:cs="Google Sans" w:eastAsia="Google Sans" w:hAnsi="Google Sans"/>
            <w:color w:val="0000ee"/>
            <w:sz w:val="24"/>
            <w:szCs w:val="24"/>
            <w:u w:val="single"/>
            <w:rtl w:val="0"/>
          </w:rPr>
          <w:t xml:space="preserve">https://fintool.com/app/research/companies/ABEO/documents/transcripts/q3-2025</w:t>
        </w:r>
      </w:hyperlink>
      <w:r w:rsidDel="00000000" w:rsidR="00000000" w:rsidRPr="00000000">
        <w:rPr>
          <w:rtl w:val="0"/>
        </w:rPr>
      </w:r>
    </w:p>
    <w:p w:rsidR="00000000" w:rsidDel="00000000" w:rsidP="00000000" w:rsidRDefault="00000000" w:rsidRPr="00000000" w14:paraId="000000E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Abeona Therapeutics® Reports Third Quarter 2025 Financial Results and Corporate Updates, accessed March 1, 2026, </w:t>
      </w:r>
      <w:hyperlink r:id="rId53">
        <w:r w:rsidDel="00000000" w:rsidR="00000000" w:rsidRPr="00000000">
          <w:rPr>
            <w:rFonts w:ascii="Google Sans" w:cs="Google Sans" w:eastAsia="Google Sans" w:hAnsi="Google Sans"/>
            <w:color w:val="0000ee"/>
            <w:sz w:val="24"/>
            <w:szCs w:val="24"/>
            <w:u w:val="single"/>
            <w:rtl w:val="0"/>
          </w:rPr>
          <w:t xml:space="preserve">https://investors.abeonatherapeutics.com/press-releases/detail/328/abeona-therapeutics-reports-third-quarter-2025-financial</w:t>
        </w:r>
      </w:hyperlink>
      <w:r w:rsidDel="00000000" w:rsidR="00000000" w:rsidRPr="00000000">
        <w:rPr>
          <w:rtl w:val="0"/>
        </w:rPr>
      </w:r>
    </w:p>
    <w:p w:rsidR="00000000" w:rsidDel="00000000" w:rsidP="00000000" w:rsidRDefault="00000000" w:rsidRPr="00000000" w14:paraId="000000E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Zacks Small-Cap Research, accessed March 1, 2026, </w:t>
      </w:r>
      <w:hyperlink r:id="rId54">
        <w:r w:rsidDel="00000000" w:rsidR="00000000" w:rsidRPr="00000000">
          <w:rPr>
            <w:rFonts w:ascii="Google Sans" w:cs="Google Sans" w:eastAsia="Google Sans" w:hAnsi="Google Sans"/>
            <w:color w:val="0000ee"/>
            <w:sz w:val="24"/>
            <w:szCs w:val="24"/>
            <w:u w:val="single"/>
            <w:rtl w:val="0"/>
          </w:rPr>
          <w:t xml:space="preserve">https://s27.q4cdn.com/906368049/files/News/2025/Zacks_SCR_Research_11142025_ABEO_Bautz.pdf</w:t>
        </w:r>
      </w:hyperlink>
      <w:r w:rsidDel="00000000" w:rsidR="00000000" w:rsidRPr="00000000">
        <w:rPr>
          <w:rtl w:val="0"/>
        </w:rPr>
      </w:r>
    </w:p>
    <w:p w:rsidR="00000000" w:rsidDel="00000000" w:rsidP="00000000" w:rsidRDefault="00000000" w:rsidRPr="00000000" w14:paraId="000000E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Pharma and Biotech M&amp;As in 2025 Roundup - Xtalks, accessed March 1, 2026, </w:t>
      </w:r>
      <w:hyperlink r:id="rId55">
        <w:r w:rsidDel="00000000" w:rsidR="00000000" w:rsidRPr="00000000">
          <w:rPr>
            <w:rFonts w:ascii="Google Sans" w:cs="Google Sans" w:eastAsia="Google Sans" w:hAnsi="Google Sans"/>
            <w:color w:val="0000ee"/>
            <w:sz w:val="24"/>
            <w:szCs w:val="24"/>
            <w:u w:val="single"/>
            <w:rtl w:val="0"/>
          </w:rPr>
          <w:t xml:space="preserve">https://xtalks.com/pharma-and-biotech-mas-in-2025-roundup-4105/</w:t>
        </w:r>
      </w:hyperlink>
      <w:r w:rsidDel="00000000" w:rsidR="00000000" w:rsidRPr="00000000">
        <w:rPr>
          <w:rtl w:val="0"/>
        </w:rPr>
      </w:r>
    </w:p>
    <w:p w:rsidR="00000000" w:rsidDel="00000000" w:rsidP="00000000" w:rsidRDefault="00000000" w:rsidRPr="00000000" w14:paraId="000000E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top 10 biopharma M&amp;A deals of 2025 - Fierce Pharma, accessed March 1, 2026, </w:t>
      </w:r>
      <w:hyperlink r:id="rId56">
        <w:r w:rsidDel="00000000" w:rsidR="00000000" w:rsidRPr="00000000">
          <w:rPr>
            <w:rFonts w:ascii="Google Sans" w:cs="Google Sans" w:eastAsia="Google Sans" w:hAnsi="Google Sans"/>
            <w:color w:val="0000ee"/>
            <w:sz w:val="24"/>
            <w:szCs w:val="24"/>
            <w:u w:val="single"/>
            <w:rtl w:val="0"/>
          </w:rPr>
          <w:t xml:space="preserve">https://www.fiercepharma.com/pharma/top-10-biopharma-ma-deals-2025</w:t>
        </w:r>
      </w:hyperlink>
      <w:r w:rsidDel="00000000" w:rsidR="00000000" w:rsidRPr="00000000">
        <w:rPr>
          <w:rtl w:val="0"/>
        </w:rPr>
      </w:r>
    </w:p>
    <w:p w:rsidR="00000000" w:rsidDel="00000000" w:rsidP="00000000" w:rsidRDefault="00000000" w:rsidRPr="00000000" w14:paraId="000000E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Clearer View from JPM 2026 – Day One | Evaluate, accessed March 1, 2026, </w:t>
      </w:r>
      <w:hyperlink r:id="rId57">
        <w:r w:rsidDel="00000000" w:rsidR="00000000" w:rsidRPr="00000000">
          <w:rPr>
            <w:rFonts w:ascii="Google Sans" w:cs="Google Sans" w:eastAsia="Google Sans" w:hAnsi="Google Sans"/>
            <w:color w:val="0000ee"/>
            <w:sz w:val="24"/>
            <w:szCs w:val="24"/>
            <w:u w:val="single"/>
            <w:rtl w:val="0"/>
          </w:rPr>
          <w:t xml:space="preserve">https://www.evaluate.com/blog/a-clearer-view-from-jpm-2026-day-one/</w:t>
        </w:r>
      </w:hyperlink>
      <w:r w:rsidDel="00000000" w:rsidR="00000000" w:rsidRPr="00000000">
        <w:rPr>
          <w:rtl w:val="0"/>
        </w:rPr>
      </w:r>
    </w:p>
    <w:p w:rsidR="00000000" w:rsidDel="00000000" w:rsidP="00000000" w:rsidRDefault="00000000" w:rsidRPr="00000000" w14:paraId="000000F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Abeona Therapeutics 2026 Company Profile: Stock Performance &amp; Earnings | PitchBook, accessed March 1, 2026, </w:t>
      </w:r>
      <w:hyperlink r:id="rId58">
        <w:r w:rsidDel="00000000" w:rsidR="00000000" w:rsidRPr="00000000">
          <w:rPr>
            <w:rFonts w:ascii="Google Sans" w:cs="Google Sans" w:eastAsia="Google Sans" w:hAnsi="Google Sans"/>
            <w:color w:val="0000ee"/>
            <w:sz w:val="24"/>
            <w:szCs w:val="24"/>
            <w:u w:val="single"/>
            <w:rtl w:val="0"/>
          </w:rPr>
          <w:t xml:space="preserve">https://pitchbook.com/profiles/company/40732-39</w:t>
        </w:r>
      </w:hyperlink>
      <w:r w:rsidDel="00000000" w:rsidR="00000000" w:rsidRPr="00000000">
        <w:rPr>
          <w:rtl w:val="0"/>
        </w:rPr>
      </w:r>
    </w:p>
    <w:p w:rsidR="00000000" w:rsidDel="00000000" w:rsidP="00000000" w:rsidRDefault="00000000" w:rsidRPr="00000000" w14:paraId="000000F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Abeona Therapeutics® Reports Full Year 2024 Financial Results, Provides Pz-cel Regulatory Update and Commercial Launch Plans, accessed March 1, 2026, </w:t>
      </w:r>
      <w:hyperlink r:id="rId59">
        <w:r w:rsidDel="00000000" w:rsidR="00000000" w:rsidRPr="00000000">
          <w:rPr>
            <w:rFonts w:ascii="Google Sans" w:cs="Google Sans" w:eastAsia="Google Sans" w:hAnsi="Google Sans"/>
            <w:color w:val="0000ee"/>
            <w:sz w:val="24"/>
            <w:szCs w:val="24"/>
            <w:u w:val="single"/>
            <w:rtl w:val="0"/>
          </w:rPr>
          <w:t xml:space="preserve">https://investors.abeonatherapeutics.com/press-releases/detail/301/abeona-therapeutics-reports-full-year-2024-financial</w:t>
        </w:r>
      </w:hyperlink>
      <w:r w:rsidDel="00000000" w:rsidR="00000000" w:rsidRPr="00000000">
        <w:rPr>
          <w:rtl w:val="0"/>
        </w:rPr>
      </w:r>
    </w:p>
    <w:p w:rsidR="00000000" w:rsidDel="00000000" w:rsidP="00000000" w:rsidRDefault="00000000" w:rsidRPr="00000000" w14:paraId="000000F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 Data - Abeona Therapeutics Inc. (ABEO), accessed March 1, 2026, </w:t>
      </w:r>
      <w:hyperlink r:id="rId60">
        <w:r w:rsidDel="00000000" w:rsidR="00000000" w:rsidRPr="00000000">
          <w:rPr>
            <w:rFonts w:ascii="Google Sans" w:cs="Google Sans" w:eastAsia="Google Sans" w:hAnsi="Google Sans"/>
            <w:color w:val="0000ee"/>
            <w:sz w:val="24"/>
            <w:szCs w:val="24"/>
            <w:u w:val="single"/>
            <w:rtl w:val="0"/>
          </w:rPr>
          <w:t xml:space="preserve">https://investors.abeonatherapeutics.com/stock-data</w:t>
        </w:r>
      </w:hyperlink>
      <w:r w:rsidDel="00000000" w:rsidR="00000000" w:rsidRPr="00000000">
        <w:rPr>
          <w:rtl w:val="0"/>
        </w:rPr>
      </w:r>
    </w:p>
    <w:p w:rsidR="00000000" w:rsidDel="00000000" w:rsidP="00000000" w:rsidRDefault="00000000" w:rsidRPr="00000000" w14:paraId="000000F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Abeona Therapeutics (ABEO) Stock Price &amp; Overview, accessed March 1, 2026, </w:t>
      </w:r>
      <w:hyperlink r:id="rId61">
        <w:r w:rsidDel="00000000" w:rsidR="00000000" w:rsidRPr="00000000">
          <w:rPr>
            <w:rFonts w:ascii="Google Sans" w:cs="Google Sans" w:eastAsia="Google Sans" w:hAnsi="Google Sans"/>
            <w:color w:val="0000ee"/>
            <w:sz w:val="24"/>
            <w:szCs w:val="24"/>
            <w:u w:val="single"/>
            <w:rtl w:val="0"/>
          </w:rPr>
          <w:t xml:space="preserve">https://stockanalysis.com/stocks/abeo/</w:t>
        </w:r>
      </w:hyperlink>
      <w:r w:rsidDel="00000000" w:rsidR="00000000" w:rsidRPr="00000000">
        <w:rPr>
          <w:rtl w:val="0"/>
        </w:rPr>
      </w:r>
    </w:p>
    <w:p w:rsidR="00000000" w:rsidDel="00000000" w:rsidP="00000000" w:rsidRDefault="00000000" w:rsidRPr="00000000" w14:paraId="000000F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ABEO Stock | Abeona Therapeutics Price, Quote, News &amp; Analysis - TipRanks.com, accessed March 1, 2026, </w:t>
      </w:r>
      <w:hyperlink r:id="rId62">
        <w:r w:rsidDel="00000000" w:rsidR="00000000" w:rsidRPr="00000000">
          <w:rPr>
            <w:rFonts w:ascii="Google Sans" w:cs="Google Sans" w:eastAsia="Google Sans" w:hAnsi="Google Sans"/>
            <w:color w:val="0000ee"/>
            <w:sz w:val="24"/>
            <w:szCs w:val="24"/>
            <w:u w:val="single"/>
            <w:rtl w:val="0"/>
          </w:rPr>
          <w:t xml:space="preserve">https://www.tipranks.com/stocks/abeo</w:t>
        </w:r>
      </w:hyperlink>
      <w:r w:rsidDel="00000000" w:rsidR="00000000" w:rsidRPr="00000000">
        <w:rPr>
          <w:rtl w:val="0"/>
        </w:rPr>
      </w:r>
    </w:p>
    <w:p w:rsidR="00000000" w:rsidDel="00000000" w:rsidP="00000000" w:rsidRDefault="00000000" w:rsidRPr="00000000" w14:paraId="000000F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Abeona Therapeutics (ABEO) Stock Forecast: Analyst Ratings, Predictions &amp; Price Target 2026 - Public Investing, accessed March 1, 2026, </w:t>
      </w:r>
      <w:hyperlink r:id="rId63">
        <w:r w:rsidDel="00000000" w:rsidR="00000000" w:rsidRPr="00000000">
          <w:rPr>
            <w:rFonts w:ascii="Google Sans" w:cs="Google Sans" w:eastAsia="Google Sans" w:hAnsi="Google Sans"/>
            <w:color w:val="0000ee"/>
            <w:sz w:val="24"/>
            <w:szCs w:val="24"/>
            <w:u w:val="single"/>
            <w:rtl w:val="0"/>
          </w:rPr>
          <w:t xml:space="preserve">https://public.com/stocks/abeo/forecast-price-target</w:t>
        </w:r>
      </w:hyperlink>
      <w:r w:rsidDel="00000000" w:rsidR="00000000" w:rsidRPr="00000000">
        <w:rPr>
          <w:rtl w:val="0"/>
        </w:rPr>
      </w:r>
    </w:p>
    <w:p w:rsidR="00000000" w:rsidDel="00000000" w:rsidP="00000000" w:rsidRDefault="00000000" w:rsidRPr="00000000" w14:paraId="000000F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Abeona Therapeutics (ABEO) Stock Forecast and Price Target 2026 - MarketBeat, accessed March 1, 2026, </w:t>
      </w:r>
      <w:hyperlink r:id="rId64">
        <w:r w:rsidDel="00000000" w:rsidR="00000000" w:rsidRPr="00000000">
          <w:rPr>
            <w:rFonts w:ascii="Google Sans" w:cs="Google Sans" w:eastAsia="Google Sans" w:hAnsi="Google Sans"/>
            <w:color w:val="0000ee"/>
            <w:sz w:val="24"/>
            <w:szCs w:val="24"/>
            <w:u w:val="single"/>
            <w:rtl w:val="0"/>
          </w:rPr>
          <w:t xml:space="preserve">https://www.marketbeat.com/stocks/NASDAQ/ABEO/forecast/</w:t>
        </w:r>
      </w:hyperlink>
      <w:r w:rsidDel="00000000" w:rsidR="00000000" w:rsidRPr="00000000">
        <w:rPr>
          <w:rtl w:val="0"/>
        </w:rPr>
      </w:r>
    </w:p>
    <w:p w:rsidR="00000000" w:rsidDel="00000000" w:rsidP="00000000" w:rsidRDefault="00000000" w:rsidRPr="00000000" w14:paraId="000000F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ABEO Stock Forecast 2026 - Abeona Price Targets &amp; Predictions - Ticker Nerd, accessed March 1, 2026, </w:t>
      </w:r>
      <w:hyperlink r:id="rId65">
        <w:r w:rsidDel="00000000" w:rsidR="00000000" w:rsidRPr="00000000">
          <w:rPr>
            <w:rFonts w:ascii="Google Sans" w:cs="Google Sans" w:eastAsia="Google Sans" w:hAnsi="Google Sans"/>
            <w:color w:val="0000ee"/>
            <w:sz w:val="24"/>
            <w:szCs w:val="24"/>
            <w:u w:val="single"/>
            <w:rtl w:val="0"/>
          </w:rPr>
          <w:t xml:space="preserve">https://tickernerd.com/stock/abeo-forecast/</w:t>
        </w:r>
      </w:hyperlink>
      <w:r w:rsidDel="00000000" w:rsidR="00000000" w:rsidRPr="00000000">
        <w:rPr>
          <w:rtl w:val="0"/>
        </w:rPr>
      </w:r>
    </w:p>
    <w:p w:rsidR="00000000" w:rsidDel="00000000" w:rsidP="00000000" w:rsidRDefault="00000000" w:rsidRPr="00000000" w14:paraId="000000F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Abeona Therapeutics' ABO-503 Gene Therapy for X-Linked Retinoschisis Selected for FDA Rare Disease Endpoint Advancement Pilot Program | Quiver Quantitative, accessed March 1, 2026, </w:t>
      </w:r>
      <w:hyperlink r:id="rId66">
        <w:r w:rsidDel="00000000" w:rsidR="00000000" w:rsidRPr="00000000">
          <w:rPr>
            <w:rFonts w:ascii="Google Sans" w:cs="Google Sans" w:eastAsia="Google Sans" w:hAnsi="Google Sans"/>
            <w:color w:val="0000ee"/>
            <w:sz w:val="24"/>
            <w:szCs w:val="24"/>
            <w:u w:val="single"/>
            <w:rtl w:val="0"/>
          </w:rPr>
          <w:t xml:space="preserve">https://www.quiverquant.com/news/Abeona+Therapeutics%27+ABO-503+Gene+Therapy+for+X-Linked+Retinoschisis+Selected+for+FDA+Rare+Disease+Endpoint+Advancement+Pilot+Program</w:t>
        </w:r>
      </w:hyperlink>
      <w:r w:rsidDel="00000000" w:rsidR="00000000" w:rsidRPr="00000000">
        <w:rPr>
          <w:rtl w:val="0"/>
        </w:rPr>
      </w:r>
    </w:p>
    <w:p w:rsidR="00000000" w:rsidDel="00000000" w:rsidP="00000000" w:rsidRDefault="00000000" w:rsidRPr="00000000" w14:paraId="000000F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Abeona Therapeutics® Announces ABO-503 Gene Therapy for X-linked Retinoschisis (XLRS) Selected by FDA for Rare Disease Endpoint Advancement (RDEA) Pilot Program, accessed March 1, 2026, </w:t>
      </w:r>
      <w:hyperlink r:id="rId67">
        <w:r w:rsidDel="00000000" w:rsidR="00000000" w:rsidRPr="00000000">
          <w:rPr>
            <w:rFonts w:ascii="Google Sans" w:cs="Google Sans" w:eastAsia="Google Sans" w:hAnsi="Google Sans"/>
            <w:color w:val="0000ee"/>
            <w:sz w:val="24"/>
            <w:szCs w:val="24"/>
            <w:u w:val="single"/>
            <w:rtl w:val="0"/>
          </w:rPr>
          <w:t xml:space="preserve">https://investors.abeonatherapeutics.com/press-releases/detail/323/abeona-therapeutics-announces-abo-503-gene-therapy-for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news.alphastreet.com/krystal-biotech-flawless-vyjuvek-launch/" TargetMode="External"/><Relationship Id="rId42" Type="http://schemas.openxmlformats.org/officeDocument/2006/relationships/hyperlink" Target="https://www.biopharmadive.com/news/abeona-zevaskyn-fda-approval-epidermolysis-bullosa-krystal-vyjuvek/746575/" TargetMode="External"/><Relationship Id="rId41" Type="http://schemas.openxmlformats.org/officeDocument/2006/relationships/hyperlink" Target="https://pmc.ncbi.nlm.nih.gov/articles/PMC12189515/" TargetMode="External"/><Relationship Id="rId44" Type="http://schemas.openxmlformats.org/officeDocument/2006/relationships/hyperlink" Target="https://www.biopharmadive.com/news/biotech-us-china-competition-drug-deals/737543/" TargetMode="External"/><Relationship Id="rId43" Type="http://schemas.openxmlformats.org/officeDocument/2006/relationships/hyperlink" Target="https://www.clinicaltrialsarena.com/features/china-takes-lead-in-cgt-trials-amid-western-funding-challenges/" TargetMode="External"/><Relationship Id="rId46" Type="http://schemas.openxmlformats.org/officeDocument/2006/relationships/hyperlink" Target="https://investors.abeonatherapeutics.com/press-releases/detail/276/abeona-therapeutics-provides-regulatory-update-on-pz-cel" TargetMode="External"/><Relationship Id="rId45" Type="http://schemas.openxmlformats.org/officeDocument/2006/relationships/hyperlink" Target="https://www1.hkexnews.hk/listedco/listconews/sehk/2022/1114/2022111401039.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48" Type="http://schemas.openxmlformats.org/officeDocument/2006/relationships/hyperlink" Target="https://www.molinaclinicalpolicy.com/molinaclinicalpolicy/-/media/Molina/PublicWebsite/PDF/Common/Molina-Clinical-Policy/Zevaskyn_prademagene-zamikeracel_R.pdf" TargetMode="External"/><Relationship Id="rId47" Type="http://schemas.openxmlformats.org/officeDocument/2006/relationships/hyperlink" Target="https://investors.abeonatherapeutics.com/press-releases/detail/305/abeona-therapeutics-enters-into-agreement-to-sell" TargetMode="External"/><Relationship Id="rId49" Type="http://schemas.openxmlformats.org/officeDocument/2006/relationships/hyperlink" Target="https://riverwaterpartners.com/2025/10/13/deep-dive-abeona/"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5.png"/><Relationship Id="rId31" Type="http://schemas.openxmlformats.org/officeDocument/2006/relationships/hyperlink" Target="https://www.centerwatch.com/clinical-trials/listings/NCT02716246/phase-i-iiiii-gene-transfer-clinical-trial-of-scaav9u1ahsgsh" TargetMode="External"/><Relationship Id="rId30" Type="http://schemas.openxmlformats.org/officeDocument/2006/relationships/hyperlink" Target="https://www.vizientinc.com/what-we-do/spend-management/pharmacy/therapeutic-insights/pediatric-cell-and-gene-therapy" TargetMode="External"/><Relationship Id="rId33" Type="http://schemas.openxmlformats.org/officeDocument/2006/relationships/hyperlink" Target="https://investors.abeonatherapeutics.com/press-releases/detail/159/abeona-therapeutics-announces-positive-interim-data-from" TargetMode="External"/><Relationship Id="rId32" Type="http://schemas.openxmlformats.org/officeDocument/2006/relationships/hyperlink" Target="https://ir.ultragenyx.com/news-releases/news-release-details/ultragenyx-announces-positive-longer-term-data-demonstrating" TargetMode="External"/><Relationship Id="rId35" Type="http://schemas.openxmlformats.org/officeDocument/2006/relationships/hyperlink" Target="https://markets.businessinsider.com/news/stocks/ultragenyx-announces-positive-longer-term-data-demonstrating-treatment-with-ux111-gene-therapy-results-in-sustained-significant-reductions-in-csf-hs-and-continued-meaningful-improvements-in-1035778143" TargetMode="External"/><Relationship Id="rId34" Type="http://schemas.openxmlformats.org/officeDocument/2006/relationships/hyperlink" Target="https://reaganudall.org/sites/default/files/2024-02/Biomarkers%20Website%20PDF.pdf" TargetMode="External"/><Relationship Id="rId37" Type="http://schemas.openxmlformats.org/officeDocument/2006/relationships/hyperlink" Target="https://ir.krystalbio.com/news-releases/news-release-details/krystal-biotech-receives-fda-approval-first-ever-redosable-gene" TargetMode="External"/><Relationship Id="rId36" Type="http://schemas.openxmlformats.org/officeDocument/2006/relationships/hyperlink" Target="https://www.quiverquant.com/news/Ultragenyx+Pharmaceutical+Inc.+Reports+Promising+Long-Term+Results+for+UX111+Gene+Therapy+in+Sanfilippo+Syndrome+Type+A+and+Resubmits+BLA+to+FDA" TargetMode="External"/><Relationship Id="rId39" Type="http://schemas.openxmlformats.org/officeDocument/2006/relationships/hyperlink" Target="https://synapse.patsnap.com/article/fda-approves-abeona-cell-therapy-for-rare-skin-condition" TargetMode="External"/><Relationship Id="rId38" Type="http://schemas.openxmlformats.org/officeDocument/2006/relationships/hyperlink" Target="https://pmc.ncbi.nlm.nih.gov/articles/PMC12227497/" TargetMode="External"/><Relationship Id="rId62" Type="http://schemas.openxmlformats.org/officeDocument/2006/relationships/hyperlink" Target="https://www.tipranks.com/stocks/abeo" TargetMode="External"/><Relationship Id="rId61" Type="http://schemas.openxmlformats.org/officeDocument/2006/relationships/hyperlink" Target="https://stockanalysis.com/stocks/abeo/" TargetMode="External"/><Relationship Id="rId20" Type="http://schemas.openxmlformats.org/officeDocument/2006/relationships/hyperlink" Target="https://www.fda.gov/news-events/press-announcements/fda-approves-first-topical-gene-therapy-treatment-wounds-patients-dystrophic-epidermolysis-bullosa" TargetMode="External"/><Relationship Id="rId64" Type="http://schemas.openxmlformats.org/officeDocument/2006/relationships/hyperlink" Target="https://www.marketbeat.com/stocks/NASDAQ/ABEO/forecast/" TargetMode="External"/><Relationship Id="rId63" Type="http://schemas.openxmlformats.org/officeDocument/2006/relationships/hyperlink" Target="https://public.com/stocks/abeo/forecast-price-target" TargetMode="External"/><Relationship Id="rId22" Type="http://schemas.openxmlformats.org/officeDocument/2006/relationships/hyperlink" Target="https://pubmed.ncbi.nlm.nih.gov/40570869/" TargetMode="External"/><Relationship Id="rId66" Type="http://schemas.openxmlformats.org/officeDocument/2006/relationships/hyperlink" Target="https://www.quiverquant.com/news/Abeona+Therapeutics%27+ABO-503+Gene+Therapy+for+X-Linked+Retinoschisis+Selected+for+FDA+Rare+Disease+Endpoint+Advancement+Pilot+Program" TargetMode="External"/><Relationship Id="rId21" Type="http://schemas.openxmlformats.org/officeDocument/2006/relationships/hyperlink" Target="https://myacare.com/blog/zevaskyn-new-fda-approved-cell-based-gene-therapy-for-rdeb" TargetMode="External"/><Relationship Id="rId65" Type="http://schemas.openxmlformats.org/officeDocument/2006/relationships/hyperlink" Target="https://tickernerd.com/stock/abeo-forecast/" TargetMode="External"/><Relationship Id="rId24" Type="http://schemas.openxmlformats.org/officeDocument/2006/relationships/hyperlink" Target="https://investors.abeonatherapeutics.com/press-releases/detail/234/ultragenyx-acquires-global-rights-to-aav-gene-therapy" TargetMode="External"/><Relationship Id="rId23" Type="http://schemas.openxmlformats.org/officeDocument/2006/relationships/hyperlink" Target="https://investors.abeonatherapeutics.com/press-releases/detail/311/abeona-therapeutics-announces-publication-in-the-lancet" TargetMode="External"/><Relationship Id="rId67" Type="http://schemas.openxmlformats.org/officeDocument/2006/relationships/hyperlink" Target="https://investors.abeonatherapeutics.com/press-releases/detail/323/abeona-therapeutics-announces-abo-503-gene-therapy-for" TargetMode="External"/><Relationship Id="rId60" Type="http://schemas.openxmlformats.org/officeDocument/2006/relationships/hyperlink" Target="https://investors.abeonatherapeutics.com/stock-data" TargetMode="External"/><Relationship Id="rId26" Type="http://schemas.openxmlformats.org/officeDocument/2006/relationships/hyperlink" Target="https://ichgcp.net/amp/clinical-trials-registry/NCT02716246" TargetMode="External"/><Relationship Id="rId25" Type="http://schemas.openxmlformats.org/officeDocument/2006/relationships/hyperlink" Target="https://www.sec.gov/Archives/edgar/data/1515673/000095017022010158/rare-ex99_1.htm" TargetMode="External"/><Relationship Id="rId28" Type="http://schemas.openxmlformats.org/officeDocument/2006/relationships/hyperlink" Target="https://ir.ultragenyx.com/news-releases/news-release-details/ultragenyx-resubmits-biologics-license-application-ux111-aav" TargetMode="External"/><Relationship Id="rId27" Type="http://schemas.openxmlformats.org/officeDocument/2006/relationships/hyperlink" Target="https://clinicaltrials.gov/study/NCT02716246" TargetMode="External"/><Relationship Id="rId29" Type="http://schemas.openxmlformats.org/officeDocument/2006/relationships/hyperlink" Target="https://www.primetherapeutics.com/high-cost-therapy-profile-july-2025" TargetMode="External"/><Relationship Id="rId51" Type="http://schemas.openxmlformats.org/officeDocument/2006/relationships/hyperlink" Target="https://seekingalpha.com/news/4520751-abeona-anticipates-2026-profitability-as-zevaskyn-demand-doubles-and-qtc-network-expands" TargetMode="External"/><Relationship Id="rId50" Type="http://schemas.openxmlformats.org/officeDocument/2006/relationships/hyperlink" Target="https://pharmaphorum.com/news/abeona-prices-rare-cell-disorder-gene-therapy-31m" TargetMode="External"/><Relationship Id="rId53" Type="http://schemas.openxmlformats.org/officeDocument/2006/relationships/hyperlink" Target="https://investors.abeonatherapeutics.com/press-releases/detail/328/abeona-therapeutics-reports-third-quarter-2025-financial" TargetMode="External"/><Relationship Id="rId52" Type="http://schemas.openxmlformats.org/officeDocument/2006/relationships/hyperlink" Target="https://fintool.com/app/research/companies/ABEO/documents/transcripts/q3-2025" TargetMode="External"/><Relationship Id="rId11" Type="http://schemas.openxmlformats.org/officeDocument/2006/relationships/image" Target="media/image3.png"/><Relationship Id="rId55" Type="http://schemas.openxmlformats.org/officeDocument/2006/relationships/hyperlink" Target="https://xtalks.com/pharma-and-biotech-mas-in-2025-roundup-4105/" TargetMode="External"/><Relationship Id="rId10" Type="http://schemas.openxmlformats.org/officeDocument/2006/relationships/image" Target="media/image2.png"/><Relationship Id="rId54" Type="http://schemas.openxmlformats.org/officeDocument/2006/relationships/hyperlink" Target="https://s27.q4cdn.com/906368049/files/News/2025/Zacks_SCR_Research_11142025_ABEO_Bautz.pdf" TargetMode="External"/><Relationship Id="rId13" Type="http://schemas.openxmlformats.org/officeDocument/2006/relationships/hyperlink" Target="https://www.abeonatherapeutics.com/about" TargetMode="External"/><Relationship Id="rId57" Type="http://schemas.openxmlformats.org/officeDocument/2006/relationships/hyperlink" Target="https://www.evaluate.com/blog/a-clearer-view-from-jpm-2026-day-one/" TargetMode="External"/><Relationship Id="rId12" Type="http://schemas.openxmlformats.org/officeDocument/2006/relationships/image" Target="media/image4.png"/><Relationship Id="rId56" Type="http://schemas.openxmlformats.org/officeDocument/2006/relationships/hyperlink" Target="https://www.fiercepharma.com/pharma/top-10-biopharma-ma-deals-2025" TargetMode="External"/><Relationship Id="rId15" Type="http://schemas.openxmlformats.org/officeDocument/2006/relationships/hyperlink" Target="https://www.dermatologytimes.com/view/fda-sets-pfuda-date-accepts-bla-submission-for-pz-cel-in-epidermolysis-bullosa" TargetMode="External"/><Relationship Id="rId59" Type="http://schemas.openxmlformats.org/officeDocument/2006/relationships/hyperlink" Target="https://investors.abeonatherapeutics.com/press-releases/detail/301/abeona-therapeutics-reports-full-year-2024-financial" TargetMode="External"/><Relationship Id="rId14" Type="http://schemas.openxmlformats.org/officeDocument/2006/relationships/hyperlink" Target="https://investors.abeonatherapeutics.com/press-releases/detail/274/abeona-therapeutics-reports-full-year-2023-financial" TargetMode="External"/><Relationship Id="rId58" Type="http://schemas.openxmlformats.org/officeDocument/2006/relationships/hyperlink" Target="https://pitchbook.com/profiles/company/40732-39" TargetMode="External"/><Relationship Id="rId17" Type="http://schemas.openxmlformats.org/officeDocument/2006/relationships/hyperlink" Target="https://globalgenes.org/raredaily/fda-approves-abeonas-cell-based-gene-therapy-for-rdeb/" TargetMode="External"/><Relationship Id="rId16" Type="http://schemas.openxmlformats.org/officeDocument/2006/relationships/hyperlink" Target="https://www.fda.gov/media/186796/download" TargetMode="External"/><Relationship Id="rId19" Type="http://schemas.openxmlformats.org/officeDocument/2006/relationships/hyperlink" Target="https://www.wellpoint.com/medpolicies/wlp_cb/active/mp_pw_f007826.html" TargetMode="External"/><Relationship Id="rId18" Type="http://schemas.openxmlformats.org/officeDocument/2006/relationships/hyperlink" Target="https://investors.abeonatherapeutics.com/press-releases/detail/315/abeona-therapeutics-closes-sale-of-rare-pediatric-diseas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