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Ardelyx, Inc. (ARDX) 深度投资尽职调查报告：跨界视角下的基本面、临床统计与并购博弈分析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核心高管团队背景与商业化操盘履历深度透视</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在评估一家处于商业化爬坡期且面临宏观政策极端压力的生物技术公司时，管理层的过往履历（Track Record）、执行力以及对资本市场的敏锐度是决定公司生死存亡的第一道防线。Ardelyx 的核心高管团队展现出了极其罕见的“顶级大厂商业化老兵与顶尖研发引擎”的完美融合。这种配置绝非偶然，而是为了应对高度复杂的专科药物商业化放量以及潜在的并购（M&amp;A）尽职调查而量身定制的。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公司总裁兼首席执行官 Mike Raab 是一位在孤儿药和细分专科领域具有极强操盘经验的行业老将。在掌舵 Ardelyx 之前，Raab 曾在 Genzyme（健赞，后被赛诺菲收购）担任核心高管，期间他作为核心推手，主导了用于治疗戈谢病（Gaucher disease）的重磅疗法 Ceredase 和 Cerezyme 的全球上市与商业化进程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。这一经历赋予了他极深的罕见病与专科药物市场教育、定价策略以及医保谈判经验。在此之前，Raab 还在 Repligen 和 Bristol-Myers Squibb (BMS) 担任过业务发展（BD）、销售与营销的要职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。这种横跨全球顶级药企商业化落地与复杂 BD 谈判的复合背景，直接解释了 Ardelyx 能够在过去数年中，在极其不利的监管环境（如 FDA 此前对 XPHOZAH 的完全回复函 CRL 危机）以及宏观医保政策打压下，依然能够成功将 Tenapanor 推进至双适应症获批（IBSRELA 和 XPHOZAH），并实现惊人销售增长的底层逻辑。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 CEO 的定海神针作用，Ardelyx 在近期完成了一系列极具战略意味的高管团队调整与升级。这不仅是为了应对自身商业化管线的几何级数放量，更是为了在潜在的 Big Pharma 并购谈判中提供无懈可击的运营与数据支撑。</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核心高管姓名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现任职位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过往背景与核心能力圈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Mike Raab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总裁兼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前 Genzyme 核心高管，主导 Ceredase/Cerezyme 上市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提供顶层战略视野与大厂级别的商业化操盘经验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Mike Kelliher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首席业务官 (CBO)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超 20 年全球药企并购 (M&amp;A)、战略与财务经验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主导潜在的出售谈判、资产剥离或外部管线引进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Bishop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首席技术运营官 (CTOO)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逾 30 年化学、制造和控制 (CMC) 与质量保证经验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确保供应链稳定，满足大药厂并购时的 CMC 尽调要求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Edward Conner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首席医学官 (CMO)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二十余年创新疗法临床开发与监管获批经验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主导后续管线 (如 RDX10531) 及新适应症的临床试验设计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Jamie Brady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首席人力资源官 (CHRO)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生命科学组织架构转型与人才激励经验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支撑商业化团队急剧扩张期的组织稳定性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特别值得注意的是，2024 年 3 月引入并在 2025 年 6 月被迅速提拔为首席业务官（CBO）的 Mike Kelliher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。Kelliher 在生命科学领域拥有极为深厚的并购（M&amp;A）、业务拓展与企业战略经验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。在一家公司已经拥有两款 First-in-class 商业化产品、营收增速高达 73%、且现金流即将跨越盈亏平衡点的关键拐点，设立并强化具有浓厚 M&amp;A 背景的 CBO 职位，叠加设立专门的首席技术运营官（CTOO）以规范化 CMC 流程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，这向华尔街释放了极为强烈的信号：Ardelyx 正在全方位梳理其资产负债表与合规流程，随时准备迎接潜在收购方极为苛刻的尽职调查。</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资本运作轨迹与极度自信的 Insider 筹码博弈</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在资本博弈层面，评估管理层是否具有“卖出一个好价钱”的 Track Record，可以从其历史的资产运作中寻找端倪。早在 2012 年，Ardelyx 曾将 Tenapanor 的全球权益授权给制药巨头阿斯利康（AstraZeneca）。然而，在评估了该管线在便秘型肠易激综合征（IBS-C）和高磷血症中的巨大潜力后，Mike Raab 展现出了极其果断的资本魄力。2015 年 6 月，Ardelyx 支付了 1500 万美元的首付款（外加 1000 万美元的研发补偿金），硬生生将 Tenapanor 的全球开发与商业化权利从阿斯利康手中全盘买回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。这一极具攻击性的历史 Track Record 证明了管理层对自身资产真实价值的精准嗅觉与绝对自信，他们绝非为了迎合 Big Pharma 而盲目贱卖管线的弱势团队，而是懂得在资产价值即将爆发前夕进行利益最大化锁定的操盘手。</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近期，内部人士的真金白银买入进一步印证了这种极度的自信。2026 年 2 月，就在市场对 Medicare 报销政策（ESRD Bundle）充满恐慌之际，Ardelyx 董事会主席 David Mott 在公开市场以平均 5.84 美元的价格大举买入超过 33.3 万股公司股票，总计耗资近 190 万美元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。此次交易使其个人持股量激增约 11%，总持股达到约 330 万股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。与此同时，CEO Mike Raab 虽然在同期报告了约 4.1 万股（价值约 26 万美元）的例行出售，但其直接与间接保留的股份依然高达 186 万股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。在面临医保政策悬剑的宏观高压下，董事长的重金抄底是管理层对公司商业化现金流底线以及潜在 M&amp;A 溢价极度自信的冷酷表达。这种内部筹码的集中，暗示着管理层认为当前的股价已经严重偏离了其内生价值，或是已经预见到了即将落地的重大催化剂（如并购要约或政策反转）。</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针对用户查询中提及的“机制: Na+/H+ exchanger isoform 1 (NHE1) inhibitor”，作为一个严谨的生物医药量化投研专家，必须在此进行冷酷而致命的纠偏：Tenapanor 的核心价值与护城河，完全建立在其作为全球首个（First-in-class）且唯一获批的 </w:t>
      </w:r>
      <w:r w:rsidDel="00000000" w:rsidR="00000000" w:rsidRPr="00000000">
        <w:rPr>
          <w:rFonts w:ascii="Google Sans" w:cs="Google Sans" w:eastAsia="Google Sans" w:hAnsi="Google Sans"/>
          <w:b w:val="1"/>
          <w:bCs w:val="1"/>
          <w:color w:val="1f1f1f"/>
          <w:rtl w:val="0"/>
        </w:rPr>
        <w:t xml:space="preserve">NHE3（钠/氢交换体亚型 3，Sodium/Hydrogen Exchanger 3）</w:t>
      </w:r>
      <w:r w:rsidDel="00000000" w:rsidR="00000000" w:rsidRPr="00000000">
        <w:rPr>
          <w:rFonts w:ascii="Google Sans" w:cs="Google Sans" w:eastAsia="Google Sans" w:hAnsi="Google Sans"/>
          <w:color w:val="1f1f1f"/>
          <w:rtl w:val="0"/>
        </w:rPr>
        <w:t xml:space="preserve"> 抑制剂上，而非 NHE1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。NHE1 主要分布在心脏等组织中，其抑制剂多用于心血管领域的研究；而 NHE3 则是肠道和肾脏中负责钠吸收的核心通道。这种机制上的混淆在初级研究中极为常见，但在硬核的 DD 报告中必须被精准界定。</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护城河：从结构生物学突破到打破磷酸盐吸收盲盒</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Tenapanor 的作用机制（MoA）已经彻底脱离了早期概念验证阶段的“Novel 盲盒”，成为了一个具有极高壁垒且被 FDA 两次验证（IBSRELA 和 XPHOZAH）的 Validated Target。其药物化学设计堪称分子工程的杰作。Tenapanor 是一种极微量吸收（Minimally absorbed）的小分子药物，其系统暴露量（入血量）几乎为零，而是高度特异性地局限于胃肠道（GI tract）局部发挥作用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。这一药代动力学（PK）特性是其安全性的基石。</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其底层的分子机制极其优雅：Tenapanor 通过直接抑制分布在小肠和结肠顶端膜上的 NHE3 转运蛋白，阻断了肠腔内钠离子（Na+）与细胞内质子（H+）的电中性交换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在 IBS-C 中的机制</w:t>
      </w:r>
      <w:r w:rsidDel="00000000" w:rsidR="00000000" w:rsidRPr="00000000">
        <w:rPr>
          <w:rFonts w:ascii="Google Sans" w:cs="Google Sans" w:eastAsia="Google Sans" w:hAnsi="Google Sans"/>
          <w:color w:val="1f1f1f"/>
          <w:rtl w:val="0"/>
        </w:rPr>
        <w:t xml:space="preserve">：钠吸收的减少导致肠腔内水分滞留，从而软化粪便、加速肠道排空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。同时，机制研究表明它还能降低肠道痛觉神经元的敏感性，显著缓解 IBS-C 患者的腹痛。</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在高磷血症中的降维打击机制</w:t>
      </w:r>
      <w:r w:rsidDel="00000000" w:rsidR="00000000" w:rsidRPr="00000000">
        <w:rPr>
          <w:rFonts w:ascii="Google Sans" w:cs="Google Sans" w:eastAsia="Google Sans" w:hAnsi="Google Sans"/>
          <w:color w:val="1f1f1f"/>
          <w:rtl w:val="0"/>
        </w:rPr>
        <w:t xml:space="preserve">：这是 Tenapanor 最具革命性的突破。抑制 NHE3 会导致肠道上皮细胞内质子（H+）的轻微滞留，这种微小的细胞内 pH 值变化会动态调节细胞间的紧密连接蛋白（Claudins），从而导致跨上皮电阻（TEER）增加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。其最终结果是，特异性地关闭了磷酸盐通过细胞旁路（Paracellular pathway）被动渗透的“闸门”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 MoA 具有极深的反内卷护城河：它彻底颠覆了过去二十多年来治疗透析高磷血症完全依赖“磷酸盐结合剂”（Phosphate Binders，如碳酸镧、司维拉姆、氢氧化蔗糖铁）的粗放物理化学结合模式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。结合剂需要患者在饭中吞下大量如硬币般大小的药片，像海绵一样在胃肠道里死板地吸附食物中的磷，而 Tenapanor 则是从生理信号通路上直接关闭了肠道吸收磷的阀门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试验设计审视与数据透视：无懈可击的统计学底牌</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在终末期肾病（ESRD）高磷血症这一死亡率极高的领域（年死亡率约为 18%），临床试验的对照组选择与终点设计容不得半点水分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。Ardelyx 针对 Tenapanor（商品名 XPHOZAH）开展的三项核心 Phase 3 试验（AMPLIFY、PHREEDOM 以及日本的 52 周试验）在统计学设计上极为严苛，其披露的数据不仅达到了统计学显著性，更展现出了压倒性的临床意义（Clinical Meaningfulness）。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AMPLIFY 试验 (Phase 3)：直击真实世界痛点的联合用药设计</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该试验的精妙之处在于它没有选择容易过关的“安慰剂单药对照”，而是采用了联合用药的“Add-on”设计，直接回应了临床真实世界的痛点：即便使用了最大耐受剂量的结合剂，仍有海量患者血磷不达标。AMPLIFY 纳入了对单纯磷酸盐结合剂反应不佳的 CKD 透析患者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疗效数据</w:t>
      </w:r>
      <w:r w:rsidDel="00000000" w:rsidR="00000000" w:rsidRPr="00000000">
        <w:rPr>
          <w:rFonts w:ascii="Google Sans" w:cs="Google Sans" w:eastAsia="Google Sans" w:hAnsi="Google Sans"/>
          <w:color w:val="1f1f1f"/>
          <w:rtl w:val="0"/>
        </w:rPr>
        <w:t xml:space="preserve">：在全分析集（FAS）中，Tenapanor 联合结合剂组在第 4 周时实现了血清磷浓度从基线的最小二乘（LS）平均显著下降，降幅达到 -0.84 mg/dL，而安慰剂联合结合剂组仅为 -0.19 mg/dL。这一差异在统计学上极其显著（</w:t>
      </w:r>
      <w:r w:rsidDel="00000000" w:rsidR="00000000" w:rsidRPr="00000000">
        <w:rPr>
          <w:rFonts w:ascii="Google Sans" w:cs="Google Sans" w:eastAsia="Google Sans" w:hAnsi="Google Sans"/>
          <w:color w:val="1f1f1f"/>
        </w:rPr>
        <w:drawing>
          <wp:inline distB="19050" distT="19050" distL="19050" distR="19050">
            <wp:extent cx="758875" cy="22766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8875" cy="227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终点水分透视</w:t>
      </w:r>
      <w:r w:rsidDel="00000000" w:rsidR="00000000" w:rsidRPr="00000000">
        <w:rPr>
          <w:rFonts w:ascii="Google Sans" w:cs="Google Sans" w:eastAsia="Google Sans" w:hAnsi="Google Sans"/>
          <w:color w:val="1f1f1f"/>
          <w:rtl w:val="0"/>
        </w:rPr>
        <w:t xml:space="preserve">：试验不仅设定了绝对降幅，还设定了严苛的“应答者”标准。在 Tenapanor 组中，达到国际指南设定的血清磷治疗目标（&lt; 5.5 mg/dL）的患者比例，在治疗的每一周都达到了单纯结合剂组的两倍左右（所有时间点的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值均 </w:t>
      </w:r>
      <w:r w:rsidDel="00000000" w:rsidR="00000000" w:rsidRPr="00000000">
        <w:rPr>
          <w:rFonts w:ascii="Google Sans" w:cs="Google Sans" w:eastAsia="Google Sans" w:hAnsi="Google Sans"/>
          <w:color w:val="1f1f1f"/>
        </w:rPr>
        <w:drawing>
          <wp:inline distB="19050" distT="19050" distL="19050" distR="19050">
            <wp:extent cx="707083" cy="21976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7083" cy="21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。这种压倒性的数据意味着，在标准治疗（SOC）已经触及天花板的情况下，Tenapanor 硬生生地将有效率翻了一倍。</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PHREEDOM 试验 (Phase 3)：52周长效安全性与断崖式降磷验证</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PHREEDOM 是一项长达 52 周的复杂试验，包含 26 周的随机治疗期和 12 周的随机停药期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。这种设计旨在剔除安慰剂效应，验证药物的长期真实疗效。</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核心数据读出</w:t>
      </w:r>
      <w:r w:rsidDel="00000000" w:rsidR="00000000" w:rsidRPr="00000000">
        <w:rPr>
          <w:rFonts w:ascii="Google Sans" w:cs="Google Sans" w:eastAsia="Google Sans" w:hAnsi="Google Sans"/>
          <w:color w:val="1f1f1f"/>
          <w:rtl w:val="0"/>
        </w:rPr>
        <w:t xml:space="preserve">：在随机停药期的核心疗效分析集（n=131）中，被重新随机分配至安慰剂组的患者，其血磷迅速反弹；而继续服用 Tenapanor 的患者保持了稳定的控制。两者在血清磷水平变化上的最终差异达到了惊人的 -1.4 mg/dL（</w:t>
      </w:r>
      <w:r w:rsidDel="00000000" w:rsidR="00000000" w:rsidRPr="00000000">
        <w:rPr>
          <w:rFonts w:ascii="Google Sans" w:cs="Google Sans" w:eastAsia="Google Sans" w:hAnsi="Google Sans"/>
          <w:color w:val="1f1f1f"/>
        </w:rPr>
        <w:drawing>
          <wp:inline distB="19050" distT="19050" distL="19050" distR="19050">
            <wp:extent cx="789533" cy="19976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。对于 ESRD 透析患者而言，血磷长期降低 1.4 mg/dL 直接对应着心血管钙化风险和全因死亡率的断崖式下降。此外，Tenapanor 还使成纤维细胞生长因子 23（FGF23，一种与心血管病变高度相关的标志物）的中位相对降幅达到了 14%-23%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日本 Phase 3 及真实世界数据：Pill Burden 摧毁力与生活质量重塑</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一项针对日本血液透析患者的 52 周多中心 Phase 3 试验 (NCT04771780) 揭示了 Tenapanor 最具统治力的商业化数据：</w:t>
      </w:r>
      <w:r w:rsidDel="00000000" w:rsidR="00000000" w:rsidRPr="00000000">
        <w:rPr>
          <w:rFonts w:ascii="Google Sans" w:cs="Google Sans" w:eastAsia="Google Sans" w:hAnsi="Google Sans"/>
          <w:b w:val="1"/>
          <w:bCs w:val="1"/>
          <w:color w:val="1f1f1f"/>
          <w:rtl w:val="0"/>
        </w:rPr>
        <w:t xml:space="preserve">药片负担（Pill Burden）的缩减</w:t>
      </w:r>
      <w:r w:rsidDel="00000000" w:rsidR="00000000" w:rsidRPr="00000000">
        <w:rPr>
          <w:rFonts w:ascii="Google Sans" w:cs="Google Sans" w:eastAsia="Google Sans" w:hAnsi="Google Sans"/>
          <w:color w:val="1f1f1f"/>
          <w:rtl w:val="0"/>
        </w:rPr>
        <w:t xml:space="preserve">。透析患者每天平均需要吞咽 10-15 片巨大的结合剂，这导致了极差的依从性。</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终点达成</w:t>
      </w:r>
      <w:r w:rsidDel="00000000" w:rsidR="00000000" w:rsidRPr="00000000">
        <w:rPr>
          <w:rFonts w:ascii="Google Sans" w:cs="Google Sans" w:eastAsia="Google Sans" w:hAnsi="Google Sans"/>
          <w:color w:val="1f1f1f"/>
          <w:rtl w:val="0"/>
        </w:rPr>
        <w:t xml:space="preserve">：在试验结束时（Week 52），77.5% 的患者实现了总药片数量（结合剂 + Tenapanor）减少 </w:t>
      </w:r>
      <w:r w:rsidDel="00000000" w:rsidR="00000000" w:rsidRPr="00000000">
        <w:rPr>
          <w:rFonts w:ascii="Google Sans" w:cs="Google Sans" w:eastAsia="Google Sans" w:hAnsi="Google Sans"/>
          <w:color w:val="1f1f1f"/>
        </w:rPr>
        <w:drawing>
          <wp:inline distB="19050" distT="19050" distL="19050" distR="19050">
            <wp:extent cx="466278" cy="19031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的核心次要终点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绝对物理负担下降</w:t>
      </w:r>
      <w:r w:rsidDel="00000000" w:rsidR="00000000" w:rsidRPr="00000000">
        <w:rPr>
          <w:rFonts w:ascii="Google Sans" w:cs="Google Sans" w:eastAsia="Google Sans" w:hAnsi="Google Sans"/>
          <w:color w:val="1f1f1f"/>
          <w:rtl w:val="0"/>
        </w:rPr>
        <w:t xml:space="preserve">：每日药片总重量从基线的 5,730.8 mg 暴降至 1,940.1 mg（下降 71.9%），总体积下降 70.8%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完全替换率</w:t>
      </w:r>
      <w:r w:rsidDel="00000000" w:rsidR="00000000" w:rsidRPr="00000000">
        <w:rPr>
          <w:rFonts w:ascii="Google Sans" w:cs="Google Sans" w:eastAsia="Google Sans" w:hAnsi="Google Sans"/>
          <w:color w:val="1f1f1f"/>
          <w:rtl w:val="0"/>
        </w:rPr>
        <w:t xml:space="preserve">：51.9% 的患者在第 50 周实现了从传统结合剂到 Tenapanor（每天仅需服用两次，每次一颗极小的 30mg 药片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）的完全替换（Complete Switching）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严苛的安全性与副作用审视：机制驱动的轻度腹泻</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从医学客观角度审视，Tenapanor 最主要且几乎唯一的显著副作用是腹泻。在各项临床试验中，腹泻的发生率约为 43% - 74%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。对于外行而言，这一比例看似惊人，但深入剖析其机制，这种腹泻是由其抑制肠道钠吸收导致肠道内渗透压升高的 MoA 直接引起的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严重程度</w:t>
      </w:r>
      <w:r w:rsidDel="00000000" w:rsidR="00000000" w:rsidRPr="00000000">
        <w:rPr>
          <w:rFonts w:ascii="Google Sans" w:cs="Google Sans" w:eastAsia="Google Sans" w:hAnsi="Google Sans"/>
          <w:color w:val="1f1f1f"/>
          <w:rtl w:val="0"/>
        </w:rPr>
        <w:t xml:space="preserve">：在上述 52 周试验中，尽管 63.7% 的患者出现腹泻，但其中 74.8% 被归类为“轻度”，且并未随长期服药而恶化，仅有约 5% 的患者报告重度腹泻并导致停药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临床反常益处</w:t>
      </w:r>
      <w:r w:rsidDel="00000000" w:rsidR="00000000" w:rsidRPr="00000000">
        <w:rPr>
          <w:rFonts w:ascii="Google Sans" w:cs="Google Sans" w:eastAsia="Google Sans" w:hAnsi="Google Sans"/>
          <w:color w:val="1f1f1f"/>
          <w:rtl w:val="0"/>
        </w:rPr>
        <w:t xml:space="preserve">：透析患者由于需要严格限制饮水，且传统磷酸盐结合剂（尤其是聚合物类如司维拉姆）具有极强的致便秘作用，导致大量透析患者长期受严重便秘困扰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。在这种背景下，Tenapanor 带来的轻度大便软化，在真实世界的临床实践中甚至被肾内科医生视为一种具有附加益处的“Side benefit”，它显著减少了透析患者对泻药的依赖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临床试验代号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试验设计与周期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核心统计学数据与 p 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临床意义推演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AMPLIFY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4周, Add-on 联合用药 vs 安慰剂联合用药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血磷下降差异 -0.84 mg/dL vs -0.19 mg/dL (</w:t>
            </w:r>
            <w:r w:rsidDel="00000000" w:rsidR="00000000" w:rsidRPr="00000000">
              <w:rPr>
                <w:rFonts w:ascii="Google Sans" w:cs="Google Sans" w:eastAsia="Google Sans" w:hAnsi="Google Sans"/>
                <w:color w:val="1f1f1f"/>
                <w:shd w:fill="auto" w:val="clear"/>
              </w:rPr>
              <w:drawing>
                <wp:inline distB="19050" distT="19050" distL="19050" distR="19050">
                  <wp:extent cx="664072" cy="19922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64072" cy="1992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确立了其作为标准疗法失败后首选附加疗法的地位。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PHREEDOM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52周, 包含随机停药期的长效验证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停药期血磷变化差异达 -1.4 mg/dL (</w:t>
            </w:r>
            <w:r w:rsidDel="00000000" w:rsidR="00000000" w:rsidRPr="00000000">
              <w:rPr>
                <w:rFonts w:ascii="Google Sans" w:cs="Google Sans" w:eastAsia="Google Sans" w:hAnsi="Google Sans"/>
                <w:color w:val="1f1f1f"/>
                <w:shd w:fill="auto" w:val="clear"/>
              </w:rPr>
              <w:drawing>
                <wp:inline distB="19050" distT="19050" distL="19050" distR="19050">
                  <wp:extent cx="789533" cy="199761"/>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89533" cy="19976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验证了药物不存在耐药性，且具有极强的心血管获益潜力。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日本 52周试验</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 52周, 评估药片负担 (Pill Burden)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77.5% 患者药片数量减少 </w:t>
            </w:r>
            <w:r w:rsidDel="00000000" w:rsidR="00000000" w:rsidRPr="00000000">
              <w:rPr>
                <w:rFonts w:ascii="Google Sans" w:cs="Google Sans" w:eastAsia="Google Sans" w:hAnsi="Google Sans"/>
                <w:color w:val="1f1f1f"/>
                <w:shd w:fill="auto" w:val="clear"/>
              </w:rPr>
              <w:drawing>
                <wp:inline distB="19050" distT="19050" distL="19050" distR="19050">
                  <wp:extent cx="466278" cy="190318"/>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6278" cy="1903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；总药片重量下降 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彻底摧毁传统结合剂的依从性痛点，奠定重磅炸弹的患者体验基础。</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赛道全景：In-class 的绝对垄断与 Out-of-class 的降维打击</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在当前全球 ESRD 高磷血症的治疗赛道中，Tenapanor 属于绝对的 </w:t>
      </w:r>
      <w:r w:rsidDel="00000000" w:rsidR="00000000" w:rsidRPr="00000000">
        <w:rPr>
          <w:rFonts w:ascii="Google Sans" w:cs="Google Sans" w:eastAsia="Google Sans" w:hAnsi="Google Sans"/>
          <w:b w:val="1"/>
          <w:bCs w:val="1"/>
          <w:color w:val="1f1f1f"/>
          <w:rtl w:val="0"/>
        </w:rPr>
        <w:t xml:space="preserve">In-class 垄断者</w:t>
      </w:r>
      <w:r w:rsidDel="00000000" w:rsidR="00000000" w:rsidRPr="00000000">
        <w:rPr>
          <w:rFonts w:ascii="Google Sans" w:cs="Google Sans" w:eastAsia="Google Sans" w:hAnsi="Google Sans"/>
          <w:color w:val="1f1f1f"/>
          <w:rtl w:val="0"/>
        </w:rPr>
        <w:t xml:space="preserve">。深入挖掘全网管线数据库可以确认，目前全球尚无第二款进入 NDA 阶段甚至 Phase 3 阶段的 NHE3 抑制剂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。赛诺菲（Sanofi）曾有一款代号为 Compound A 的 NHE3 抑制剂停留在 Phase 1 用于心衰和高血压，而三菱化学的 Compound B 仅处于临床前阶段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。Ardelyx 在这一靶点上建立了长达十年的时间壁垒。</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其面临的真实市场竞争主要来自于 </w:t>
      </w:r>
      <w:r w:rsidDel="00000000" w:rsidR="00000000" w:rsidRPr="00000000">
        <w:rPr>
          <w:rFonts w:ascii="Google Sans" w:cs="Google Sans" w:eastAsia="Google Sans" w:hAnsi="Google Sans"/>
          <w:b w:val="1"/>
          <w:bCs w:val="1"/>
          <w:color w:val="1f1f1f"/>
          <w:rtl w:val="0"/>
        </w:rPr>
        <w:t xml:space="preserve">Out-of-class (治同种疾病)</w:t>
      </w:r>
      <w:r w:rsidDel="00000000" w:rsidR="00000000" w:rsidRPr="00000000">
        <w:rPr>
          <w:rFonts w:ascii="Google Sans" w:cs="Google Sans" w:eastAsia="Google Sans" w:hAnsi="Google Sans"/>
          <w:color w:val="1f1f1f"/>
          <w:rtl w:val="0"/>
        </w:rPr>
        <w:t xml:space="preserve"> 的传统磷酸盐结合剂（Phosphate Binders）。目前占据市场主导地位的 SOC 包括：</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Sevelamer (Renvela，赛诺菲/仿制药)</w:t>
      </w:r>
      <w:r w:rsidDel="00000000" w:rsidR="00000000" w:rsidRPr="00000000">
        <w:rPr>
          <w:rFonts w:ascii="Google Sans" w:cs="Google Sans" w:eastAsia="Google Sans" w:hAnsi="Google Sans"/>
          <w:color w:val="1f1f1f"/>
          <w:rtl w:val="0"/>
        </w:rPr>
        <w:t xml:space="preserve">：一种非钙基高分子聚合物。患者每天通常需要服用 6-15 片巨大的药片，极难吞咽，且严重干扰胃肠道功能，导致顽固性便秘甚至肠梗阻风险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Velphoro (Sucroferric oxyhydroxide，Vifor / CSL)</w:t>
      </w:r>
      <w:r w:rsidDel="00000000" w:rsidR="00000000" w:rsidRPr="00000000">
        <w:rPr>
          <w:rFonts w:ascii="Google Sans" w:cs="Google Sans" w:eastAsia="Google Sans" w:hAnsi="Google Sans"/>
          <w:color w:val="1f1f1f"/>
          <w:rtl w:val="0"/>
        </w:rPr>
        <w:t xml:space="preserve">：一种基于铁的咀嚼片。虽然减少了部分药片数量（每天约 3-6 片），但必须咀嚼服用，其铁基成分会导致患者牙齿变色、粪便变黑，并伴随恶心和腹胀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Auryxia (Ferric citrate，Keryx)</w:t>
      </w:r>
      <w:r w:rsidDel="00000000" w:rsidR="00000000" w:rsidRPr="00000000">
        <w:rPr>
          <w:rFonts w:ascii="Google Sans" w:cs="Google Sans" w:eastAsia="Google Sans" w:hAnsi="Google Sans"/>
          <w:color w:val="1f1f1f"/>
          <w:rtl w:val="0"/>
        </w:rPr>
        <w:t xml:space="preserve">：另一种铁基结合剂，同样面临铁超载和胃肠道不适的风险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与这些处于生命周期末期、机制陈旧的 Out-of-class 竞品相比，XPHOZAH（Tenapanor）展现出了降维打击般的优势：其为每天仅需服用两次的微小药片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，从源头上阻断磷的吸收，且完美兼容上述所有结合剂的联合用药（Add-on）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Tenapanor (XPHOZAH)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铁基结合剂 (Velphoro / Auryxia)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聚合物结合剂 (Sevelamer / Renvela)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阻断肠道 NHE3 通道，关闭磷吸收闸门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肠道内物理/化学吸附，形成不溶性沉淀排泄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肠道内物理/化学吸附，形成聚合物排泄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日服药负担 (Pill Burden)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2 片 / 天</w:t>
            </w:r>
            <w:r w:rsidDel="00000000" w:rsidR="00000000" w:rsidRPr="00000000">
              <w:rPr>
                <w:rFonts w:ascii="Google Sans" w:cs="Google Sans" w:eastAsia="Google Sans" w:hAnsi="Google Sans"/>
                <w:color w:val="1f1f1f"/>
                <w:shd w:fill="auto" w:val="clear"/>
                <w:rtl w:val="0"/>
              </w:rPr>
              <w:t xml:space="preserve"> (极小药片)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3 - 6 片 / 天 (药片大，需费力咀嚼)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6 - 15 片 / 天 (药片巨大，吞咽极度困难)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典型胃肠道副作用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腹泻为主 (多为轻度，可缓解透析便秘)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牙齿变色，大便发黑，腹胀，恶心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严重便秘，胃肠道不适，肠梗阻隐患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与其他药物联合潜力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极佳</w:t>
            </w:r>
            <w:r w:rsidDel="00000000" w:rsidR="00000000" w:rsidRPr="00000000">
              <w:rPr>
                <w:rFonts w:ascii="Google Sans" w:cs="Google Sans" w:eastAsia="Google Sans" w:hAnsi="Google Sans"/>
                <w:color w:val="1f1f1f"/>
                <w:shd w:fill="auto" w:val="clear"/>
                <w:rtl w:val="0"/>
              </w:rPr>
              <w:t xml:space="preserve"> (机制互补，完美作为 Add-on)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较差 (机制重叠，且可能吸附同服的其他药物)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极差 (强力吸附同服的其他急救药物)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反内卷护城河深度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极深</w:t>
            </w:r>
            <w:r w:rsidDel="00000000" w:rsidR="00000000" w:rsidRPr="00000000">
              <w:rPr>
                <w:rFonts w:ascii="Google Sans" w:cs="Google Sans" w:eastAsia="Google Sans" w:hAnsi="Google Sans"/>
                <w:color w:val="1f1f1f"/>
                <w:shd w:fill="auto" w:val="clear"/>
                <w:rtl w:val="0"/>
              </w:rPr>
              <w:t xml:space="preserve"> (专利至 2042 年，合成极难)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中等 (面临各种铁基仿制药威胁)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极低 (核心专利已过期，仿制药泛滥)</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反内卷护城河：彻底锁死中国 Biotech "Fast-Follower" 的威胁</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华尔街在评估单一管线 Biotech 时，最大的恐惧来自于中国生物科技公司凭借庞大工程师红利发起的 "Me-too / Me-better / Fast-follower" 极速内卷，这种内卷通常能在 3-5 年内将一个高价值靶点打成白菜价（如 PD-1 或 GLP-1）。然而，针对 Ardelyx 的资产，我们可以客观判定其具备三道极深的防线，基本免疫了这一威胁：</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药代动力学（PK）的死胡同与化学合成黑洞</w:t>
      </w:r>
      <w:r w:rsidDel="00000000" w:rsidR="00000000" w:rsidRPr="00000000">
        <w:rPr>
          <w:rFonts w:ascii="Google Sans" w:cs="Google Sans" w:eastAsia="Google Sans" w:hAnsi="Google Sans"/>
          <w:color w:val="1f1f1f"/>
          <w:rtl w:val="0"/>
        </w:rPr>
        <w:t xml:space="preserve">：开发一种具有极高靶点亲和力、但系统入血暴露量几乎必须为零的“肠道局部限制性小分子”（Gut-restricted small molecule），是合成化学上的噩梦。多数试图 Follow NHE3 靶点的分子会因为不可避免地微量入血，从而对肾脏血流动力学和全身血压产生致命的毒副作用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。Ardelyx 在该分子的区域异构体和空间关系优化上积累了十几年的核心 Know-how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。这是中国 Fast-follower 无法通过简单的结构修饰或 AI 算力绕过的经验盲区。</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坚不可摧的全球 IP 专利铁网</w:t>
      </w:r>
      <w:r w:rsidDel="00000000" w:rsidR="00000000" w:rsidRPr="00000000">
        <w:rPr>
          <w:rFonts w:ascii="Google Sans" w:cs="Google Sans" w:eastAsia="Google Sans" w:hAnsi="Google Sans"/>
          <w:color w:val="1f1f1f"/>
          <w:rtl w:val="0"/>
        </w:rPr>
        <w:t xml:space="preserve">：2026 年 2 月 3 日，美国专利商标局（USPTO）因审核延迟的补偿（Patent Term Adjustment），正式授予 Ardelyx 第 12,539,299 号新专利。该专利直接涵盖了 IBSRELA 和 XPHOZAH 的商业配方，其到期日被大幅延长至 </w:t>
      </w:r>
      <w:r w:rsidDel="00000000" w:rsidR="00000000" w:rsidRPr="00000000">
        <w:rPr>
          <w:rFonts w:ascii="Google Sans" w:cs="Google Sans" w:eastAsia="Google Sans" w:hAnsi="Google Sans"/>
          <w:b w:val="1"/>
          <w:bCs w:val="1"/>
          <w:color w:val="1f1f1f"/>
          <w:rtl w:val="0"/>
        </w:rPr>
        <w:t xml:space="preserve">2042 年 11 月 26 日</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。这意味着任何试图以微改型配方（Me-too）绕过原研壁垒的仿制者，在未来长达 16 年的时间里都将被彻底锁死在全球利润最丰厚的北美市场之外。</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高级 BD 绑定与中国本地化防御绞杀</w:t>
      </w:r>
      <w:r w:rsidDel="00000000" w:rsidR="00000000" w:rsidRPr="00000000">
        <w:rPr>
          <w:rFonts w:ascii="Google Sans" w:cs="Google Sans" w:eastAsia="Google Sans" w:hAnsi="Google Sans"/>
          <w:color w:val="1f1f1f"/>
          <w:rtl w:val="0"/>
        </w:rPr>
        <w:t xml:space="preserve">：Ardelyx 并未选择与中国 Biotech 硬碰硬，而是采取了极其高明的“打不过就招安”的战略。公司早早将 Tenapanor 的中国区独家开发与商业化权益授权给了本土制药巨头复星医药（Fosun Pharma）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。2026 年 2 月，Tenapanor（倍稳，盐酸替纳帕诺片）正式获得中国国家药品监督管理局（NMPA）批准，用于血液透析患者的高磷血症，并触发了 500 万美元的里程碑付款给 Ardelyx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。根据协议，Ardelyx 有权获得总计高达 1 亿美元的里程碑付款以及高达 20% 的销售分成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。复星作为中国本土极具销售铁军实力的 Big Pharma，将利用其强大的医院准入能力横扫国内市场。任何试图在中国本土开启 NHE3 Me-too 临床试验的初创 Biotech，不仅将面临找不到 naive 患者的窘境，最终也必将被复星的规模化价格战无情绞杀。</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目标市场 TAM 与极致的 Unmet Need 洞察</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Ardelyx 的两款核心商业化产品（IBSRELA 和 XPHOZAH）面向的两个主要市场具有“高频刚需、终身服药、患者痛苦度极高”的完美商业特征。</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慢性特发性便秘 (CIC) 与便秘型肠易激综合征 (IBS-C)</w:t>
      </w:r>
      <w:r w:rsidDel="00000000" w:rsidR="00000000" w:rsidRPr="00000000">
        <w:rPr>
          <w:rFonts w:ascii="Google Sans" w:cs="Google Sans" w:eastAsia="Google Sans" w:hAnsi="Google Sans"/>
          <w:color w:val="1f1f1f"/>
          <w:rtl w:val="0"/>
        </w:rPr>
        <w:t xml:space="preserve"> 这是一个极度庞大且被低估的市场。仅在美国，估计就有超过 3400 万人受到慢性特发性便秘（CIC）的困扰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。这些患者面临排便困难、频率低以及极度影响生活质量的腹痛，导致大量的急诊就医和“生产力破坏”（Disrupted productivity）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。目前的标准疗法（如 Linzess）存在较高的严重腹泻率或疗效随时间衰减的问题。IBSRELA 作为一种机制独特的 NHE3 抑制剂，不仅能有效增加肠道水分缓解便秘，还能通过调节肠道感觉神经元显著降低腹痛，这种“双效合一”的特性构成了其极其强悍的差异化卖点。</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终末期肾病 (ESRD) 透析高磷血症</w:t>
      </w:r>
      <w:r w:rsidDel="00000000" w:rsidR="00000000" w:rsidRPr="00000000">
        <w:rPr>
          <w:rFonts w:ascii="Google Sans" w:cs="Google Sans" w:eastAsia="Google Sans" w:hAnsi="Google Sans"/>
          <w:color w:val="1f1f1f"/>
          <w:rtl w:val="0"/>
        </w:rPr>
        <w:t xml:space="preserve"> 这是医疗系统中最为刚性、生死攸关的市场之一。全球数百万透析患者中，绝大多数存在高磷血症。持续的高血磷是导致透析患者心血管严重钙化、骨矿物质代谢异常（CKD-MBD）和最终死亡的核心元凶（年死亡率高达约 18%）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。在这个市场中，真实的 Unmet Need 并非“有没有药”，而是“现有的药根本无法让大多数人达标，且吃药比疾病本身更痛苦”。高达 70% 的患者即使每天吞咽 10-15 片体积庞大的结合剂，其血磷依然无法控制在 5.5 mg/dL 的目标线以下。XPHOZAH 的出现，完美填补了“在不增加（甚至断崖式减少）吞咽负担的前提下，打破磷酸盐吸收天花板”的终极痛点。</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商业化破局：从纸面数据到指数级现金流的暴力转化</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 Biotech 而言，科学的丰满往往面临商业化骨感的毒打。然而，Ardelyx 在 2025 年度的商业化成绩堪称教科书级别的破局示范，彻底粉碎了华尔街对其商业化能力的质疑。</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2026 年 2 月发布的最新财报数据，2025 年全年公司总收入达到惊人的 4.07 亿美元，其中产品净收入高达约 3.78 亿美元，同比增长 18%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IBSRELA 的几何级数暴涨</w:t>
      </w:r>
      <w:r w:rsidDel="00000000" w:rsidR="00000000" w:rsidRPr="00000000">
        <w:rPr>
          <w:rFonts w:ascii="Google Sans" w:cs="Google Sans" w:eastAsia="Google Sans" w:hAnsi="Google Sans"/>
          <w:color w:val="1f1f1f"/>
          <w:rtl w:val="0"/>
        </w:rPr>
        <w:t xml:space="preserve">：IBSRELA 在 2025 年全年创造了 </w:t>
      </w:r>
      <w:r w:rsidDel="00000000" w:rsidR="00000000" w:rsidRPr="00000000">
        <w:rPr>
          <w:rFonts w:ascii="Google Sans" w:cs="Google Sans" w:eastAsia="Google Sans" w:hAnsi="Google Sans"/>
          <w:b w:val="1"/>
          <w:bCs w:val="1"/>
          <w:color w:val="1f1f1f"/>
          <w:rtl w:val="0"/>
        </w:rPr>
        <w:t xml:space="preserve">2.74 亿美元</w:t>
      </w:r>
      <w:r w:rsidDel="00000000" w:rsidR="00000000" w:rsidRPr="00000000">
        <w:rPr>
          <w:rFonts w:ascii="Google Sans" w:cs="Google Sans" w:eastAsia="Google Sans" w:hAnsi="Google Sans"/>
          <w:color w:val="1f1f1f"/>
          <w:rtl w:val="0"/>
        </w:rPr>
        <w:t xml:space="preserve"> 的营收，同比</w:t>
      </w:r>
      <w:r w:rsidDel="00000000" w:rsidR="00000000" w:rsidRPr="00000000">
        <w:rPr>
          <w:rFonts w:ascii="Google Sans" w:cs="Google Sans" w:eastAsia="Google Sans" w:hAnsi="Google Sans"/>
          <w:b w:val="1"/>
          <w:bCs w:val="1"/>
          <w:color w:val="1f1f1f"/>
          <w:rtl w:val="0"/>
        </w:rPr>
        <w:t xml:space="preserve">激增 73%</w:t>
      </w:r>
      <w:r w:rsidDel="00000000" w:rsidR="00000000" w:rsidRPr="00000000">
        <w:rPr>
          <w:rFonts w:ascii="Google Sans" w:cs="Google Sans" w:eastAsia="Google Sans" w:hAnsi="Google Sans"/>
          <w:color w:val="1f1f1f"/>
          <w:rtl w:val="0"/>
        </w:rPr>
        <w:t xml:space="preserve">（2024 年为 1.58 亿美元）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。仅仅在 2025 年第四季度，其单季收入就达到了 8660 万美元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。更为震撼的是管理层给出的远期指引：预计 2026 年 IBSRELA 营收将达到 4.1 亿至 4.3 亿美元（增长率超 50%），并将在 2029 年正式跨入 </w:t>
      </w:r>
      <w:r w:rsidDel="00000000" w:rsidR="00000000" w:rsidRPr="00000000">
        <w:rPr>
          <w:rFonts w:ascii="Google Sans" w:cs="Google Sans" w:eastAsia="Google Sans" w:hAnsi="Google Sans"/>
          <w:b w:val="1"/>
          <w:bCs w:val="1"/>
          <w:color w:val="1f1f1f"/>
          <w:rtl w:val="0"/>
        </w:rPr>
        <w:t xml:space="preserve">10 亿美元级别的重磅炸弹（Blockbuster）俱乐部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商业化护城河战略</w:t>
      </w:r>
      <w:r w:rsidDel="00000000" w:rsidR="00000000" w:rsidRPr="00000000">
        <w:rPr>
          <w:rFonts w:ascii="Google Sans" w:cs="Google Sans" w:eastAsia="Google Sans" w:hAnsi="Google Sans"/>
          <w:color w:val="1f1f1f"/>
          <w:rtl w:val="0"/>
        </w:rPr>
        <w:t xml:space="preserve">：这种指数级的增长并非运气，而是源于极其毒辣的商业策略。首席执行官 Michael Raab 指出，公司构建了专属的“IBSRELA 专科药房网络”（IBSRELA Pharmacy Network）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。由于美国零售药房（Retail pharmacies）经常在保险公司的事前授权（Prior Authorization）上设置重重障碍导致患者弃药，Ardelyx 果断将处方转移至少数几家高度配合的专科药房。这些专科药房拥有极高的处方履行率，能够替医生解决繁琐的医保扯皮问题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。为了在 2026 年支撑 4 亿美元的销售目标，公司正大幅扩张商业团队，计划增加 15-20 个关键岗位，并将负责打通医保报销障碍的区域报销经理（Field Reimbursement Managers）团队规模直接翻倍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XPHOZAH 在政策逆风中的硬核突围</w:t>
      </w:r>
      <w:r w:rsidDel="00000000" w:rsidR="00000000" w:rsidRPr="00000000">
        <w:rPr>
          <w:rFonts w:ascii="Google Sans" w:cs="Google Sans" w:eastAsia="Google Sans" w:hAnsi="Google Sans"/>
          <w:color w:val="1f1f1f"/>
          <w:rtl w:val="0"/>
        </w:rPr>
        <w:t xml:space="preserve">：尽管面临 Medicare 报销的巨大宏观阻力（详见第六部分分析），XPHOZAH 在 2025 年依然录得了约 </w:t>
      </w:r>
      <w:r w:rsidDel="00000000" w:rsidR="00000000" w:rsidRPr="00000000">
        <w:rPr>
          <w:rFonts w:ascii="Google Sans" w:cs="Google Sans" w:eastAsia="Google Sans" w:hAnsi="Google Sans"/>
          <w:b w:val="1"/>
          <w:bCs w:val="1"/>
          <w:color w:val="1f1f1f"/>
          <w:rtl w:val="0"/>
        </w:rPr>
        <w:t xml:space="preserve">1.04 亿美元</w:t>
      </w:r>
      <w:r w:rsidDel="00000000" w:rsidR="00000000" w:rsidRPr="00000000">
        <w:rPr>
          <w:rFonts w:ascii="Google Sans" w:cs="Google Sans" w:eastAsia="Google Sans" w:hAnsi="Google Sans"/>
          <w:color w:val="1f1f1f"/>
          <w:rtl w:val="0"/>
        </w:rPr>
        <w:t xml:space="preserve"> 的强劲收入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。在非 Medicare 市场（商业保险市场），其处方量在上市第一年就逆势暴涨了 41%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。由于 XPHOZAH 被 FDA 批准且在临床上被定位为“附加疗法”（Add-on therapy），这意味着肾内科医生无需承担停用患者现有结合剂的医疗风险，只需在原有处方上简单“加上”每天两粒极小的 XPHOZAH 即可。这种极低阻力的处方路径（Frictionless prescribing），是其能在极其恶劣的政策环境中依然实现破亿美元销售的底层逻辑。</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历史先例与肾科/胃肠道领域的并购溢价锚点</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在肾脏病学（Nephrology）和胃肠道（GI）赛道，Big Pharma 展现出了对能够改变疾病标准治疗流程（SOC）的成熟资产极度的饥渴。最核心、最直接的并购标杆事件发生在 2021 年 12 月。全球血液制品与特种药物巨头 CSL（杰特贝林）宣布以 </w:t>
      </w:r>
      <w:r w:rsidDel="00000000" w:rsidR="00000000" w:rsidRPr="00000000">
        <w:rPr>
          <w:rFonts w:ascii="Google Sans" w:cs="Google Sans" w:eastAsia="Google Sans" w:hAnsi="Google Sans"/>
          <w:b w:val="1"/>
          <w:bCs w:val="1"/>
          <w:color w:val="1f1f1f"/>
          <w:rtl w:val="0"/>
        </w:rPr>
        <w:t xml:space="preserve">117 亿美元</w:t>
      </w:r>
      <w:r w:rsidDel="00000000" w:rsidR="00000000" w:rsidRPr="00000000">
        <w:rPr>
          <w:rFonts w:ascii="Google Sans" w:cs="Google Sans" w:eastAsia="Google Sans" w:hAnsi="Google Sans"/>
          <w:color w:val="1f1f1f"/>
          <w:rtl w:val="0"/>
        </w:rPr>
        <w:t xml:space="preserve"> 的天价、全现金收购了瑞士肾脏病与缺铁专科药企 Vifor Pharma（维福制药）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。该收购价相较于 Vifor 过去 60 天的平均股价溢价高达 40%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Vifor Pharma 最具价值的核心资产之一，正是前文提到的铁基磷酸盐结合剂 Velphoro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。CSL 斥资百亿美元收购的底层逻辑在于：肾科药物具有高度集中的处方者特征（全美核心的肾内科医生群体高度集中于几大透析连锁网络如 DaVita 和 Fresenius），一旦建立起销售渠道，其极易形成具有高利润率的商业化协同效应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。Vifor 的历史交易为拥有更具统治力下一代降磷药物（XPHOZAH）的 Ardelyx 设定了一个坚实的估值基准锚点。</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潜在买家预测、Zydus 传言与 Buyout 溢价推演</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近期，市场围绕 Ardelyx 的并购传闻已然甚嚣尘上。据多家权威财经媒体报道，印度制药巨头 </w:t>
      </w:r>
      <w:r w:rsidDel="00000000" w:rsidR="00000000" w:rsidRPr="00000000">
        <w:rPr>
          <w:rFonts w:ascii="Google Sans" w:cs="Google Sans" w:eastAsia="Google Sans" w:hAnsi="Google Sans"/>
          <w:b w:val="1"/>
          <w:bCs w:val="1"/>
          <w:color w:val="1f1f1f"/>
          <w:rtl w:val="0"/>
        </w:rPr>
        <w:t xml:space="preserve">Zydus Lifesciences</w:t>
      </w:r>
      <w:r w:rsidDel="00000000" w:rsidR="00000000" w:rsidRPr="00000000">
        <w:rPr>
          <w:rFonts w:ascii="Google Sans" w:cs="Google Sans" w:eastAsia="Google Sans" w:hAnsi="Google Sans"/>
          <w:color w:val="1f1f1f"/>
          <w:rtl w:val="0"/>
        </w:rPr>
        <w:t xml:space="preserve"> 正在积极探索以 22 亿至 25 亿美元的整体估值，收购 Ardelyx 的多数股权或购买其核心产品管线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。为了促成潜在交易，Zydus 董事会甚至已于 2025 年 11 月批准通过合格机构配售（QIP）筹集高达 5000 卢比（约合 6 亿美元）作为启动资金准备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。Zydus 作为一个主要依赖仿制药的巨头，其动机在于极度渴望通过收购现成的、已在商业化阶段证明自身价值的 First-in-class 专科产品，瞬间打入利润最丰厚的美国原研创新药市场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然而，站在华尔街顶级投行的博弈视角来看，Zydus 传言的 22-25 亿美元估值（折合每股约 $9.00 - $10.20）明显是在试图趁 Medicare 监管政策压制 Ardelyx 股价时进行恶意的“抄底”（Low-ball offer）。如果 Ardelyx 董事会启动正式的竞价程序（Bidding War），以下 Big Pharma 极有可能被迫下场成为白衣骑士或更具实力的收购方：</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Sanofi (赛诺菲)</w:t>
      </w:r>
      <w:r w:rsidDel="00000000" w:rsidR="00000000" w:rsidRPr="00000000">
        <w:rPr>
          <w:rFonts w:ascii="Google Sans" w:cs="Google Sans" w:eastAsia="Google Sans" w:hAnsi="Google Sans"/>
          <w:color w:val="1f1f1f"/>
          <w:rtl w:val="0"/>
        </w:rPr>
        <w:t xml:space="preserve">：赛诺菲曾经是全球高磷血症市场的绝对霸主，其明星产品 Renvela（司维拉姆）曾创造过数十亿美元的辉煌。然而，随着专利悬崖的到来，仿制药泛滥导致其在透析领域的市场份额急剧萎缩。收购 Ardelyx 能够让赛诺菲瞬间夺回全球高磷血症市场的定价权与垄断地位，重新激活其休眠的肾科销售铁军。</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AstraZeneca (阿斯利康)</w:t>
      </w:r>
      <w:r w:rsidDel="00000000" w:rsidR="00000000" w:rsidRPr="00000000">
        <w:rPr>
          <w:rFonts w:ascii="Google Sans" w:cs="Google Sans" w:eastAsia="Google Sans" w:hAnsi="Google Sans"/>
          <w:color w:val="1f1f1f"/>
          <w:rtl w:val="0"/>
        </w:rPr>
        <w:t xml:space="preserve">：这是一个充满戏剧性但商业逻辑极其自洽的选择。阿斯利康曾在 2012 年主导了 Tenapanor 的早期开发，后因战略调整于 2015 年被 Raab 用 1500 万美元买回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。如今，阿斯利康在心血管-肾脏-代谢（CVRM）管线上重磅押注（如神药 Farxiga）。如果阿斯利康以成熟期 Blockbuster 产品的形态重新将 Tenapanor 买回，完美契合其大 CVRM 战略闭环。</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 (并购目标价) 极其硬核的财务推演</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在华尔街专科药并购标准模型中，通常采用目标公司 </w:t>
      </w:r>
      <w:r w:rsidDel="00000000" w:rsidR="00000000" w:rsidRPr="00000000">
        <w:rPr>
          <w:rFonts w:ascii="Google Sans" w:cs="Google Sans" w:eastAsia="Google Sans" w:hAnsi="Google Sans"/>
          <w:b w:val="1"/>
          <w:bCs w:val="1"/>
          <w:color w:val="1f1f1f"/>
          <w:rtl w:val="0"/>
        </w:rPr>
        <w:t xml:space="preserve">3x - 5x Peak Sales（峰值销售额）</w:t>
      </w:r>
      <w:r w:rsidDel="00000000" w:rsidR="00000000" w:rsidRPr="00000000">
        <w:rPr>
          <w:rFonts w:ascii="Google Sans" w:cs="Google Sans" w:eastAsia="Google Sans" w:hAnsi="Google Sans"/>
          <w:color w:val="1f1f1f"/>
          <w:rtl w:val="0"/>
        </w:rPr>
        <w:t xml:space="preserve"> 的乘数进行估值。</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根据 Ardelyx 管理层极具信心的最新指引，IBSRELA 将在 2029 年达到 10 亿美元的峰值销售额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对于 XPHOZAH，即便我们进行最严苛的 Medicare 风险折价调整（Risk-adjusted），保守预估其在美国及全球（包含复星的中国里程碑与分成）的峰值销售额也能达到 3.5 亿美元。</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合计峰值销售额（Peak Sales）约为 13.5 亿美元。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采用较为保守的 3.5 倍并购乘数（3.5x Peak Sales），合理的并购总对价应落在 </w:t>
      </w:r>
      <w:r w:rsidDel="00000000" w:rsidR="00000000" w:rsidRPr="00000000">
        <w:rPr>
          <w:rFonts w:ascii="Google Sans" w:cs="Google Sans" w:eastAsia="Google Sans" w:hAnsi="Google Sans"/>
          <w:b w:val="1"/>
          <w:bCs w:val="1"/>
          <w:color w:val="1f1f1f"/>
          <w:rtl w:val="0"/>
        </w:rPr>
        <w:t xml:space="preserve">47.25 亿美元</w:t>
      </w:r>
      <w:r w:rsidDel="00000000" w:rsidR="00000000" w:rsidRPr="00000000">
        <w:rPr>
          <w:rFonts w:ascii="Google Sans" w:cs="Google Sans" w:eastAsia="Google Sans" w:hAnsi="Google Sans"/>
          <w:color w:val="1f1f1f"/>
          <w:rtl w:val="0"/>
        </w:rPr>
        <w:t xml:space="preserve"> 附近。以当前约 2.45 亿股的完全摊薄流通股本（Fully Diluted Shares Outstanding）计算，</w:t>
      </w:r>
      <w:r w:rsidDel="00000000" w:rsidR="00000000" w:rsidRPr="00000000">
        <w:rPr>
          <w:rFonts w:ascii="Google Sans" w:cs="Google Sans" w:eastAsia="Google Sans" w:hAnsi="Google Sans"/>
          <w:b w:val="1"/>
          <w:bCs w:val="1"/>
          <w:color w:val="1f1f1f"/>
          <w:rtl w:val="0"/>
        </w:rPr>
        <w:t xml:space="preserve">大模型预估的合理 Buyout Price 绝对中枢应该在 $18.50 - $19.50 之间</w:t>
      </w:r>
      <w:r w:rsidDel="00000000" w:rsidR="00000000" w:rsidRPr="00000000">
        <w:rPr>
          <w:rFonts w:ascii="Google Sans" w:cs="Google Sans" w:eastAsia="Google Sans" w:hAnsi="Google Sans"/>
          <w:color w:val="1f1f1f"/>
          <w:rtl w:val="0"/>
        </w:rPr>
        <w:t xml:space="preserve">。任何低于 $15 美元的要约，在目前拥有充裕现金流的 Ardelyx 董事会面前，都将被毫不留情地拒绝。</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政策悬剑与情绪异动：透视 Medicare ESRD Bundle 博弈局</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要理解过去一年 Ardelyx 股价的剧烈波动与市场情绪（Sentiment）的极度压抑，必须深刻洞察美国医疗保险与医疗补助服务中心（CMS）推进的 </w:t>
      </w:r>
      <w:r w:rsidDel="00000000" w:rsidR="00000000" w:rsidRPr="00000000">
        <w:rPr>
          <w:rFonts w:ascii="Google Sans" w:cs="Google Sans" w:eastAsia="Google Sans" w:hAnsi="Google Sans"/>
          <w:b w:val="1"/>
          <w:bCs w:val="1"/>
          <w:color w:val="1f1f1f"/>
          <w:rtl w:val="0"/>
        </w:rPr>
        <w:t xml:space="preserve">ESRD 捆绑支付政策（PPS Bundle）</w:t>
      </w:r>
      <w:r w:rsidDel="00000000" w:rsidR="00000000" w:rsidRPr="00000000">
        <w:rPr>
          <w:rFonts w:ascii="Google Sans" w:cs="Google Sans" w:eastAsia="Google Sans" w:hAnsi="Google Sans"/>
          <w:color w:val="1f1f1f"/>
          <w:rtl w:val="0"/>
        </w:rPr>
        <w:t xml:space="preserve"> 所引发的宏观恐慌。</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传统上，像 XPHOZAH 这样的口服降磷药物是通过 Medicare Part D（处方药福利）由门诊药房单独开具并报销的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。然而，CMS 执意推动一项政策，拟将所有的口服口服降磷药物强制移入透析中心的“捆绑支付包”（End-Stage Renal Disease Prospective Payment System, ESRD PPS）中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。这一政策原定于 2025 年 1 月 1 日生效（后经历法案拉锯，最新政策节点被延期博弈至 2026 年初或年中）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致命的商业逻辑冲突在于</w:t>
      </w:r>
      <w:r w:rsidDel="00000000" w:rsidR="00000000" w:rsidRPr="00000000">
        <w:rPr>
          <w:rFonts w:ascii="Google Sans" w:cs="Google Sans" w:eastAsia="Google Sans" w:hAnsi="Google Sans"/>
          <w:color w:val="1f1f1f"/>
          <w:rtl w:val="0"/>
        </w:rPr>
        <w:t xml:space="preserve">：一旦药物被纳入 Bundle，Medicare 支付给透析中心（如 DaVita）的单次透析费率是固定的。此时，透析中心将失去任何财务动力为患者采购极其昂贵但疗效极佳的创新药 XPHOZAH，反而会为了最大化单次透析的利润，强迫患者使用极其廉价但副作用巨大的老一代钙基结合剂。这将彻底摧毁创新药的处方量。</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面对这一生死存亡的绞肉机，Ardelyx 没有坐以待毙，而是发动了被华尔街称为“壮士断腕”般的绝地反击：</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直接起诉 CMS</w:t>
      </w:r>
      <w:r w:rsidDel="00000000" w:rsidR="00000000" w:rsidRPr="00000000">
        <w:rPr>
          <w:rFonts w:ascii="Google Sans" w:cs="Google Sans" w:eastAsia="Google Sans" w:hAnsi="Google Sans"/>
          <w:color w:val="1f1f1f"/>
          <w:rtl w:val="0"/>
        </w:rPr>
        <w:t xml:space="preserve">：公司联合美国肾脏患者协会（AAKP）将美国卫生与公众服务部及 CMS 告上法庭，指控其剥夺了患者获得关键药物的权利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拒绝 TDAPA 饮鸩止渴</w:t>
      </w:r>
      <w:r w:rsidDel="00000000" w:rsidR="00000000" w:rsidRPr="00000000">
        <w:rPr>
          <w:rFonts w:ascii="Google Sans" w:cs="Google Sans" w:eastAsia="Google Sans" w:hAnsi="Google Sans"/>
          <w:color w:val="1f1f1f"/>
          <w:rtl w:val="0"/>
        </w:rPr>
        <w:t xml:space="preserve">：TDAPA 是一种短期的过渡性医保支付补充。许多药企为了短期利益会申请该补贴，但代价是两年后被无情地并入 Bundle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。Ardelyx 在 2024 年 7 月震惊华尔街地宣布主动放弃申请 TDAPA。CEO Raab 在财报会上冷酷地指出：“我们要的是长期的定价权与患者准入，而不是短期的粉饰。” </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推动国会立法拦截</w:t>
      </w:r>
      <w:r w:rsidDel="00000000" w:rsidR="00000000" w:rsidRPr="00000000">
        <w:rPr>
          <w:rFonts w:ascii="Google Sans" w:cs="Google Sans" w:eastAsia="Google Sans" w:hAnsi="Google Sans"/>
          <w:color w:val="1f1f1f"/>
          <w:rtl w:val="0"/>
        </w:rPr>
        <w:t xml:space="preserve">：公司投入大量资源游说美国国会参众两院，推动具有两党广泛支持的《肾脏患者法案》（Kidney PATIENT Act，H.R. 5074/S. 4510）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。该法案的核心诉求是用立法的形式，强行要求 CMS 将纳入 Bundle 的期限大幅推迟至 2033 年，或直到有静脉注射剂型获批为止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这一宏观政策的反复拉锯（如立法通过的概率被分析师预测为 65%-75%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），导致了具有强烈避险情绪的机构资金在过去一年中对该股票进行了无差别的抛售，从而砸出了目前的“黄金坑”。</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资金生死线与 Runway 计算：零定增砸盘风险的奇迹</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对于一家面临巨大政策不确定性且正在疯狂扩张商业化团队的 Biotech 而言，最致命的风险往往来自“现金流断裂导致的增发（Offering）砸盘”。然而，财务数据的透视粉碎了这一担忧。</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2025 年 12 月 31 日，Ardelyx 账面持有的现金、现金等价物及短期投资总额高达 </w:t>
      </w:r>
      <w:r w:rsidDel="00000000" w:rsidR="00000000" w:rsidRPr="00000000">
        <w:rPr>
          <w:rFonts w:ascii="Google Sans" w:cs="Google Sans" w:eastAsia="Google Sans" w:hAnsi="Google Sans"/>
          <w:b w:val="1"/>
          <w:bCs w:val="1"/>
          <w:color w:val="1f1f1f"/>
          <w:rtl w:val="0"/>
        </w:rPr>
        <w:t xml:space="preserve">2.65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我们来做极其保守的 Burn Rate（资金消耗率）压力测试：根据 2025 年全年财报，尽管公司账面净亏损为 6160 万美元，但这其中包含了高达 4900 万美元的非现金股权激励费用（Share-based compensation expense）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。这意味着公司真实的年度经营性现金流净流出（Operating Cash Flow Burn）仅仅在 1000 万至 1500 万美元的极低水平（若叠加适度的高额应收账款周转，现金流甚至在个别季度已触及正向边界）。 此外，公司的流动比率（Current Ratio）高达 4.31，表明其持有 4.31 美元的流动资产来覆盖每一美元的短期负债，资产负债表极其强健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基于 IBSRELA 每年带来的近 3 亿美元且还在以 50% 速度增长的经常性现金流注入，即使公司在 2026 年为 ACCEL 试验（针对 CIC 适应症的 Phase 3 临床，预计 2027 年下半年读出数据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）投入巨额研发资金，目前的 2.65 亿现金储备依然足够公司在不进行任何外部融资的情况下支撑 </w:t>
      </w:r>
      <w:r w:rsidDel="00000000" w:rsidR="00000000" w:rsidRPr="00000000">
        <w:rPr>
          <w:rFonts w:ascii="Google Sans" w:cs="Google Sans" w:eastAsia="Google Sans" w:hAnsi="Google Sans"/>
          <w:b w:val="1"/>
          <w:bCs w:val="1"/>
          <w:color w:val="1f1f1f"/>
          <w:rtl w:val="0"/>
        </w:rPr>
        <w:t xml:space="preserve">5 年以上的绝对 Runway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：在 2026-2027 年下一次重磅临床数据读出或《Kidney PATIENT Act》立法落地前，公司存在 </w:t>
      </w:r>
      <w:r w:rsidDel="00000000" w:rsidR="00000000" w:rsidRPr="00000000">
        <w:rPr>
          <w:rFonts w:ascii="Google Sans" w:cs="Google Sans" w:eastAsia="Google Sans" w:hAnsi="Google Sans"/>
          <w:b w:val="1"/>
          <w:bCs w:val="1"/>
          <w:color w:val="1f1f1f"/>
          <w:rtl w:val="0"/>
        </w:rPr>
        <w:t xml:space="preserve">0% 的被迫定增（Secondary Offering）稀释砸盘风险</w:t>
      </w:r>
      <w:r w:rsidDel="00000000" w:rsidR="00000000" w:rsidRPr="00000000">
        <w:rPr>
          <w:rFonts w:ascii="Google Sans" w:cs="Google Sans" w:eastAsia="Google Sans" w:hAnsi="Google Sans"/>
          <w:color w:val="1f1f1f"/>
          <w:rtl w:val="0"/>
        </w:rPr>
        <w:t xml:space="preserve">。这是当前 Biotech 板块中极为罕见的财务堡垒。</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估值体系与目标价推导 (Target Price)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目前，华尔街投行对 Ardelyx 的共识目标价（Consensus Target Price）高度集中在 </w:t>
      </w:r>
      <w:r w:rsidDel="00000000" w:rsidR="00000000" w:rsidRPr="00000000">
        <w:rPr>
          <w:rFonts w:ascii="Google Sans" w:cs="Google Sans" w:eastAsia="Google Sans" w:hAnsi="Google Sans"/>
          <w:b w:val="1"/>
          <w:bCs w:val="1"/>
          <w:color w:val="1f1f1f"/>
          <w:rtl w:val="0"/>
        </w:rPr>
        <w:t xml:space="preserve">$14.00 - $19.00</w:t>
      </w:r>
      <w:r w:rsidDel="00000000" w:rsidR="00000000" w:rsidRPr="00000000">
        <w:rPr>
          <w:rFonts w:ascii="Google Sans" w:cs="Google Sans" w:eastAsia="Google Sans" w:hAnsi="Google Sans"/>
          <w:color w:val="1f1f1f"/>
          <w:rtl w:val="0"/>
        </w:rPr>
        <w:t xml:space="preserve"> 之间（平均值约为 $14.67），相较于近期在 $6.00 - $6.50 附近徘徊的股价，存在着高达 120% - 190% 的暴利上涨空间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。例如，Piper Sandler 重申了 Overweight 评级及 $16.00 目标价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；BTIG 给出 $17.00；而 Raymond James 更是给出了高达 $19.00 的强力买入评级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大模型独立 DCF (折现现金流) 与 rNPV (风险调整净现值) 硬核估值推导：</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为了剥离市场情绪的干扰，我们采用各业务线独立估值加总（SOTP, Sum-of-the-Parts）的方法：</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IBSRELA 绝对底座（无政策风险）</w:t>
      </w:r>
      <w:r w:rsidDel="00000000" w:rsidR="00000000" w:rsidRPr="00000000">
        <w:rPr>
          <w:rFonts w:ascii="Google Sans" w:cs="Google Sans" w:eastAsia="Google Sans" w:hAnsi="Google Sans"/>
          <w:color w:val="1f1f1f"/>
          <w:rtl w:val="0"/>
        </w:rPr>
        <w:t xml:space="preserve">：IBSRELA 作为针对胃肠道门诊市场的药物，完全不受 ESRD Bundle 政策的任何影响。仅以管理层极具可信度的 2029 年 10 亿美元峰值销售目标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作为基准。假设其达到商业化稳态后的营业利润率为 45%，采用 Biotech 标准的 10% 贴现率 (WACC)，以及 2% 的永续增长率（由刚刚获批延长至 2042 年的新专利护航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）。IBSRELA 单一资产的税后净现值（NPV）约为 </w:t>
      </w:r>
      <w:r w:rsidDel="00000000" w:rsidR="00000000" w:rsidRPr="00000000">
        <w:rPr>
          <w:rFonts w:ascii="Google Sans" w:cs="Google Sans" w:eastAsia="Google Sans" w:hAnsi="Google Sans"/>
          <w:b w:val="1"/>
          <w:bCs w:val="1"/>
          <w:color w:val="1f1f1f"/>
          <w:rtl w:val="0"/>
        </w:rPr>
        <w:t xml:space="preserve">20 - 22 亿美元</w:t>
      </w:r>
      <w:r w:rsidDel="00000000" w:rsidR="00000000" w:rsidRPr="00000000">
        <w:rPr>
          <w:rFonts w:ascii="Google Sans" w:cs="Google Sans" w:eastAsia="Google Sans" w:hAnsi="Google Sans"/>
          <w:color w:val="1f1f1f"/>
          <w:rtl w:val="0"/>
        </w:rPr>
        <w:t xml:space="preserve">。这意味着，光是 IBSRELA 这一项资产，就足以支撑每股 </w:t>
      </w:r>
      <w:r w:rsidDel="00000000" w:rsidR="00000000" w:rsidRPr="00000000">
        <w:rPr>
          <w:rFonts w:ascii="Google Sans" w:cs="Google Sans" w:eastAsia="Google Sans" w:hAnsi="Google Sans"/>
          <w:b w:val="1"/>
          <w:bCs w:val="1"/>
          <w:color w:val="1f1f1f"/>
          <w:rtl w:val="0"/>
        </w:rPr>
        <w:t xml:space="preserve">$8.50 - $9.00</w:t>
      </w:r>
      <w:r w:rsidDel="00000000" w:rsidR="00000000" w:rsidRPr="00000000">
        <w:rPr>
          <w:rFonts w:ascii="Google Sans" w:cs="Google Sans" w:eastAsia="Google Sans" w:hAnsi="Google Sans"/>
          <w:color w:val="1f1f1f"/>
          <w:rtl w:val="0"/>
        </w:rPr>
        <w:t xml:space="preserve"> 的绝对股价底线。</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XPHOZAH 风险期权定价</w:t>
      </w:r>
      <w:r w:rsidDel="00000000" w:rsidR="00000000" w:rsidRPr="00000000">
        <w:rPr>
          <w:rFonts w:ascii="Google Sans" w:cs="Google Sans" w:eastAsia="Google Sans" w:hAnsi="Google Sans"/>
          <w:color w:val="1f1f1f"/>
          <w:rtl w:val="0"/>
        </w:rPr>
        <w:t xml:space="preserve">：针对 XPHOZAH，我们引入严苛的概率调整。给予 60% 的极高概率假设 ESRD Bundle 政策按最坏情况落地（透析中心抵制导致其在 Medicare 市场崩溃，仅靠商业保险存活，销售额长期被压制在 1.5 亿美元峰值）；给予 40% 的概率国会法案通过或妥协（销售额顺利爬坡至 4 亿美元峰值）。风险调整后（Risk-adjusted）的 XPHOZAH NPV 约为 </w:t>
      </w:r>
      <w:r w:rsidDel="00000000" w:rsidR="00000000" w:rsidRPr="00000000">
        <w:rPr>
          <w:rFonts w:ascii="Google Sans" w:cs="Google Sans" w:eastAsia="Google Sans" w:hAnsi="Google Sans"/>
          <w:b w:val="1"/>
          <w:bCs w:val="1"/>
          <w:color w:val="1f1f1f"/>
          <w:rtl w:val="0"/>
        </w:rPr>
        <w:t xml:space="preserve">6 亿美元</w:t>
      </w:r>
      <w:r w:rsidDel="00000000" w:rsidR="00000000" w:rsidRPr="00000000">
        <w:rPr>
          <w:rFonts w:ascii="Google Sans" w:cs="Google Sans" w:eastAsia="Google Sans" w:hAnsi="Google Sans"/>
          <w:color w:val="1f1f1f"/>
          <w:rtl w:val="0"/>
        </w:rPr>
        <w:t xml:space="preserve">，对应每股价值 </w:t>
      </w:r>
      <w:r w:rsidDel="00000000" w:rsidR="00000000" w:rsidRPr="00000000">
        <w:rPr>
          <w:rFonts w:ascii="Google Sans" w:cs="Google Sans" w:eastAsia="Google Sans" w:hAnsi="Google Sans"/>
          <w:b w:val="1"/>
          <w:bCs w:val="1"/>
          <w:color w:val="1f1f1f"/>
          <w:rtl w:val="0"/>
        </w:rPr>
        <w:t xml:space="preserve">$2.50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现金池与早期管线</w:t>
      </w:r>
      <w:r w:rsidDel="00000000" w:rsidR="00000000" w:rsidRPr="00000000">
        <w:rPr>
          <w:rFonts w:ascii="Google Sans" w:cs="Google Sans" w:eastAsia="Google Sans" w:hAnsi="Google Sans"/>
          <w:color w:val="1f1f1f"/>
          <w:rtl w:val="0"/>
        </w:rPr>
        <w:t xml:space="preserve">：账上 2.65 亿美元的净现金约对应每股 </w:t>
      </w:r>
      <w:r w:rsidDel="00000000" w:rsidR="00000000" w:rsidRPr="00000000">
        <w:rPr>
          <w:rFonts w:ascii="Google Sans" w:cs="Google Sans" w:eastAsia="Google Sans" w:hAnsi="Google Sans"/>
          <w:b w:val="1"/>
          <w:bCs w:val="1"/>
          <w:color w:val="1f1f1f"/>
          <w:rtl w:val="0"/>
        </w:rPr>
        <w:t xml:space="preserve">$1.10</w:t>
      </w:r>
      <w:r w:rsidDel="00000000" w:rsidR="00000000" w:rsidRPr="00000000">
        <w:rPr>
          <w:rFonts w:ascii="Google Sans" w:cs="Google Sans" w:eastAsia="Google Sans" w:hAnsi="Google Sans"/>
          <w:color w:val="1f1f1f"/>
          <w:rtl w:val="0"/>
        </w:rPr>
        <w:t xml:space="preserve">。针对处于 Phase 3 的 CIC 适应症管线（潜在的数亿增量市场）以及下一代 NHE3 抑制剂 RDX10531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，给予极度保守的管线期权估值，对应每股 </w:t>
      </w:r>
      <w:r w:rsidDel="00000000" w:rsidR="00000000" w:rsidRPr="00000000">
        <w:rPr>
          <w:rFonts w:ascii="Google Sans" w:cs="Google Sans" w:eastAsia="Google Sans" w:hAnsi="Google Sans"/>
          <w:b w:val="1"/>
          <w:bCs w:val="1"/>
          <w:color w:val="1f1f1f"/>
          <w:rtl w:val="0"/>
        </w:rPr>
        <w:t xml:space="preserve">$1.50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综合大模型独立预测 Target Price = $13.60 - $14.10。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推导理由极其清晰：目前的股价（~$6.50）是对政策风险的极度错误且非理性的定价（Pricing in the death of the entire franchise）。市场因为恐慌 Medicare 对 XPHOZAH 的打压，完全且荒谬地无视了 IBSRELA 每年近 3 亿美元并高速冲向 10 亿美元的真金白银现金流。</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 (The Final Verdict)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基于上述跨越医学临床底牌、专利保护期限、宏观政策博弈以及财务估值模型的冷酷交叉审判，得出最终定论：</w:t>
      </w:r>
      <w:r w:rsidDel="00000000" w:rsidR="00000000" w:rsidRPr="00000000">
        <w:rPr>
          <w:rFonts w:ascii="Google Sans" w:cs="Google Sans" w:eastAsia="Google Sans" w:hAnsi="Google Sans"/>
          <w:b w:val="1"/>
          <w:bCs w:val="1"/>
          <w:color w:val="1f1f1f"/>
          <w:rtl w:val="0"/>
        </w:rPr>
        <w:t xml:space="preserve">Ardelyx 当前的估值被极度扭曲且面临严重的低估，呈现出极为罕见的非对称风险收益比（Asymmetric Risk-Reward）。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市场的定价逻辑存在根本性的系统谬误。在这个被量化算法和恐慌情绪主导的时刻，只要在当前 $6.00 - $6.50 的低谷价位建仓，投资者实际上是在以“七折清仓价”（Discount to fair value）买入了一个年增速高达 73%、拥有至 2042 年极长专利护城河、即将在 2029 年突破 10 亿美元营收的重磅胃肠道药物（IBSRELA）的长期现金流。在这个坚如磐石的底座之上，投资者</w:t>
      </w:r>
      <w:r w:rsidDel="00000000" w:rsidR="00000000" w:rsidRPr="00000000">
        <w:rPr>
          <w:rFonts w:ascii="Google Sans" w:cs="Google Sans" w:eastAsia="Google Sans" w:hAnsi="Google Sans"/>
          <w:b w:val="1"/>
          <w:bCs w:val="1"/>
          <w:color w:val="1f1f1f"/>
          <w:rtl w:val="0"/>
        </w:rPr>
        <w:t xml:space="preserve">完全免费（For free）</w:t>
      </w:r>
      <w:r w:rsidDel="00000000" w:rsidR="00000000" w:rsidRPr="00000000">
        <w:rPr>
          <w:rFonts w:ascii="Google Sans" w:cs="Google Sans" w:eastAsia="Google Sans" w:hAnsi="Google Sans"/>
          <w:color w:val="1f1f1f"/>
          <w:rtl w:val="0"/>
        </w:rPr>
        <w:t xml:space="preserve"> 获得了以下资产的巨大看涨期权（Call Options）：</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XPHOZAH 突破医保封锁线后的数亿美元肾科市场；</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正在进行 Phase 3 临床的 CIC 百亿级蓝海新适应症；</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坚不可摧的 2.65 亿美元净现金堡垒；</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以及 Zydus、Sanofi 等 Big Pharma 随时可能以翻倍溢价砸向桌面的强制并购（Buyout）要约。</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为了穷尽投资过程中的所有可能性，我们构建了三种极端的未来情景推演：</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 - 发生概率 35%)：突破天际的戴维斯双击与竞价风暴</w:t>
      </w:r>
    </w:p>
    <w:p w:rsidR="00000000" w:rsidDel="00000000" w:rsidP="00000000" w:rsidRDefault="00000000" w:rsidRPr="00000000" w14:paraId="000000A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触发条件与路径</w:t>
      </w:r>
      <w:r w:rsidDel="00000000" w:rsidR="00000000" w:rsidRPr="00000000">
        <w:rPr>
          <w:rFonts w:ascii="Google Sans" w:cs="Google Sans" w:eastAsia="Google Sans" w:hAnsi="Google Sans"/>
          <w:color w:val="1f1f1f"/>
          <w:rtl w:val="0"/>
        </w:rPr>
        <w:t xml:space="preserve">：2026 年中旬，《Kidney PATIENT Act》在国会顺利获得两党支持通过，或联邦法院正式下达禁令全面叫停 CMS 的 Bundle 政策。政策悬剑彻底粉碎。同时，IBSRELA 连续两个季度碾压华尔街预期，直接击穿 4.3 亿美元的全年指引上限。ACCEL 试验顺利完成入组并释放积极的早期信号。</w:t>
      </w:r>
    </w:p>
    <w:p w:rsidR="00000000" w:rsidDel="00000000" w:rsidP="00000000" w:rsidRDefault="00000000" w:rsidRPr="00000000" w14:paraId="000000B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M&amp;A 介入</w:t>
      </w:r>
      <w:r w:rsidDel="00000000" w:rsidR="00000000" w:rsidRPr="00000000">
        <w:rPr>
          <w:rFonts w:ascii="Google Sans" w:cs="Google Sans" w:eastAsia="Google Sans" w:hAnsi="Google Sans"/>
          <w:color w:val="1f1f1f"/>
          <w:rtl w:val="0"/>
        </w:rPr>
        <w:t xml:space="preserve">：Zydus 的试探性收购要约引发市场轰动，Sanofi 或 CSL 被迫下场保护其肾科战略纵深，以 3.5x - 4.5x 峰值销售额进行白衣骑士式的防御性收购（Defensive Acquisition）。</w:t>
      </w:r>
    </w:p>
    <w:p w:rsidR="00000000" w:rsidDel="00000000" w:rsidP="00000000" w:rsidRDefault="00000000" w:rsidRPr="00000000" w14:paraId="000000B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目标股价</w:t>
      </w:r>
      <w:r w:rsidDel="00000000" w:rsidR="00000000" w:rsidRPr="00000000">
        <w:rPr>
          <w:rFonts w:ascii="Google Sans" w:cs="Google Sans" w:eastAsia="Google Sans" w:hAnsi="Google Sans"/>
          <w:color w:val="1f1f1f"/>
          <w:rtl w:val="0"/>
        </w:rPr>
        <w:t xml:space="preserve">：估值体系彻底重塑，股价将在短时间内暴力拉升至 </w:t>
      </w:r>
      <w:r w:rsidDel="00000000" w:rsidR="00000000" w:rsidRPr="00000000">
        <w:rPr>
          <w:rFonts w:ascii="Google Sans" w:cs="Google Sans" w:eastAsia="Google Sans" w:hAnsi="Google Sans"/>
          <w:b w:val="1"/>
          <w:bCs w:val="1"/>
          <w:color w:val="1f1f1f"/>
          <w:rtl w:val="0"/>
        </w:rPr>
        <w:t xml:space="preserve">$18.00 - $22.00</w:t>
      </w:r>
      <w:r w:rsidDel="00000000" w:rsidR="00000000" w:rsidRPr="00000000">
        <w:rPr>
          <w:rFonts w:ascii="Google Sans" w:cs="Google Sans" w:eastAsia="Google Sans" w:hAnsi="Google Sans"/>
          <w:color w:val="1f1f1f"/>
          <w:rtl w:val="0"/>
        </w:rPr>
        <w:t xml:space="preserve">（较现价存在 170% - 230% 的惊人涨幅）。</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基准假设 (Base Case - 发生概率 50%)：用无情增长的现金流粉碎华尔街质疑</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触发条件与路径</w:t>
      </w:r>
      <w:r w:rsidDel="00000000" w:rsidR="00000000" w:rsidRPr="00000000">
        <w:rPr>
          <w:rFonts w:ascii="Google Sans" w:cs="Google Sans" w:eastAsia="Google Sans" w:hAnsi="Google Sans"/>
          <w:color w:val="1f1f1f"/>
          <w:rtl w:val="0"/>
        </w:rPr>
        <w:t xml:space="preserve">：CMS 的 ESRD Bundle 政策依然未能被推翻，部分落地执行。XPHOZAH 在 Medicare 市场遭遇透析中心的实质性抵制，增长受挫。但是，Raab 带领的管理团队凭借极强的执行力，死守利润丰厚的非 Medicare 商业保险市场，利用联合用药的刚需保住每年 1.2 亿美元左右的基本盘。与此同时，IBSRELA 专科药房网络发威，按部就班在 2026 年实现 4.2 亿美元营收，公司跨越盈亏平衡点，实现全面且持续的 GAAP 盈利。</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目标股价</w:t>
      </w:r>
      <w:r w:rsidDel="00000000" w:rsidR="00000000" w:rsidRPr="00000000">
        <w:rPr>
          <w:rFonts w:ascii="Google Sans" w:cs="Google Sans" w:eastAsia="Google Sans" w:hAnsi="Google Sans"/>
          <w:color w:val="1f1f1f"/>
          <w:rtl w:val="0"/>
        </w:rPr>
        <w:t xml:space="preserve">：市场被迫修正错误定价，股价稳步向大模型独立 DCF 估值回归，达到 </w:t>
      </w:r>
      <w:r w:rsidDel="00000000" w:rsidR="00000000" w:rsidRPr="00000000">
        <w:rPr>
          <w:rFonts w:ascii="Google Sans" w:cs="Google Sans" w:eastAsia="Google Sans" w:hAnsi="Google Sans"/>
          <w:b w:val="1"/>
          <w:bCs w:val="1"/>
          <w:color w:val="1f1f1f"/>
          <w:rtl w:val="0"/>
        </w:rPr>
        <w:t xml:space="preserve">$13.50 - $15.00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 - 发生概率 15%)：政策绞肉机与管线双重停滞</w:t>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触发条件与路径</w:t>
      </w:r>
      <w:r w:rsidDel="00000000" w:rsidR="00000000" w:rsidRPr="00000000">
        <w:rPr>
          <w:rFonts w:ascii="Google Sans" w:cs="Google Sans" w:eastAsia="Google Sans" w:hAnsi="Google Sans"/>
          <w:color w:val="1f1f1f"/>
          <w:rtl w:val="0"/>
        </w:rPr>
        <w:t xml:space="preserve">：美国最高法院和国会彻底倒向 CMS 以削减联邦医保赤字，XPHOZAH 遭遇所有大型透析中心连锁网络（如 DaVita）的全面封杀与下架，单品营收直接腰斩至 5000 万美元以下。祸不单行，在 IBS-C 市场，面临艾伯维（AbbVie）的 Linzess 等强效竞品的剧烈价格战反扑，IBSRELA 的处方增长率断崖式下跌至 10% 以下，2029 年 10 亿美元的峰值指引彻底成为泡影。</w:t>
      </w:r>
    </w:p>
    <w:p w:rsidR="00000000" w:rsidDel="00000000" w:rsidP="00000000" w:rsidRDefault="00000000" w:rsidRPr="00000000" w14:paraId="000000B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底线防守 (The Floor)</w:t>
      </w:r>
      <w:r w:rsidDel="00000000" w:rsidR="00000000" w:rsidRPr="00000000">
        <w:rPr>
          <w:rFonts w:ascii="Google Sans" w:cs="Google Sans" w:eastAsia="Google Sans" w:hAnsi="Google Sans"/>
          <w:color w:val="1f1f1f"/>
          <w:rtl w:val="0"/>
        </w:rPr>
        <w:t xml:space="preserve">：这是资本市场最关心的“底线在哪”。即便在最惨烈的利空轰炸下，公司由于零定增预期，其账面的 2.65 亿美元净现金资产、已建成的专科药房基础设施网络，以及 IBSRELA 每年无论如何都能维持的 2 亿多美元的稳态经常性低增长收入，构成了不可击穿的估值铁底。</w:t>
      </w:r>
    </w:p>
    <w:p w:rsidR="00000000" w:rsidDel="00000000" w:rsidP="00000000" w:rsidRDefault="00000000" w:rsidRPr="00000000" w14:paraId="000000B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底线股价</w:t>
      </w:r>
      <w:r w:rsidDel="00000000" w:rsidR="00000000" w:rsidRPr="00000000">
        <w:rPr>
          <w:rFonts w:ascii="Google Sans" w:cs="Google Sans" w:eastAsia="Google Sans" w:hAnsi="Google Sans"/>
          <w:color w:val="1f1f1f"/>
          <w:rtl w:val="0"/>
        </w:rPr>
        <w:t xml:space="preserve">：股价下探至清算价值与深度恐慌叠加的区域，即 </w:t>
      </w:r>
      <w:r w:rsidDel="00000000" w:rsidR="00000000" w:rsidRPr="00000000">
        <w:rPr>
          <w:rFonts w:ascii="Google Sans" w:cs="Google Sans" w:eastAsia="Google Sans" w:hAnsi="Google Sans"/>
          <w:b w:val="1"/>
          <w:bCs w:val="1"/>
          <w:color w:val="1f1f1f"/>
          <w:rtl w:val="0"/>
        </w:rPr>
        <w:t xml:space="preserve">$4.50 - $5.00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：在最极端的熊市下，其绝对下行风险（Maximum Downside Risk）仅为 -25% 左右，而一旦回归基准或牛市，其上行空间（Upside）则高达 +120% 至 +200% 以上。这种下行有铁底、上行不封顶的标的，是量化对冲基金与深度价值投资者梦寐以求的完美猎物。</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Mike Raab - Ardelyx, accessed March 5, 2026, </w:t>
      </w:r>
      <w:hyperlink r:id="rId12">
        <w:r w:rsidDel="00000000" w:rsidR="00000000" w:rsidRPr="00000000">
          <w:rPr>
            <w:rFonts w:ascii="Google Sans" w:cs="Google Sans" w:eastAsia="Google Sans" w:hAnsi="Google Sans"/>
            <w:color w:val="0000ee"/>
            <w:sz w:val="24"/>
            <w:szCs w:val="24"/>
            <w:u w:val="single"/>
            <w:rtl w:val="0"/>
          </w:rPr>
          <w:t xml:space="preserve">https://ardelyx.com/people/mike-raab/</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Appoints Veteran BioPharma Executive, Mike Kelliher, as Executive Vice President, Corporate Development and Strategy, accessed March 5, 2026, </w:t>
      </w:r>
      <w:hyperlink r:id="rId13">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https://ir.ardelyx.com/news-releases/news-release-details/ardelyx-appoints-veteran-biopharma-executive-mike-kelliher</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Appoints Mike Kelliher Chief Business Officer and James P. Brady Chief Human Resources Officer, accessed March 5, 2026, </w:t>
      </w:r>
      <w:hyperlink r:id="rId14">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https://ir.ardelyx.com/news-releases/news-release-details/ardelyx-appoints-mike-kelliher-chief-business-officer-and-james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Announces Changes to the Executive Leadership Team, accessed March 5, 2026, </w:t>
      </w:r>
      <w:hyperlink r:id="rId15">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https://ir.ardelyx.com/news-releases/news-release-details/ardelyx-announces-changes-executive-leadership-team</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Regains Worldwide Development and Commercialization Rights for Its Late-Stage Development Candidate, Tenapanor, and Related Portfolio of NHE3 Compounds, accessed March 5, 2026, </w:t>
      </w:r>
      <w:hyperlink r:id="rId16">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https://ir.ardelyx.com/news-releases/news-release-details/ardelyx-regains-worldwide-development-and-commercialization</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gains after insider purchase, LPGA marketing deal - Seeking Alpha, accessed March 5, 2026, </w:t>
      </w:r>
      <w:hyperlink r:id="rId17">
        <w:r w:rsidDel="00000000" w:rsidR="00000000" w:rsidRPr="00000000">
          <w:rPr>
            <w:rFonts w:ascii="Google Sans" w:cs="Google Sans" w:eastAsia="Google Sans" w:hAnsi="Google Sans"/>
            <w:color w:val="0000ee"/>
            <w:sz w:val="24"/>
            <w:szCs w:val="24"/>
            <w:u w:val="single"/>
            <w:rtl w:val="0"/>
          </w:rPr>
          <w:t xml:space="preserve">https://seekingalpha.com/news/4555790-ardelyx-stock-gains-marketing-deal-with-lpga</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CEO Sells 41k Shares as Company Announces Huge Partnership - Nasdaq, accessed March 5, 2026, </w:t>
      </w:r>
      <w:hyperlink r:id="rId18">
        <w:r w:rsidDel="00000000" w:rsidR="00000000" w:rsidRPr="00000000">
          <w:rPr>
            <w:rFonts w:ascii="Google Sans" w:cs="Google Sans" w:eastAsia="Google Sans" w:hAnsi="Google Sans"/>
            <w:color w:val="0000ee"/>
            <w:sz w:val="24"/>
            <w:szCs w:val="24"/>
            <w:u w:val="single"/>
            <w:rtl w:val="0"/>
          </w:rPr>
          <w:t xml:space="preserve">https://www.nasdaq.com/articles/ardelyx-ceo-sells-41k-shares-company-announces-huge-partnership</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 of reduced intestinal phosphate absorption by tenapanor: a hypothesis - PMC, accessed March 5,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https://pmc.ncbi.nlm.nih.gov/articles/PMC12766451/</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Announces Science Translational Medicine Publication Detailing Tenapanor's Unique Mechanism of Action Inhibiting Paracellular Phosphate Absorption, accessed March 5, 2026, </w:t>
      </w:r>
      <w:hyperlink r:id="rId20">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https://ir.ardelyx.com/news-releases/news-release-details/ardelyx-announces-science-translational-medicine-publication</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of Tenapanor: A First-in-Class Minimally Systemic Inhibitor of Intestinal Na+/H+ Exchanger Isoform 3 - PMC, accessed March 5,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https://pmc.ncbi.nlm.nih.gov/articles/PMC9290029/</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Treatments from Inhibition of the Intestinal Sodium–Hydrogen Exchanger 3 - PMC, accessed March 5,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https://pmc.ncbi.nlm.nih.gov/articles/PMC8646223/</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Inc. - SEC.gov, accessed March 5, 2026, </w:t>
      </w:r>
      <w:hyperlink r:id="rId23">
        <w:r w:rsidDel="00000000" w:rsidR="00000000" w:rsidRPr="00000000">
          <w:rPr>
            <w:rFonts w:ascii="Google Sans" w:cs="Google Sans" w:eastAsia="Google Sans" w:hAnsi="Google Sans"/>
            <w:color w:val="0000ee"/>
            <w:sz w:val="24"/>
            <w:szCs w:val="24"/>
            <w:u w:val="single"/>
            <w:rtl w:val="0"/>
          </w:rPr>
          <w:t xml:space="preserve">https://www.sec.gov/Archives/edgar/data/1437402/000156459015001336/ardx-10k_20141231.htm</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Receives New Patent for Tenapanor, accessed March 5, 2026, </w:t>
      </w:r>
      <w:hyperlink r:id="rId24">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https://ir.ardelyx.com/news-releases/news-release-details/ardelyx-receives-new-patent-tenapanor</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Inhibition of sodium/hydrogen exchanger 3 in the gastrointestinal tract by tenapanor reduces paracellular phosphate permeability | Medicine Matters, accessed March 5, 2026, </w:t>
      </w:r>
      <w:hyperlink r:id="rId25">
        <w:r w:rsidDel="00000000" w:rsidR="00000000" w:rsidRPr="00000000">
          <w:rPr>
            <w:rFonts w:ascii="Google Sans" w:cs="Google Sans" w:eastAsia="Google Sans" w:hAnsi="Google Sans"/>
            <w:color w:val="0000ee"/>
            <w:sz w:val="24"/>
            <w:szCs w:val="24"/>
            <w:u w:val="single"/>
            <w:rtl w:val="0"/>
          </w:rPr>
          <w:t xml:space="preserve">https://medicine-matters.blogs.hopkinsmedicine.org/2018/10/inhibition-of-sodium-hydrogen-exchanger-3-in-the-gastrointestinal-tract-by-tenapanor-reduces-paracellular-phosphate-permeability/</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Tenapanor in Hyperphosphatemia Is Effective but Has Cost, Market Barriers | Pharmacy Times, accessed March 5, 2026, </w:t>
      </w:r>
      <w:hyperlink r:id="rId26">
        <w:r w:rsidDel="00000000" w:rsidR="00000000" w:rsidRPr="00000000">
          <w:rPr>
            <w:rFonts w:ascii="Google Sans" w:cs="Google Sans" w:eastAsia="Google Sans" w:hAnsi="Google Sans"/>
            <w:color w:val="0000ee"/>
            <w:sz w:val="24"/>
            <w:szCs w:val="24"/>
            <w:u w:val="single"/>
            <w:rtl w:val="0"/>
          </w:rPr>
          <w:t xml:space="preserve">https://www.pharmacytimes.com/view/tenapanor-in-hyperphosphatemia-is-effective-but-has-cost-market-barriers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Announces Positive Results from the Pivotal Phase 3 AMPLIFY Study Evaluating Tenapanor in Dialysis Patients Who Have Uncontrolled Hyperphosphatemia Despite Phosphate Binder Treatment, accessed March 5, 2026, </w:t>
      </w:r>
      <w:hyperlink r:id="rId27">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https://ir.ardelyx.com/news-releases/news-release-details/ardelyx-announces-positive-results-pivotal-phase-3-amplify-study</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Randomized Trial of Tenapanor and Phosphate Binders as a Dual-Mechanism Treatment for Hyperphosphatemia in Patients on Maintenance Dialysis (AMPLIFY) - PMC, accessed March 5,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https://pmc.ncbi.nlm.nih.gov/articles/PMC8259655/</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Efficacy of Tenapanor for Long-term Serum Phosphate Control in Maintenance Dialysis: A 52-Week Randomized Phase 3 Trial (PHREEDOM) - PubMed, accessed March 5, 2026, </w:t>
      </w:r>
      <w:hyperlink r:id="rId29">
        <w:r w:rsidDel="00000000" w:rsidR="00000000" w:rsidRPr="00000000">
          <w:rPr>
            <w:rFonts w:ascii="Google Sans" w:cs="Google Sans" w:eastAsia="Google Sans" w:hAnsi="Google Sans"/>
            <w:color w:val="0000ee"/>
            <w:sz w:val="24"/>
            <w:szCs w:val="24"/>
            <w:u w:val="single"/>
            <w:rtl w:val="0"/>
          </w:rPr>
          <w:t xml:space="preserve">https://pubmed.ncbi.nlm.nih.gov/35372979/</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Announces Publication of 52-Week Phase 3 PHREEDOM Trial, accessed March 5, 2026, </w:t>
      </w:r>
      <w:hyperlink r:id="rId30">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https://ir.ardelyx.com/news-releases/news-release-details/ardelyx-announces-publication-52-week-phase-3-phreedom-trial</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safety and decrease of pill burden by tenapanor therapy ..., accessed March 5,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https://pmc.ncbi.nlm.nih.gov/articles/PMC10625594/</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Resubmits New Drug Application to U.S. Food and Drug Administration for XPHOZAH® (tenapanor), accessed March 5, 2026, </w:t>
      </w:r>
      <w:hyperlink r:id="rId32">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https://ir.ardelyx.com/news-releases/news-release-details/ardelyx-resubmits-new-drug-application-us-food-and-drug</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Tenapanor on Phosphate Binder Pill Burden in Hemodialysis Patients - PMC, accessed March 5,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https://pmc.ncbi.nlm.nih.gov/articles/PMC8418975/</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Receives New Patent for Tenapanor - ARDX - Stock Titan, accessed March 5, 2026, </w:t>
      </w:r>
      <w:hyperlink r:id="rId34">
        <w:r w:rsidDel="00000000" w:rsidR="00000000" w:rsidRPr="00000000">
          <w:rPr>
            <w:rFonts w:ascii="Google Sans" w:cs="Google Sans" w:eastAsia="Google Sans" w:hAnsi="Google Sans"/>
            <w:color w:val="0000ee"/>
            <w:sz w:val="24"/>
            <w:szCs w:val="24"/>
            <w:u w:val="single"/>
            <w:rtl w:val="0"/>
          </w:rPr>
          <w:t xml:space="preserve">https://www.stocktitan.net/news/ARDX/ardelyx-receives-new-patent-for-r9y16g2c6wmw.html</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tenapanor in managing hyperphosphatemia and constipation in hemodialysis patients: A randomized controlled trial - PMC, accessed March 5,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https://pmc.ncbi.nlm.nih.gov/articles/PMC12173349/</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key players in the pharmaceutical industry targeting NHE3? - Patsnap Synapse, accessed March 5, 2026, </w:t>
      </w:r>
      <w:hyperlink r:id="rId36">
        <w:r w:rsidDel="00000000" w:rsidR="00000000" w:rsidRPr="00000000">
          <w:rPr>
            <w:rFonts w:ascii="Google Sans" w:cs="Google Sans" w:eastAsia="Google Sans" w:hAnsi="Google Sans"/>
            <w:color w:val="0000ee"/>
            <w:sz w:val="24"/>
            <w:szCs w:val="24"/>
            <w:u w:val="single"/>
            <w:rtl w:val="0"/>
          </w:rPr>
          <w:t xml:space="preserve">https://synapse.patsnap.com/article/what-are-the-key-players-in-the-pharmaceutical-industry-targeting-nhe3</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latest update on the ongoing clinical trials related to NHE3?, accessed March 5, 2026, </w:t>
      </w:r>
      <w:hyperlink r:id="rId37">
        <w:r w:rsidDel="00000000" w:rsidR="00000000" w:rsidRPr="00000000">
          <w:rPr>
            <w:rFonts w:ascii="Google Sans" w:cs="Google Sans" w:eastAsia="Google Sans" w:hAnsi="Google Sans"/>
            <w:color w:val="0000ee"/>
            <w:sz w:val="24"/>
            <w:szCs w:val="24"/>
            <w:u w:val="single"/>
            <w:rtl w:val="0"/>
          </w:rPr>
          <w:t xml:space="preserve">https://synapse.patsnap.com/article/whats-the-latest-update-on-the-ongoing-clinical-trials-related-to-nhe3</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 of Action: Sodium-Hydrogen Exchanger 3 Inhibitors - DrugPatentWatch, accessed March 5, 2026, </w:t>
      </w:r>
      <w:hyperlink r:id="rId38">
        <w:r w:rsidDel="00000000" w:rsidR="00000000" w:rsidRPr="00000000">
          <w:rPr>
            <w:rFonts w:ascii="Google Sans" w:cs="Google Sans" w:eastAsia="Google Sans" w:hAnsi="Google Sans"/>
            <w:color w:val="0000ee"/>
            <w:sz w:val="24"/>
            <w:szCs w:val="24"/>
            <w:u w:val="single"/>
            <w:rtl w:val="0"/>
          </w:rPr>
          <w:t xml:space="preserve">https://www.drugpatentwatch.com/p/mechanism-of-action/Sodium-Hydrogen+Exchanger+3+Inhibitors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5.01.598 Pharmacologic Treatment to Reduce Serum Phosphorus, accessed March 5, 2026, </w:t>
      </w:r>
      <w:hyperlink r:id="rId39">
        <w:r w:rsidDel="00000000" w:rsidR="00000000" w:rsidRPr="00000000">
          <w:rPr>
            <w:rFonts w:ascii="Google Sans" w:cs="Google Sans" w:eastAsia="Google Sans" w:hAnsi="Google Sans"/>
            <w:color w:val="0000ee"/>
            <w:sz w:val="24"/>
            <w:szCs w:val="24"/>
            <w:u w:val="single"/>
            <w:rtl w:val="0"/>
          </w:rPr>
          <w:t xml:space="preserve">https://www.premera.com/medicalpolicies/5.01.598.pdf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Drugs to Reduce Serum Phosphorus in Chronic Kidney Disease on Dialysis: Auryxia (ferric citrate) Velphoro (sucroferric oxyhydro - NHPRI.org, accessed March 5, 2026, </w:t>
      </w:r>
      <w:hyperlink r:id="rId40">
        <w:r w:rsidDel="00000000" w:rsidR="00000000" w:rsidRPr="00000000">
          <w:rPr>
            <w:rFonts w:ascii="Google Sans" w:cs="Google Sans" w:eastAsia="Google Sans" w:hAnsi="Google Sans"/>
            <w:color w:val="0000ee"/>
            <w:sz w:val="24"/>
            <w:szCs w:val="24"/>
            <w:u w:val="single"/>
            <w:rtl w:val="0"/>
          </w:rPr>
          <w:t xml:space="preserve">https://www.nhpri.org/wp-content/uploads/2025/07/Medicaid_Xphozah_Auryxia_Velphoro_20240626.pdf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Receives New Patent for Tenapanor - GlobeNewswire, accessed March 5, 2026, </w:t>
      </w:r>
      <w:hyperlink r:id="rId41">
        <w:r w:rsidDel="00000000" w:rsidR="00000000" w:rsidRPr="00000000">
          <w:rPr>
            <w:rFonts w:ascii="Google Sans" w:cs="Google Sans" w:eastAsia="Google Sans" w:hAnsi="Google Sans"/>
            <w:color w:val="0000ee"/>
            <w:sz w:val="24"/>
            <w:szCs w:val="24"/>
            <w:u w:val="single"/>
            <w:rtl w:val="0"/>
          </w:rPr>
          <w:t xml:space="preserve">https://www.globenewswire.com/news-release/2026/02/03/3231070/0/en/Ardelyx-Receives-New-Patent-for-Tenapanor.html</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Tenapanor Approved in China for Hyperphosphatemia - Ardelyx, accessed March 5, 2026, </w:t>
      </w:r>
      <w:hyperlink r:id="rId42">
        <w:r w:rsidDel="00000000" w:rsidR="00000000" w:rsidRPr="00000000">
          <w:rPr>
            <w:rFonts w:ascii="Google Sans" w:cs="Google Sans" w:eastAsia="Google Sans" w:hAnsi="Google Sans"/>
            <w:color w:val="0000ee"/>
            <w:sz w:val="24"/>
            <w:szCs w:val="24"/>
            <w:u w:val="single"/>
            <w:rtl w:val="0"/>
          </w:rPr>
          <w:t xml:space="preserve">https://ir.ardelyx.com/node/13861/pdf</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Fosun Pharma Announces Acceptance of New Drug Application for Tenapanor for Hyperphosphatemia in China - 复星医药, accessed March 5, 2026, </w:t>
      </w:r>
      <w:hyperlink r:id="rId43">
        <w:r w:rsidDel="00000000" w:rsidR="00000000" w:rsidRPr="00000000">
          <w:rPr>
            <w:rFonts w:ascii="Google Sans" w:cs="Google Sans" w:eastAsia="Google Sans" w:hAnsi="Google Sans"/>
            <w:color w:val="0000ee"/>
            <w:sz w:val="24"/>
            <w:szCs w:val="24"/>
            <w:u w:val="single"/>
            <w:rtl w:val="0"/>
          </w:rPr>
          <w:t xml:space="preserve">https://www.fosunpharma.com/en/content/details37_12622.html</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Tenapanor Approved in China for Hyperphosphatemia - Ardelyx, accessed March 5, 2026, </w:t>
      </w:r>
      <w:hyperlink r:id="rId44">
        <w:r w:rsidDel="00000000" w:rsidR="00000000" w:rsidRPr="00000000">
          <w:rPr>
            <w:rFonts w:ascii="Google Sans" w:cs="Google Sans" w:eastAsia="Google Sans" w:hAnsi="Google Sans"/>
            <w:color w:val="0000ee"/>
            <w:sz w:val="24"/>
            <w:szCs w:val="24"/>
            <w:u w:val="single"/>
            <w:rtl w:val="0"/>
          </w:rPr>
          <w:t xml:space="preserve">https://ir.ardelyx.com/news-releases/news-release-details/tenapanor-approved-china-hyperphosphatemia</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Patient Dosed in ACCEL: Phase 3 Chronic Idiopathic Constipation Study of IBSRELA, accessed March 5, 2026, </w:t>
      </w:r>
      <w:hyperlink r:id="rId45">
        <w:r w:rsidDel="00000000" w:rsidR="00000000" w:rsidRPr="00000000">
          <w:rPr>
            <w:rFonts w:ascii="Google Sans" w:cs="Google Sans" w:eastAsia="Google Sans" w:hAnsi="Google Sans"/>
            <w:color w:val="0000ee"/>
            <w:sz w:val="24"/>
            <w:szCs w:val="24"/>
            <w:u w:val="single"/>
            <w:rtl w:val="0"/>
          </w:rPr>
          <w:t xml:space="preserve">https://ir.ardelyx.com/news-releases/news-release-details/first-patient-dosed-accel-phase-3-chronic-idiopathic</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5, 2026, </w:t>
      </w:r>
      <w:hyperlink r:id="rId46">
        <w:r w:rsidDel="00000000" w:rsidR="00000000" w:rsidRPr="00000000">
          <w:rPr>
            <w:rFonts w:ascii="Google Sans" w:cs="Google Sans" w:eastAsia="Google Sans" w:hAnsi="Google Sans"/>
            <w:color w:val="0000ee"/>
            <w:sz w:val="24"/>
            <w:szCs w:val="24"/>
            <w:u w:val="single"/>
            <w:rtl w:val="0"/>
          </w:rPr>
          <w:t xml:space="preserve">https://ir.ardelyx.com/static-files/bb9341b3-62f1-4522-9f36-b1d2d6d669e1</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Reports Preliminary 2025 Revenue and Provides 2026 Strategic Outlook, accessed March 5, 2026, </w:t>
      </w:r>
      <w:hyperlink r:id="rId47">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https://ir.ardelyx.com/news-releases/news-release-details/ardelyx-reports-preliminary-2025-revenue-and-provides-2026</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Reports Preliminary 2025 Revenue and Provides 2026 Strategic Outlook, accessed March 5, 2026, </w:t>
      </w:r>
      <w:hyperlink r:id="rId48">
        <w:r w:rsidDel="00000000" w:rsidR="00000000" w:rsidRPr="00000000">
          <w:rPr>
            <w:rFonts w:ascii="Google Sans" w:cs="Google Sans" w:eastAsia="Google Sans" w:hAnsi="Google Sans"/>
            <w:color w:val="0000ee"/>
            <w:sz w:val="24"/>
            <w:szCs w:val="24"/>
            <w:u w:val="single"/>
            <w:rtl w:val="0"/>
          </w:rPr>
          <w:t xml:space="preserve">https://www.stocktitan.net/news/ARDX/ardelyx-reports-preliminary-2025-revenue-and-provides-2026-strategic-kaygh50qtrtc.html</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Reports Fourth Quarter and Full Year 2025 Financial Results and Provides Business Update, accessed March 5, 2026, </w:t>
      </w:r>
      <w:hyperlink r:id="rId49">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https://ir.ardelyx.com/news-releases/news-release-details/ardelyx-reports-fourth-quarter-and-full-year-2025-financial</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Inc. (ARDX) Q4 2025 Earnings Call Transcript | Seeking ..., accessed March 5, 2026, </w:t>
      </w:r>
      <w:hyperlink r:id="rId50">
        <w:r w:rsidDel="00000000" w:rsidR="00000000" w:rsidRPr="00000000">
          <w:rPr>
            <w:rFonts w:ascii="Google Sans" w:cs="Google Sans" w:eastAsia="Google Sans" w:hAnsi="Google Sans"/>
            <w:color w:val="0000ee"/>
            <w:sz w:val="24"/>
            <w:szCs w:val="24"/>
            <w:u w:val="single"/>
            <w:rtl w:val="0"/>
          </w:rPr>
          <w:t xml:space="preserve">https://seekingalpha.com/article/4872702-ardelyx-inc-ardx-q4-2025-earnings-call-transcript</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CSL to Acquire Vifor Pharma, a Leader in Kidney Care, accessed March 5, 2026, </w:t>
      </w:r>
      <w:hyperlink r:id="rId51">
        <w:r w:rsidDel="00000000" w:rsidR="00000000" w:rsidRPr="00000000">
          <w:rPr>
            <w:rFonts w:ascii="Google Sans" w:cs="Google Sans" w:eastAsia="Google Sans" w:hAnsi="Google Sans"/>
            <w:color w:val="0000ee"/>
            <w:sz w:val="24"/>
            <w:szCs w:val="24"/>
            <w:u w:val="single"/>
            <w:rtl w:val="0"/>
          </w:rPr>
          <w:t xml:space="preserve">https://www.csl.com/we-are-csl/vita-original-stories/2021/csl-to-acquire-vifor-pharma-a-leader-in-kidney-care</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CSL Limited Announces Tender Offer To Acquire Vifor Pharma Ltd - PR Newswire, accessed March 5, 2026, </w:t>
      </w:r>
      <w:hyperlink r:id="rId52">
        <w:r w:rsidDel="00000000" w:rsidR="00000000" w:rsidRPr="00000000">
          <w:rPr>
            <w:rFonts w:ascii="Google Sans" w:cs="Google Sans" w:eastAsia="Google Sans" w:hAnsi="Google Sans"/>
            <w:color w:val="0000ee"/>
            <w:sz w:val="24"/>
            <w:szCs w:val="24"/>
            <w:u w:val="single"/>
            <w:rtl w:val="0"/>
          </w:rPr>
          <w:t xml:space="preserve">https://www.prnewswire.com/news-releases/csl-limited-announces-tender-offer-to-acquire-vifor-pharma-ltd-301443784.html</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in 2021 | Fierce Pharma, accessed March 5, 2026, </w:t>
      </w:r>
      <w:hyperlink r:id="rId53">
        <w:r w:rsidDel="00000000" w:rsidR="00000000" w:rsidRPr="00000000">
          <w:rPr>
            <w:rFonts w:ascii="Google Sans" w:cs="Google Sans" w:eastAsia="Google Sans" w:hAnsi="Google Sans"/>
            <w:color w:val="0000ee"/>
            <w:sz w:val="24"/>
            <w:szCs w:val="24"/>
            <w:u w:val="single"/>
            <w:rtl w:val="0"/>
          </w:rPr>
          <w:t xml:space="preserve">https://www.fiercepharma.com/special-report/top-10-biopharma-m-a-deals-2021</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zydus eyes ardelyx acquisition deal | ICICIdirect, accessed March 5, 2026, </w:t>
      </w:r>
      <w:hyperlink r:id="rId54">
        <w:r w:rsidDel="00000000" w:rsidR="00000000" w:rsidRPr="00000000">
          <w:rPr>
            <w:rFonts w:ascii="Google Sans" w:cs="Google Sans" w:eastAsia="Google Sans" w:hAnsi="Google Sans"/>
            <w:color w:val="0000ee"/>
            <w:sz w:val="24"/>
            <w:szCs w:val="24"/>
            <w:u w:val="single"/>
            <w:rtl w:val="0"/>
          </w:rPr>
          <w:t xml:space="preserve">https://www.icicidirect.com/research/equity/trending-news/zydus-eyes-ardelyx-acquisition-deal</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Zydus Life may acquire US-firm Ardelyx; may fund deal via QIP | India Infoline, accessed March 5, 2026, </w:t>
      </w:r>
      <w:hyperlink r:id="rId55">
        <w:r w:rsidDel="00000000" w:rsidR="00000000" w:rsidRPr="00000000">
          <w:rPr>
            <w:rFonts w:ascii="Google Sans" w:cs="Google Sans" w:eastAsia="Google Sans" w:hAnsi="Google Sans"/>
            <w:color w:val="0000ee"/>
            <w:sz w:val="24"/>
            <w:szCs w:val="24"/>
            <w:u w:val="single"/>
            <w:rtl w:val="0"/>
          </w:rPr>
          <w:t xml:space="preserve">https://www.indiainfoline.com/news/companies/zydus-life-may-acquire-us-firm-ardelyx-may-fund-deal-via-qip</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CEO Sells 41k Shares as Company Announces Huge Partnership | The Motley Fool, accessed March 5, 2026, </w:t>
      </w:r>
      <w:hyperlink r:id="rId56">
        <w:r w:rsidDel="00000000" w:rsidR="00000000" w:rsidRPr="00000000">
          <w:rPr>
            <w:rFonts w:ascii="Google Sans" w:cs="Google Sans" w:eastAsia="Google Sans" w:hAnsi="Google Sans"/>
            <w:color w:val="0000ee"/>
            <w:sz w:val="24"/>
            <w:szCs w:val="24"/>
            <w:u w:val="single"/>
            <w:rtl w:val="0"/>
          </w:rPr>
          <w:t xml:space="preserve">https://www.fool.com/coverage/filings/2026/03/01/ardelyx-ceo-sells-41k-shares-as-company-announces-huge-partnership/</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stock soars on report of potential Zydus Life acquisition - Investing.com, accessed March 5, 2026, </w:t>
      </w:r>
      <w:hyperlink r:id="rId57">
        <w:r w:rsidDel="00000000" w:rsidR="00000000" w:rsidRPr="00000000">
          <w:rPr>
            <w:rFonts w:ascii="Google Sans" w:cs="Google Sans" w:eastAsia="Google Sans" w:hAnsi="Google Sans"/>
            <w:color w:val="0000ee"/>
            <w:sz w:val="24"/>
            <w:szCs w:val="24"/>
            <w:u w:val="single"/>
            <w:rtl w:val="0"/>
          </w:rPr>
          <w:t xml:space="preserve">https://www.investing.com/news/stock-market-news/ardelyx-stock-soars-on-report-of-potential-zydus-life-acquisition-93CH-4456107</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sues CMS over Medicare Part D coverage termination for Xphozah, accessed March 5, 2026, </w:t>
      </w:r>
      <w:hyperlink r:id="rId58">
        <w:r w:rsidDel="00000000" w:rsidR="00000000" w:rsidRPr="00000000">
          <w:rPr>
            <w:rFonts w:ascii="Google Sans" w:cs="Google Sans" w:eastAsia="Google Sans" w:hAnsi="Google Sans"/>
            <w:color w:val="0000ee"/>
            <w:sz w:val="24"/>
            <w:szCs w:val="24"/>
            <w:u w:val="single"/>
            <w:rtl w:val="0"/>
          </w:rPr>
          <w:t xml:space="preserve">https://synapse.patsnap.com/article/ardelyx-sues-cms-over-medicare-part-d-coverage-termination-for-xphozah</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takes CMS to court over ending Medicare Part D coverage for Xphozah, accessed March 5, 2026, </w:t>
      </w:r>
      <w:hyperlink r:id="rId59">
        <w:r w:rsidDel="00000000" w:rsidR="00000000" w:rsidRPr="00000000">
          <w:rPr>
            <w:rFonts w:ascii="Google Sans" w:cs="Google Sans" w:eastAsia="Google Sans" w:hAnsi="Google Sans"/>
            <w:color w:val="0000ee"/>
            <w:sz w:val="24"/>
            <w:szCs w:val="24"/>
            <w:u w:val="single"/>
            <w:rtl w:val="0"/>
          </w:rPr>
          <w:t xml:space="preserve">https://firstwordpharma.com/story/5876757</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Medicare Program; End-Stage Renal Disease Prospective Payment System, Payment for Renal Dialysis Services Furnished to Individuals With Acute Kidney Injury, End-Stage Renal Disease Quality Incentive Program, and End-Stage Renal Disease Treatment Choices Model - Federal Register, accessed March 5, 2026, </w:t>
      </w:r>
      <w:hyperlink r:id="rId60">
        <w:r w:rsidDel="00000000" w:rsidR="00000000" w:rsidRPr="00000000">
          <w:rPr>
            <w:rFonts w:ascii="Google Sans" w:cs="Google Sans" w:eastAsia="Google Sans" w:hAnsi="Google Sans"/>
            <w:color w:val="0000ee"/>
            <w:sz w:val="24"/>
            <w:szCs w:val="24"/>
            <w:u w:val="single"/>
            <w:rtl w:val="0"/>
          </w:rPr>
          <w:t xml:space="preserve">https://www.federalregister.gov/documents/2025/11/24/2025-20681/medicare-program-end-stage-renal-disease-prospective-payment-system-payment-for-renal-dialysis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 Stage Renal Disease (ESRD) Prospective Payment System (PPS) - CMS, accessed March 5, 2026, </w:t>
      </w:r>
      <w:hyperlink r:id="rId61">
        <w:r w:rsidDel="00000000" w:rsidR="00000000" w:rsidRPr="00000000">
          <w:rPr>
            <w:rFonts w:ascii="Google Sans" w:cs="Google Sans" w:eastAsia="Google Sans" w:hAnsi="Google Sans"/>
            <w:color w:val="0000ee"/>
            <w:sz w:val="24"/>
            <w:szCs w:val="24"/>
            <w:u w:val="single"/>
            <w:rtl w:val="0"/>
          </w:rPr>
          <w:t xml:space="preserve">https://www.cms.gov/medicare/payment/prospective-payment-systems/end-stage-renal-disease-esrd</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Kidney Patients Raise National Health Alert on Phosphorus – AAKP, accessed March 5, 2026, </w:t>
      </w:r>
      <w:hyperlink r:id="rId62">
        <w:r w:rsidDel="00000000" w:rsidR="00000000" w:rsidRPr="00000000">
          <w:rPr>
            <w:rFonts w:ascii="Google Sans" w:cs="Google Sans" w:eastAsia="Google Sans" w:hAnsi="Google Sans"/>
            <w:color w:val="0000ee"/>
            <w:sz w:val="24"/>
            <w:szCs w:val="24"/>
            <w:u w:val="single"/>
            <w:rtl w:val="0"/>
          </w:rPr>
          <w:t xml:space="preserve">https://aakp.org/kidney-patients-raise-national-health-alert-on-phosphorus/</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A - American Nephrology Nurses Association, accessed March 5, 2026, </w:t>
      </w:r>
      <w:hyperlink r:id="rId63">
        <w:r w:rsidDel="00000000" w:rsidR="00000000" w:rsidRPr="00000000">
          <w:rPr>
            <w:rFonts w:ascii="Google Sans" w:cs="Google Sans" w:eastAsia="Google Sans" w:hAnsi="Google Sans"/>
            <w:color w:val="0000ee"/>
            <w:sz w:val="24"/>
            <w:szCs w:val="24"/>
            <w:u w:val="single"/>
            <w:rtl w:val="0"/>
          </w:rPr>
          <w:t xml:space="preserve">https://www.annanurse.org/wp-content/uploads/2025/04/Volume55Issue1.pdf</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High-Impact Clinical Trials Show Promising Results Across the Spectrum of Kidney Diseases, accessed March 5, 2026, </w:t>
      </w:r>
      <w:hyperlink r:id="rId64">
        <w:r w:rsidDel="00000000" w:rsidR="00000000" w:rsidRPr="00000000">
          <w:rPr>
            <w:rFonts w:ascii="Google Sans" w:cs="Google Sans" w:eastAsia="Google Sans" w:hAnsi="Google Sans"/>
            <w:color w:val="0000ee"/>
            <w:sz w:val="24"/>
            <w:szCs w:val="24"/>
            <w:u w:val="single"/>
            <w:rtl w:val="0"/>
          </w:rPr>
          <w:t xml:space="preserve">https://www.asn-online.org/publications/kidneynews/archives/2024/KN_2024_12_dec.pdf</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Piper Sandler reiterates Ardelyx stock rating on Ibsrela growth - Investing.com, accessed March 5, 2026, </w:t>
      </w:r>
      <w:hyperlink r:id="rId65">
        <w:r w:rsidDel="00000000" w:rsidR="00000000" w:rsidRPr="00000000">
          <w:rPr>
            <w:rFonts w:ascii="Google Sans" w:cs="Google Sans" w:eastAsia="Google Sans" w:hAnsi="Google Sans"/>
            <w:color w:val="0000ee"/>
            <w:sz w:val="24"/>
            <w:szCs w:val="24"/>
            <w:u w:val="single"/>
            <w:rtl w:val="0"/>
          </w:rPr>
          <w:t xml:space="preserve">https://www.investing.com/news/analyst-ratings/piper-sandler-reiterates-ardelyx-stock-rating-on-ibsrela-growth-93CH-4519102</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ARDX Financials: Income Statement, Balance Sheet &amp; Cash Flow | Ardelyx - Stock Titan, accessed March 5, 2026, </w:t>
      </w:r>
      <w:hyperlink r:id="rId66">
        <w:r w:rsidDel="00000000" w:rsidR="00000000" w:rsidRPr="00000000">
          <w:rPr>
            <w:rFonts w:ascii="Google Sans" w:cs="Google Sans" w:eastAsia="Google Sans" w:hAnsi="Google Sans"/>
            <w:color w:val="0000ee"/>
            <w:sz w:val="24"/>
            <w:szCs w:val="24"/>
            <w:u w:val="single"/>
            <w:rtl w:val="0"/>
          </w:rPr>
          <w:t xml:space="preserve">https://www.stocktitan.net/financials/ARDX/</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begins patient dosing in Phase III trial for CIC, accessed March 5, 2026, </w:t>
      </w:r>
      <w:hyperlink r:id="rId67">
        <w:r w:rsidDel="00000000" w:rsidR="00000000" w:rsidRPr="00000000">
          <w:rPr>
            <w:rFonts w:ascii="Google Sans" w:cs="Google Sans" w:eastAsia="Google Sans" w:hAnsi="Google Sans"/>
            <w:color w:val="0000ee"/>
            <w:sz w:val="24"/>
            <w:szCs w:val="24"/>
            <w:u w:val="single"/>
            <w:rtl w:val="0"/>
          </w:rPr>
          <w:t xml:space="preserve">https://www.clinicaltrialsarena.com/news/ardelyx-patient-dosing-cic-trial/</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Patient Dosed in ACCEL: Phase 3 Chronic Idiopathic Constipation Study of IBSRELA, accessed March 5, 2026, </w:t>
      </w:r>
      <w:hyperlink r:id="rId68">
        <w:r w:rsidDel="00000000" w:rsidR="00000000" w:rsidRPr="00000000">
          <w:rPr>
            <w:rFonts w:ascii="Google Sans" w:cs="Google Sans" w:eastAsia="Google Sans" w:hAnsi="Google Sans"/>
            <w:color w:val="0000ee"/>
            <w:sz w:val="24"/>
            <w:szCs w:val="24"/>
            <w:u w:val="single"/>
            <w:rtl w:val="0"/>
          </w:rPr>
          <w:t xml:space="preserve">https://www.stocktitan.net/news/ARDX/first-patient-dosed-in-accel-phase-3-chronic-idiopathic-constipation-5ymywvcgs4vi.html</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(ARDX) Stock Forecast: Analyst Ratings, Predictions &amp; Price Target 2026, accessed March 5, 2026, </w:t>
      </w:r>
      <w:hyperlink r:id="rId69">
        <w:r w:rsidDel="00000000" w:rsidR="00000000" w:rsidRPr="00000000">
          <w:rPr>
            <w:rFonts w:ascii="Google Sans" w:cs="Google Sans" w:eastAsia="Google Sans" w:hAnsi="Google Sans"/>
            <w:color w:val="0000ee"/>
            <w:sz w:val="24"/>
            <w:szCs w:val="24"/>
            <w:u w:val="single"/>
            <w:rtl w:val="0"/>
          </w:rPr>
          <w:t xml:space="preserve">https://public.com/stocks/ardx/forecast-price-target</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Inc. Analyst Forecasts - ARDX - Quiver Quantitative, accessed March 5, 2026, </w:t>
      </w:r>
      <w:hyperlink r:id="rId70">
        <w:r w:rsidDel="00000000" w:rsidR="00000000" w:rsidRPr="00000000">
          <w:rPr>
            <w:rFonts w:ascii="Google Sans" w:cs="Google Sans" w:eastAsia="Google Sans" w:hAnsi="Google Sans"/>
            <w:color w:val="0000ee"/>
            <w:sz w:val="24"/>
            <w:szCs w:val="24"/>
            <w:u w:val="single"/>
            <w:rtl w:val="0"/>
          </w:rPr>
          <w:t xml:space="preserve">https://www.quiverquant.com/stock/ARDX/forecast/</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Piper Sandler Maintains Ardelyx(ARDX.US) With Buy Rating, Maintains Target Price $16, accessed March 5, 2026, </w:t>
      </w:r>
      <w:hyperlink r:id="rId71">
        <w:r w:rsidDel="00000000" w:rsidR="00000000" w:rsidRPr="00000000">
          <w:rPr>
            <w:rFonts w:ascii="Google Sans" w:cs="Google Sans" w:eastAsia="Google Sans" w:hAnsi="Google Sans"/>
            <w:color w:val="0000ee"/>
            <w:sz w:val="24"/>
            <w:szCs w:val="24"/>
            <w:u w:val="single"/>
            <w:rtl w:val="0"/>
          </w:rPr>
          <w:t xml:space="preserve">https://news.futunn.com/en/post/69099937/piper-sandler-maintains-ardelyx-ardxus-with-buy-rating-maintains-target</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Ardelrx director David Mott buys $1.94m in shares - Investing.com, accessed March 5, 2026, </w:t>
      </w:r>
      <w:hyperlink r:id="rId72">
        <w:r w:rsidDel="00000000" w:rsidR="00000000" w:rsidRPr="00000000">
          <w:rPr>
            <w:rFonts w:ascii="Google Sans" w:cs="Google Sans" w:eastAsia="Google Sans" w:hAnsi="Google Sans"/>
            <w:color w:val="0000ee"/>
            <w:sz w:val="24"/>
            <w:szCs w:val="24"/>
            <w:u w:val="single"/>
            <w:rtl w:val="0"/>
          </w:rPr>
          <w:t xml:space="preserve">https://www.investing.com/news/insider-trading-news/ardelrx-director-david-mott-buys-194m-in-shares-93CH-4520410</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Patient Dosed in ACCEL: Phase 3 Chronic Idiopathic Constipation Study of IBSRELA - Ardelyx, accessed March 5, 2026, </w:t>
      </w:r>
      <w:hyperlink r:id="rId73">
        <w:r w:rsidDel="00000000" w:rsidR="00000000" w:rsidRPr="00000000">
          <w:rPr>
            <w:rFonts w:ascii="Google Sans" w:cs="Google Sans" w:eastAsia="Google Sans" w:hAnsi="Google Sans"/>
            <w:color w:val="0000ee"/>
            <w:sz w:val="24"/>
            <w:szCs w:val="24"/>
            <w:u w:val="single"/>
            <w:rtl w:val="0"/>
          </w:rPr>
          <w:t xml:space="preserve">https://ir.ardelyx.com/node/14516/pdf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hpri.org/wp-content/uploads/2025/07/Medicaid_Xphozah_Auryxia_Velphoro_20240626.pdf" TargetMode="External"/><Relationship Id="rId42" Type="http://schemas.openxmlformats.org/officeDocument/2006/relationships/hyperlink" Target="https://ir.ardelyx.com/node/13861/pdf" TargetMode="External"/><Relationship Id="rId41" Type="http://schemas.openxmlformats.org/officeDocument/2006/relationships/hyperlink" Target="https://www.globenewswire.com/news-release/2026/02/03/3231070/0/en/Ardelyx-Receives-New-Patent-for-Tenapanor.html" TargetMode="External"/><Relationship Id="rId44" Type="http://schemas.openxmlformats.org/officeDocument/2006/relationships/hyperlink" Target="https://ir.ardelyx.com/news-releases/news-release-details/tenapanor-approved-china-hyperphosphatemia" TargetMode="External"/><Relationship Id="rId43" Type="http://schemas.openxmlformats.org/officeDocument/2006/relationships/hyperlink" Target="https://www.fosunpharma.com/en/content/details37_12622.html" TargetMode="External"/><Relationship Id="rId46" Type="http://schemas.openxmlformats.org/officeDocument/2006/relationships/hyperlink" Target="https://ir.ardelyx.com/static-files/bb9341b3-62f1-4522-9f36-b1d2d6d669e1" TargetMode="External"/><Relationship Id="rId45" Type="http://schemas.openxmlformats.org/officeDocument/2006/relationships/hyperlink" Target="https://ir.ardelyx.com/news-releases/news-release-details/first-patient-dosed-accel-phase-3-chronic-idiopath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stocktitan.net/news/ARDX/ardelyx-reports-preliminary-2025-revenue-and-provides-2026-strategic-kaygh50qtrtc.html" TargetMode="External"/><Relationship Id="rId47" Type="http://schemas.openxmlformats.org/officeDocument/2006/relationships/hyperlink" Target="https://ir.ardelyx.com/news-releases/news-release-details/ardelyx-reports-preliminary-2025-revenue-and-provides-2026" TargetMode="External"/><Relationship Id="rId49" Type="http://schemas.openxmlformats.org/officeDocument/2006/relationships/hyperlink" Target="https://ir.ardelyx.com/news-releases/news-release-details/ardelyx-reports-fourth-quarter-and-full-year-2025-financia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ir.ardelyx.com/node/14516/pdf" TargetMode="External"/><Relationship Id="rId72" Type="http://schemas.openxmlformats.org/officeDocument/2006/relationships/hyperlink" Target="https://www.investing.com/news/insider-trading-news/ardelrx-director-david-mott-buys-194m-in-shares-93CH-4520410" TargetMode="External"/><Relationship Id="rId31" Type="http://schemas.openxmlformats.org/officeDocument/2006/relationships/hyperlink" Target="https://pmc.ncbi.nlm.nih.gov/articles/PMC10625594/" TargetMode="External"/><Relationship Id="rId30" Type="http://schemas.openxmlformats.org/officeDocument/2006/relationships/hyperlink" Target="https://ir.ardelyx.com/news-releases/news-release-details/ardelyx-announces-publication-52-week-phase-3-phreedom-trial" TargetMode="External"/><Relationship Id="rId33" Type="http://schemas.openxmlformats.org/officeDocument/2006/relationships/hyperlink" Target="https://pmc.ncbi.nlm.nih.gov/articles/PMC8418975/" TargetMode="External"/><Relationship Id="rId32" Type="http://schemas.openxmlformats.org/officeDocument/2006/relationships/hyperlink" Target="https://ir.ardelyx.com/news-releases/news-release-details/ardelyx-resubmits-new-drug-application-us-food-and-drug" TargetMode="External"/><Relationship Id="rId35" Type="http://schemas.openxmlformats.org/officeDocument/2006/relationships/hyperlink" Target="https://pmc.ncbi.nlm.nih.gov/articles/PMC12173349/" TargetMode="External"/><Relationship Id="rId34" Type="http://schemas.openxmlformats.org/officeDocument/2006/relationships/hyperlink" Target="https://www.stocktitan.net/news/ARDX/ardelyx-receives-new-patent-for-r9y16g2c6wmw.html" TargetMode="External"/><Relationship Id="rId71" Type="http://schemas.openxmlformats.org/officeDocument/2006/relationships/hyperlink" Target="https://news.futunn.com/en/post/69099937/piper-sandler-maintains-ardelyx-ardxus-with-buy-rating-maintains-target" TargetMode="External"/><Relationship Id="rId70" Type="http://schemas.openxmlformats.org/officeDocument/2006/relationships/hyperlink" Target="https://www.quiverquant.com/stock/ARDX/forecast/" TargetMode="External"/><Relationship Id="rId37" Type="http://schemas.openxmlformats.org/officeDocument/2006/relationships/hyperlink" Target="https://synapse.patsnap.com/article/whats-the-latest-update-on-the-ongoing-clinical-trials-related-to-nhe3" TargetMode="External"/><Relationship Id="rId36" Type="http://schemas.openxmlformats.org/officeDocument/2006/relationships/hyperlink" Target="https://synapse.patsnap.com/article/what-are-the-key-players-in-the-pharmaceutical-industry-targeting-nhe3" TargetMode="External"/><Relationship Id="rId39" Type="http://schemas.openxmlformats.org/officeDocument/2006/relationships/hyperlink" Target="https://www.premera.com/medicalpolicies/5.01.598.pdf" TargetMode="External"/><Relationship Id="rId38" Type="http://schemas.openxmlformats.org/officeDocument/2006/relationships/hyperlink" Target="https://www.drugpatentwatch.com/p/mechanism-of-action/Sodium-Hydrogen+Exchanger+3+Inhibitors" TargetMode="External"/><Relationship Id="rId62" Type="http://schemas.openxmlformats.org/officeDocument/2006/relationships/hyperlink" Target="https://aakp.org/kidney-patients-raise-national-health-alert-on-phosphorus/" TargetMode="External"/><Relationship Id="rId61" Type="http://schemas.openxmlformats.org/officeDocument/2006/relationships/hyperlink" Target="https://www.cms.gov/medicare/payment/prospective-payment-systems/end-stage-renal-disease-esrd" TargetMode="External"/><Relationship Id="rId20" Type="http://schemas.openxmlformats.org/officeDocument/2006/relationships/hyperlink" Target="https://ir.ardelyx.com/news-releases/news-release-details/ardelyx-announces-science-translational-medicine-publication" TargetMode="External"/><Relationship Id="rId64" Type="http://schemas.openxmlformats.org/officeDocument/2006/relationships/hyperlink" Target="https://www.asn-online.org/publications/kidneynews/archives/2024/KN_2024_12_dec.pdf" TargetMode="External"/><Relationship Id="rId63" Type="http://schemas.openxmlformats.org/officeDocument/2006/relationships/hyperlink" Target="https://www.annanurse.org/wp-content/uploads/2025/04/Volume55Issue1.pdf" TargetMode="External"/><Relationship Id="rId22" Type="http://schemas.openxmlformats.org/officeDocument/2006/relationships/hyperlink" Target="https://pmc.ncbi.nlm.nih.gov/articles/PMC8646223/" TargetMode="External"/><Relationship Id="rId66" Type="http://schemas.openxmlformats.org/officeDocument/2006/relationships/hyperlink" Target="https://www.stocktitan.net/financials/ARDX/" TargetMode="External"/><Relationship Id="rId21" Type="http://schemas.openxmlformats.org/officeDocument/2006/relationships/hyperlink" Target="https://pmc.ncbi.nlm.nih.gov/articles/PMC9290029/" TargetMode="External"/><Relationship Id="rId65" Type="http://schemas.openxmlformats.org/officeDocument/2006/relationships/hyperlink" Target="https://www.investing.com/news/analyst-ratings/piper-sandler-reiterates-ardelyx-stock-rating-on-ibsrela-growth-93CH-4519102" TargetMode="External"/><Relationship Id="rId24" Type="http://schemas.openxmlformats.org/officeDocument/2006/relationships/hyperlink" Target="https://ir.ardelyx.com/news-releases/news-release-details/ardelyx-receives-new-patent-tenapanor" TargetMode="External"/><Relationship Id="rId68" Type="http://schemas.openxmlformats.org/officeDocument/2006/relationships/hyperlink" Target="https://www.stocktitan.net/news/ARDX/first-patient-dosed-in-accel-phase-3-chronic-idiopathic-constipation-5ymywvcgs4vi.html" TargetMode="External"/><Relationship Id="rId23" Type="http://schemas.openxmlformats.org/officeDocument/2006/relationships/hyperlink" Target="https://www.sec.gov/Archives/edgar/data/1437402/000156459015001336/ardx-10k_20141231.htm" TargetMode="External"/><Relationship Id="rId67" Type="http://schemas.openxmlformats.org/officeDocument/2006/relationships/hyperlink" Target="https://www.clinicaltrialsarena.com/news/ardelyx-patient-dosing-cic-trial/" TargetMode="External"/><Relationship Id="rId60" Type="http://schemas.openxmlformats.org/officeDocument/2006/relationships/hyperlink" Target="https://www.federalregister.gov/documents/2025/11/24/2025-20681/medicare-program-end-stage-renal-disease-prospective-payment-system-payment-for-renal-dialysis" TargetMode="External"/><Relationship Id="rId26" Type="http://schemas.openxmlformats.org/officeDocument/2006/relationships/hyperlink" Target="https://www.pharmacytimes.com/view/tenapanor-in-hyperphosphatemia-is-effective-but-has-cost-market-barriers" TargetMode="External"/><Relationship Id="rId25" Type="http://schemas.openxmlformats.org/officeDocument/2006/relationships/hyperlink" Target="https://medicine-matters.blogs.hopkinsmedicine.org/2018/10/inhibition-of-sodium-hydrogen-exchanger-3-in-the-gastrointestinal-tract-by-tenapanor-reduces-paracellular-phosphate-permeability/" TargetMode="External"/><Relationship Id="rId69" Type="http://schemas.openxmlformats.org/officeDocument/2006/relationships/hyperlink" Target="https://public.com/stocks/ardx/forecast-price-target" TargetMode="External"/><Relationship Id="rId28" Type="http://schemas.openxmlformats.org/officeDocument/2006/relationships/hyperlink" Target="https://pmc.ncbi.nlm.nih.gov/articles/PMC8259655/" TargetMode="External"/><Relationship Id="rId27" Type="http://schemas.openxmlformats.org/officeDocument/2006/relationships/hyperlink" Target="https://ir.ardelyx.com/news-releases/news-release-details/ardelyx-announces-positive-results-pivotal-phase-3-amplify-study" TargetMode="External"/><Relationship Id="rId29" Type="http://schemas.openxmlformats.org/officeDocument/2006/relationships/hyperlink" Target="https://pubmed.ncbi.nlm.nih.gov/35372979/" TargetMode="External"/><Relationship Id="rId51" Type="http://schemas.openxmlformats.org/officeDocument/2006/relationships/hyperlink" Target="https://www.csl.com/we-are-csl/vita-original-stories/2021/csl-to-acquire-vifor-pharma-a-leader-in-kidney-care" TargetMode="External"/><Relationship Id="rId50" Type="http://schemas.openxmlformats.org/officeDocument/2006/relationships/hyperlink" Target="https://seekingalpha.com/article/4872702-ardelyx-inc-ardx-q4-2025-earnings-call-transcript" TargetMode="External"/><Relationship Id="rId53" Type="http://schemas.openxmlformats.org/officeDocument/2006/relationships/hyperlink" Target="https://www.fiercepharma.com/special-report/top-10-biopharma-m-a-deals-2021" TargetMode="External"/><Relationship Id="rId52" Type="http://schemas.openxmlformats.org/officeDocument/2006/relationships/hyperlink" Target="https://www.prnewswire.com/news-releases/csl-limited-announces-tender-offer-to-acquire-vifor-pharma-ltd-301443784.html" TargetMode="External"/><Relationship Id="rId11" Type="http://schemas.openxmlformats.org/officeDocument/2006/relationships/image" Target="media/image6.png"/><Relationship Id="rId55" Type="http://schemas.openxmlformats.org/officeDocument/2006/relationships/hyperlink" Target="https://www.indiainfoline.com/news/companies/zydus-life-may-acquire-us-firm-ardelyx-may-fund-deal-via-qip" TargetMode="External"/><Relationship Id="rId10" Type="http://schemas.openxmlformats.org/officeDocument/2006/relationships/image" Target="media/image1.png"/><Relationship Id="rId54" Type="http://schemas.openxmlformats.org/officeDocument/2006/relationships/hyperlink" Target="https://www.icicidirect.com/research/equity/trending-news/zydus-eyes-ardelyx-acquisition-deal" TargetMode="External"/><Relationship Id="rId13" Type="http://schemas.openxmlformats.org/officeDocument/2006/relationships/hyperlink" Target="https://ir.ardelyx.com/news-releases/news-release-details/ardelyx-appoints-veteran-biopharma-executive-mike-kelliher" TargetMode="External"/><Relationship Id="rId57" Type="http://schemas.openxmlformats.org/officeDocument/2006/relationships/hyperlink" Target="https://www.investing.com/news/stock-market-news/ardelyx-stock-soars-on-report-of-potential-zydus-life-acquisition-93CH-4456107" TargetMode="External"/><Relationship Id="rId12" Type="http://schemas.openxmlformats.org/officeDocument/2006/relationships/hyperlink" Target="https://ardelyx.com/people/mike-raab/" TargetMode="External"/><Relationship Id="rId56" Type="http://schemas.openxmlformats.org/officeDocument/2006/relationships/hyperlink" Target="https://www.fool.com/coverage/filings/2026/03/01/ardelyx-ceo-sells-41k-shares-as-company-announces-huge-partnership/" TargetMode="External"/><Relationship Id="rId15" Type="http://schemas.openxmlformats.org/officeDocument/2006/relationships/hyperlink" Target="https://ir.ardelyx.com/news-releases/news-release-details/ardelyx-announces-changes-executive-leadership-team" TargetMode="External"/><Relationship Id="rId59" Type="http://schemas.openxmlformats.org/officeDocument/2006/relationships/hyperlink" Target="https://firstwordpharma.com/story/5876757" TargetMode="External"/><Relationship Id="rId14" Type="http://schemas.openxmlformats.org/officeDocument/2006/relationships/hyperlink" Target="https://ir.ardelyx.com/news-releases/news-release-details/ardelyx-appoints-mike-kelliher-chief-business-officer-and-james" TargetMode="External"/><Relationship Id="rId58" Type="http://schemas.openxmlformats.org/officeDocument/2006/relationships/hyperlink" Target="https://synapse.patsnap.com/article/ardelyx-sues-cms-over-medicare-part-d-coverage-termination-for-xphozah" TargetMode="External"/><Relationship Id="rId17" Type="http://schemas.openxmlformats.org/officeDocument/2006/relationships/hyperlink" Target="https://seekingalpha.com/news/4555790-ardelyx-stock-gains-marketing-deal-with-lpga" TargetMode="External"/><Relationship Id="rId16" Type="http://schemas.openxmlformats.org/officeDocument/2006/relationships/hyperlink" Target="https://ir.ardelyx.com/news-releases/news-release-details/ardelyx-regains-worldwide-development-and-commercialization" TargetMode="External"/><Relationship Id="rId19" Type="http://schemas.openxmlformats.org/officeDocument/2006/relationships/hyperlink" Target="https://pmc.ncbi.nlm.nih.gov/articles/PMC12766451/" TargetMode="External"/><Relationship Id="rId18" Type="http://schemas.openxmlformats.org/officeDocument/2006/relationships/hyperlink" Target="https://www.nasdaq.com/articles/ardelyx-ceo-sells-41k-shares-company-announces-huge-partnersh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