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投资尽职调查报告：Humacyte, Inc. (HUMA) - 颠覆性再生医学管线与“死亡螺旋”融资博弈的生死局</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管理层基本盘 (Management &amp; Track Record)</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在评估一家处于商业化早期且极度消耗现金流的 Biotech 公司时，管理层的基因往往决定了公司在面临监管危机与资本寒冬时的生死存亡。Humacyte 的核心高管团队呈现出典型的“顶尖学术巨擘”与“生命科学老兵”的结合体。这种基因组合在将极具前瞻性的 First-in-class 科学概念转化为获批产品的过程中展现了无与伦比的韧性，但在应对残酷的华尔街做空狙击、解决商业化量产的化学制造与控制（CMC）合规问题，以及在现金流断裂前夜的资本博弈中，却暴露出令人担忧的短板。</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公司的绝对灵魂人物是创始人、总裁兼首席执行官 Laura E. Niklason（医学博士、哲学博士）。作为曾在耶鲁大学深耕组织工程与再生医学领域的顶尖学者，Niklason 博士的科学基本盘是无可挑剔的。从历史 Track Record 来看，她成功带领团队完成了一项在再生医学领域堪称奇迹的壮举：将 ATEV（Acellular Tissue Engineered Vessel，无细胞组织工程血管，商业化名称为 Symvess）这项极具颠覆性的技术，历经十余年的漫长研发与临床验证，最终在 2024 年 12 月 19 日成功推过美国食品药品监督管理局（FDA）极其严苛的生物制品监管门槛，获得了用于治疗成人四肢动脉血管创伤的完全批准（Full Approval）</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。在 Biotech 行业，由最初的学术奠基人亲自掌舵并成功将产品推至 FDA 获批的案例屈指可数，这充分证明了其在科学研发路径上的卓越定力与领导力。</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然而，将一款革命性的药物管线推向获批，与成功将其在市场上变现、或是以高溢价出售给 Big Pharma 完全是两种截然不同的商业能力。在公司的资本运作与财务规划方面，核心操盘手是首席财务官兼首席企业发展官 Dale Sander。Sander 拥有在五家生命科学公司担任 CFO 的丰富履历，曾主导过多起首次公开募股（IPO）、并购整合以及跨国扩张，深谙资本市场的运作逻辑 </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。但是，从其近期为 Humacyte 策划的融资方案来看，管理层在面临生存危机时的议价能力已降至冰点。2025 年 10 月，在公司账面现金急剧消耗的背景下，Sander 主导了一笔价值 6000 万美元的注册直接发行（Registered Direct Offering, RDO）</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。这笔融资堪称对现有股东的“大屠杀”：不仅发行价格被压低至极具惩罚性的 2.11 美元，更致命的是，每一股新发行的普通股都附带了一份 1:1 的认股权证（Warrant），行权价同样为 2.11 美元，且有效期长达六年（至 2031 年 4 月）</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。这种带有“死亡螺旋”性质的毒性融资，虽然在短期内为这台研发机器注入了救命的流动性，但高达 2843 万份的认股权证犹如悬在股价上方的达摩克利斯之剑（Warrant Overhang），彻底锁死了公司在未来几年内因管线利好而可能带来的估值上行空间。</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在临床试验与医学战略方面，首席医学官 Shamik Parikh 博士展现了极高的统计学素养与临床推演能力 </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。通过深度拆解 Humacyte 过去几年的核心临床试验设计，可以看出 Parikh 及其团队在终点设定、对照组选择以及亚组防御策略上，展现出了华尔街顶级投行与 Big Pharma 级别的精算能力。他们不仅敢于在最核心的适应症上与当前的黄金标准（Standard of Care, SOC）进行惨烈的头对头（Head-to-head）双盲测试，更懂得如何利用监管规则的弹性，在极高未满足临床需求的创伤领域通过单臂试验和历史对照实现突破。</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此外，通过透视近期的内部人士交易记录，我们也能一窥管理层及董事会对公司底牌的真实态度。在过去的一年中，Humacyte 的内部人士出现了净买入的迹象，且未出现任何抛售行为。其中，独立董事会主席 Kathleen Sebelius 在股价低迷期以 1.32 美元的均价购入了价值 6.6 万美元的股票 </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。虽然从绝对金额来看这笔交易对公司庞大的市值和烧钱率而言微不足道，但在做空机构做空、集体诉讼缠身的至暗时刻，这种利用真金白银的护盘行为，至少在向市场传递一种防御性的信心信号。</w:t>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核心高管姓名</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职务与职能划分</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过往核心履历与背景</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Track Record 与执行力冷酷评判</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Laura E. Niklason, M.D., Ph.D.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创始人、总裁兼首席执行官 (CEO)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耶鲁大学顶尖学术背景，组织工程学与再生医学领域的先驱。</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科学极客，商业稚嫩。</w:t>
            </w:r>
            <w:r w:rsidDel="00000000" w:rsidR="00000000" w:rsidRPr="00000000">
              <w:rPr>
                <w:rFonts w:ascii="Google Sans" w:cs="Google Sans" w:eastAsia="Google Sans" w:hAnsi="Google Sans"/>
                <w:color w:val="1f1f1f"/>
                <w:shd w:fill="auto" w:val="clear"/>
                <w:rtl w:val="0"/>
              </w:rPr>
              <w:t xml:space="preserve"> 成功将 ATEV 从概念推至 FDA 完全批准，研发执行力顶级；但缺乏应对华尔街做空与化解 CMC 生产危机的铁腕与经验。</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Dale Sander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首席财务官 (CFO) 兼首席企业发展官</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拥有 5 家生命科学公司 CFO 履历，曾主导 IPO 与跨国并购整合。</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资本操盘手，底线失守。</w:t>
            </w:r>
            <w:r w:rsidDel="00000000" w:rsidR="00000000" w:rsidRPr="00000000">
              <w:rPr>
                <w:rFonts w:ascii="Google Sans" w:cs="Google Sans" w:eastAsia="Google Sans" w:hAnsi="Google Sans"/>
                <w:color w:val="1f1f1f"/>
                <w:shd w:fill="auto" w:val="clear"/>
                <w:rtl w:val="0"/>
              </w:rPr>
              <w:t xml:space="preserve"> 2025 年 10 月主导的 $60M 毒性融资（100% 权证覆盖）虽挽救了资金链，但彻底摧毁了股本结构，暴露出在极端逆风局中的融资软弱。</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Shamik Parikh, M.D.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首席医学官 (CMO)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统筹全球临床策略，主导 V005、V007、V012 等关键三期临床试验的设计。</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统计学博弈大师。</w:t>
            </w:r>
            <w:r w:rsidDel="00000000" w:rsidR="00000000" w:rsidRPr="00000000">
              <w:rPr>
                <w:rFonts w:ascii="Google Sans" w:cs="Google Sans" w:eastAsia="Google Sans" w:hAnsi="Google Sans"/>
                <w:color w:val="1f1f1f"/>
                <w:shd w:fill="auto" w:val="clear"/>
                <w:rtl w:val="0"/>
              </w:rPr>
              <w:t xml:space="preserve"> 临床试验设计极具攻击性与防御性，成功规避了早期试验的统计学陷阱，精准抓住了 FDA 在不同适应症下的监管宽容度。</w:t>
            </w:r>
          </w:p>
        </w:tc>
      </w:tr>
    </w:tbl>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240"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综合而言，Humacyte 的管理层团队是一支由纯粹的科学信仰驱动的先锋军，他们拥有将极度复杂的 First-in-class 管线推进至商业化阶段的成功先例。然而，这支团队目前仍未证明自己具备在险恶的商业环境中实现规模化盈利，或者以符合股东利益最大化的溢价将资产出售给跨国药企的能力。随着商业化进程的深入，管理层在供应链管理、医院采购目录攻坚以及资本结构修复等方面的短板，将成为决定这只股票最终胜率的最大阿喀琉斯之踵。</w:t>
      </w:r>
    </w:p>
    <w:p w:rsidR="00000000" w:rsidDel="00000000" w:rsidP="00000000" w:rsidRDefault="00000000" w:rsidRPr="00000000" w14:paraId="00000019">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 科学机制与临床/统计学推演 (Science &amp; Clinical Data)</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在 Biotech 领域，技术底座的作用机制（MoA）决定了资产的护城河深度，而临床试验的数据读出则是检验这一护城河是否坚固的唯一真理。Humacyte 赖以生存的核心管线是无细胞组织工程血管（ATEV，曾用名 HAV）。目前，其针对血管创伤的适应症（代号：Symvess）已获批，而进度最快、潜在商业价值最为庞大的适应症则是用于终末期肾病（ESKD）患者的血液透析动静脉通路（Hemodialysis AV Access），目前正处于提交补充生物制品许可申请（sBLA）的冲刺阶段。</w:t>
      </w:r>
    </w:p>
    <w:p w:rsidR="00000000" w:rsidDel="00000000" w:rsidP="00000000" w:rsidRDefault="00000000" w:rsidRPr="00000000" w14:paraId="0000001B">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MoA 护城河：突破合成材料物理极限的生物学奇迹</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投资界对靶点和机制的偏好通常分为三类：高度验证的安全牌（Validated）、充满炒作与不确定性的全新盲盒（Novel）、以及机制极其清晰但制造工艺壁垒极高的交叉学科资产。Humacyte 的 ATEV 毫无疑问属于第三类，且在组织工程血管领域是绝对的 First-in-class，处于几乎没有同纬度竞争者的“无人区”。</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ATEV 的核心护城河并不在于发现了某种神经营养因子或免疫受体，而在于其完美结合了“去细胞化（Decellularization）”与“体内宿主细胞再定植（Recellularization）”的动态闭环。在专有的、可实现商业化量产的 LUNA200 封闭式生物反应器系统中，研究人员将提取自供体的人类血管平滑肌细胞和内皮细胞接种到一种可降解的生物相容性聚合物支架上。在长达数周的体外培养过程中，系统通过精确模拟人体心血管系统的搏动性流体剪切力，促使这些细胞分泌出结构致密的细胞外基质（ECM）蛋白网络，特别是胶原蛋白，从而形成血管的管状实体 </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随后的核心专利步骤是极其彻底的“免疫剥离”。通过专有的洗脱工艺，彻底清除血管壁中所有的活细胞成分、DNA、RNA 以及可能引起排异反应的抗原物质，最终得到一条纯粹由人类胶原蛋白和基质支架组成的“无细胞化”组织工程血管 </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。这一机制从根本上赋予了 ATEV 两个决定性的商业优势：首先，去除了免疫原性使其成为真正的“通用型现货（Off-the-shelf）”产品，无需像早期的细胞疗法那样进行繁琐的组织配型；其次，它可以像传统合成血管一样被装入无菌包装，在 2-8°C 的标准冷藏条件下保存长达 18 个月，随时满足创伤急诊的调用需求 </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更为惊艳的是其植入人体后的生物重塑机制。传统的合成血管（如 ePTFE 材料）在植入体内后，会被免疫系统视为异物，引发长期的慢性炎症反应并最终被纤维组织包裹，极其容易发生血栓形成和细菌定植感染 </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。而 ATEV 在植入后，其天然的胶原基质会像海绵一样吸引患者自身的干细胞、平滑肌细胞和内皮细胞迁移并定植其中。在 2025 年纽约 VEITHsymposium 研讨会上公布的最新长期组织学数据显示，移除植入长达 200 周的 ATEV 后进行显微镜检发现，最初完全无细胞的生物支架，已经被宿主细胞彻底重塑为具有多层结构的活体组织，其结构和功能已与患者原生的健康血管无异 </w:t>
      </w:r>
      <w:r w:rsidDel="00000000" w:rsidR="00000000" w:rsidRPr="00000000">
        <w:rPr>
          <w:rFonts w:ascii="Google Sans" w:cs="Google Sans" w:eastAsia="Google Sans" w:hAnsi="Google Sans"/>
          <w:color w:val="444746"/>
          <w:sz w:val="24"/>
          <w:szCs w:val="24"/>
          <w:vertAlign w:val="superscript"/>
          <w:rtl w:val="0"/>
        </w:rPr>
        <w:t xml:space="preserve">15</w:t>
      </w:r>
      <w:r w:rsidDel="00000000" w:rsidR="00000000" w:rsidRPr="00000000">
        <w:rPr>
          <w:rFonts w:ascii="Google Sans" w:cs="Google Sans" w:eastAsia="Google Sans" w:hAnsi="Google Sans"/>
          <w:color w:val="1f1f1f"/>
          <w:rtl w:val="0"/>
        </w:rPr>
        <w:t xml:space="preserve">。这种“死物变活物”的物理和生物学双重修复，是其 MoA 牢不可破的护城河，也正是 FDA 敢于在四肢动脉创伤这种生死攸关的适应症上给予其完全批准的底层逻辑。</w:t>
      </w:r>
    </w:p>
    <w:p w:rsidR="00000000" w:rsidDel="00000000" w:rsidP="00000000" w:rsidRDefault="00000000" w:rsidRPr="00000000" w14:paraId="00000020">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临床试验设计审视与数据透视：极度聪明的统计学博弈</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在高度内卷的 Biotech 临床开发中，光有好的科学机制是远远不够的，如何设计出既能满足 FDA 严苛监管，又能最大化突显产品优势的临床试验，是一门极其深奥的统计学博弈。Humacyte 在血管创伤和血液透析两大适应症上的临床推演，堪称教科书级别的攻防战。</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首先审视其已经获批的血管创伤核心试验（CLN-PRO-V005）。这是一个极具策略性的前瞻性、多中心、单臂（Single-arm）二/三期临床试验。试验在美国、以色列和乌克兰的 24 个医疗中心招募了 67 名由于枪伤、车祸、战伤等导致四肢动脉断裂且自体静脉不可用（无法进行自体静脉旁路移植）的极高危患者 </w:t>
      </w:r>
      <w:r w:rsidDel="00000000" w:rsidR="00000000" w:rsidRPr="00000000">
        <w:rPr>
          <w:rFonts w:ascii="Google Sans" w:cs="Google Sans" w:eastAsia="Google Sans" w:hAnsi="Google Sans"/>
          <w:color w:val="444746"/>
          <w:sz w:val="24"/>
          <w:szCs w:val="24"/>
          <w:vertAlign w:val="superscript"/>
          <w:rtl w:val="0"/>
        </w:rPr>
        <w:t xml:space="preserve">16</w:t>
      </w:r>
      <w:r w:rsidDel="00000000" w:rsidR="00000000" w:rsidRPr="00000000">
        <w:rPr>
          <w:rFonts w:ascii="Google Sans" w:cs="Google Sans" w:eastAsia="Google Sans" w:hAnsi="Google Sans"/>
          <w:color w:val="1f1f1f"/>
          <w:rtl w:val="0"/>
        </w:rPr>
        <w:t xml:space="preserve">。在严格的循证医学语境下，单臂试验因为缺乏同期的随机双盲对照组，往往被认为存在统计学上的“水分”和选择偏倚。Humacyte 在本试验中选择了基于系统性文献回顾的“历史合成血管基准（Historic synthetic graft benchmarks）”作为虚拟对照组 </w:t>
      </w:r>
      <w:r w:rsidDel="00000000" w:rsidR="00000000" w:rsidRPr="00000000">
        <w:rPr>
          <w:rFonts w:ascii="Google Sans" w:cs="Google Sans" w:eastAsia="Google Sans" w:hAnsi="Google Sans"/>
          <w:color w:val="444746"/>
          <w:sz w:val="24"/>
          <w:szCs w:val="24"/>
          <w:vertAlign w:val="superscript"/>
          <w:rtl w:val="0"/>
        </w:rPr>
        <w:t xml:space="preserve">16</w:t>
      </w:r>
      <w:r w:rsidDel="00000000" w:rsidR="00000000" w:rsidRPr="00000000">
        <w:rPr>
          <w:rFonts w:ascii="Google Sans" w:cs="Google Sans" w:eastAsia="Google Sans" w:hAnsi="Google Sans"/>
          <w:color w:val="1f1f1f"/>
          <w:rtl w:val="0"/>
        </w:rPr>
        <w:t xml:space="preserve">。这看似是一个统计学上的“软柿子”，但结合创伤急诊的真实临床场景，这是一个极其聪明且唯一可行的策略。在分秒必争的急性大出血和肢体缺血面前，要求外科医生停下来进行 1:1 的随机分组在伦理上是完全站不住脚的。FDA 最终接受了这一单臂设计，本身就说明了该领域极高的未满足需求（Unmet Need）。</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数据透视的结果是碾压性的。V005 试验显示，在术后 30 天的观察期内，接受 ATEV 治疗的患者其次级通畅率（Secondary patency，即通过介入手段维持血管血流的比例）高达 91.5%，截肢率仅为 4.5%，死亡率被控制在极低的 3.5% </w:t>
      </w:r>
      <w:r w:rsidDel="00000000" w:rsidR="00000000" w:rsidRPr="00000000">
        <w:rPr>
          <w:rFonts w:ascii="Google Sans" w:cs="Google Sans" w:eastAsia="Google Sans" w:hAnsi="Google Sans"/>
          <w:color w:val="444746"/>
          <w:sz w:val="24"/>
          <w:szCs w:val="24"/>
          <w:vertAlign w:val="superscript"/>
          <w:rtl w:val="0"/>
        </w:rPr>
        <w:t xml:space="preserve">17</w:t>
      </w:r>
      <w:r w:rsidDel="00000000" w:rsidR="00000000" w:rsidRPr="00000000">
        <w:rPr>
          <w:rFonts w:ascii="Google Sans" w:cs="Google Sans" w:eastAsia="Google Sans" w:hAnsi="Google Sans"/>
          <w:color w:val="1f1f1f"/>
          <w:rtl w:val="0"/>
        </w:rPr>
        <w:t xml:space="preserve">。作为对比，在高度污染的开放性创伤环境中，如果被迫使用传统的合成血管，其因细菌定植导致的继发性感染率和被迫截肢率极高。ATEV 的无细胞特性使其展现出类似原生组织的抗感染能力。</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如果说 V005 试验是一次利用监管弹性的“取巧”，那么决定公司未来估值天花板的透析通路试验（CLN-PRO-V007），则是一场硬碰硬的正面刺刀战。这是一个前瞻性、多中心、双臂、随机对照试验（RCT），直接头对头对比了 ATEV 与目前该领域的黄金标准——自体动静脉瘘（AVF）</w:t>
      </w:r>
      <w:r w:rsidDel="00000000" w:rsidR="00000000" w:rsidRPr="00000000">
        <w:rPr>
          <w:rFonts w:ascii="Google Sans" w:cs="Google Sans" w:eastAsia="Google Sans" w:hAnsi="Google Sans"/>
          <w:color w:val="444746"/>
          <w:sz w:val="24"/>
          <w:szCs w:val="24"/>
          <w:vertAlign w:val="superscript"/>
          <w:rtl w:val="0"/>
        </w:rPr>
        <w:t xml:space="preserve">18</w:t>
      </w:r>
      <w:r w:rsidDel="00000000" w:rsidR="00000000" w:rsidRPr="00000000">
        <w:rPr>
          <w:rFonts w:ascii="Google Sans" w:cs="Google Sans" w:eastAsia="Google Sans" w:hAnsi="Google Sans"/>
          <w:color w:val="1f1f1f"/>
          <w:rtl w:val="0"/>
        </w:rPr>
        <w:t xml:space="preserve">。AVF 是通过外科手术将患者自身的动脉与静脉直接吻合，使其动脉化以便进行透析。虽然是标准疗法，但其痛点在于血管“成熟期”漫长，且失败率极高，尤其是对于女性、肥胖和糖尿病患者而言。</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在 2025 年 6 月的血管外科学会年会（VAM25）和 11 月的美国肾脏病学会（ASN）年会上，哈佛医学院的 Mohamad A. Hussain 博士公布了 V007 试验长达 24 个月的重磅随访数据 </w:t>
      </w:r>
      <w:r w:rsidDel="00000000" w:rsidR="00000000" w:rsidRPr="00000000">
        <w:rPr>
          <w:rFonts w:ascii="Google Sans" w:cs="Google Sans" w:eastAsia="Google Sans" w:hAnsi="Google Sans"/>
          <w:color w:val="444746"/>
          <w:sz w:val="24"/>
          <w:szCs w:val="24"/>
          <w:vertAlign w:val="superscript"/>
          <w:rtl w:val="0"/>
        </w:rPr>
        <w:t xml:space="preserve">18</w:t>
      </w:r>
      <w:r w:rsidDel="00000000" w:rsidR="00000000" w:rsidRPr="00000000">
        <w:rPr>
          <w:rFonts w:ascii="Google Sans" w:cs="Google Sans" w:eastAsia="Google Sans" w:hAnsi="Google Sans"/>
          <w:color w:val="1f1f1f"/>
          <w:rtl w:val="0"/>
        </w:rPr>
        <w:t xml:space="preserve">。数据不仅证明了 ATEV 在整体人群中具有更快的早期可用性和卓越的功能性通畅率，更在针对高危亚组的统计学推演中打出了致命一击：在女性、肥胖以及合并糖尿病的患者群体中，ATEV 展现出了在统计学上显著优于（Superiority）金标准 AVF 的长达 24 个月的持续使用时间（Duration of use over 24 months）</w:t>
      </w:r>
      <w:r w:rsidDel="00000000" w:rsidR="00000000" w:rsidRPr="00000000">
        <w:rPr>
          <w:rFonts w:ascii="Google Sans" w:cs="Google Sans" w:eastAsia="Google Sans" w:hAnsi="Google Sans"/>
          <w:color w:val="444746"/>
          <w:sz w:val="24"/>
          <w:szCs w:val="24"/>
          <w:vertAlign w:val="superscript"/>
          <w:rtl w:val="0"/>
        </w:rPr>
        <w:t xml:space="preserve">20</w:t>
      </w:r>
      <w:r w:rsidDel="00000000" w:rsidR="00000000" w:rsidRPr="00000000">
        <w:rPr>
          <w:rFonts w:ascii="Google Sans" w:cs="Google Sans" w:eastAsia="Google Sans" w:hAnsi="Google Sans"/>
          <w:color w:val="1f1f1f"/>
          <w:rtl w:val="0"/>
        </w:rPr>
        <w:t xml:space="preserve">。这意味着 ATEV 大幅缩短了患者依赖高感染风险的中心静脉导管（CVC）进行透析的真空期。</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更令人击节赞叹的是首席医学团队的“防守反击”策略。为了确保在 2026 年提交的补充生物制品许可申请（sBLA）万无一失，Humacyte 同步推进了另一个三期临床试验（CLN-PRO-V012）</w:t>
      </w:r>
      <w:r w:rsidDel="00000000" w:rsidR="00000000" w:rsidRPr="00000000">
        <w:rPr>
          <w:rFonts w:ascii="Google Sans" w:cs="Google Sans" w:eastAsia="Google Sans" w:hAnsi="Google Sans"/>
          <w:color w:val="444746"/>
          <w:sz w:val="24"/>
          <w:szCs w:val="24"/>
          <w:vertAlign w:val="superscript"/>
          <w:rtl w:val="0"/>
        </w:rPr>
        <w:t xml:space="preserve">22</w:t>
      </w:r>
      <w:r w:rsidDel="00000000" w:rsidR="00000000" w:rsidRPr="00000000">
        <w:rPr>
          <w:rFonts w:ascii="Google Sans" w:cs="Google Sans" w:eastAsia="Google Sans" w:hAnsi="Google Sans"/>
          <w:color w:val="1f1f1f"/>
          <w:rtl w:val="0"/>
        </w:rPr>
        <w:t xml:space="preserve">。如果说 V007 是为了打大满贯，V012 则是极致的统计学防御。该试验专门且仅仅针对“女性透析患者”这一亚组展开，直接对比 ATEV 与 AVF 的疗效 </w:t>
      </w:r>
      <w:r w:rsidDel="00000000" w:rsidR="00000000" w:rsidRPr="00000000">
        <w:rPr>
          <w:rFonts w:ascii="Google Sans" w:cs="Google Sans" w:eastAsia="Google Sans" w:hAnsi="Google Sans"/>
          <w:color w:val="444746"/>
          <w:sz w:val="24"/>
          <w:szCs w:val="24"/>
          <w:vertAlign w:val="superscript"/>
          <w:rtl w:val="0"/>
        </w:rPr>
        <w:t xml:space="preserve">24</w:t>
      </w:r>
      <w:r w:rsidDel="00000000" w:rsidR="00000000" w:rsidRPr="00000000">
        <w:rPr>
          <w:rFonts w:ascii="Google Sans" w:cs="Google Sans" w:eastAsia="Google Sans" w:hAnsi="Google Sans"/>
          <w:color w:val="1f1f1f"/>
          <w:rtl w:val="0"/>
        </w:rPr>
        <w:t xml:space="preserve">。为什么要单独针对女性开启一个昂贵的三期试验？因为从生理结构而言，女性的血管口径更细，自体 AVF 的成熟失败率处于绝对的高位。将对照组的战斗力降至最低，从而在这一特定人群中锁定无可争议的统计学优效性（Statistical Superiority），这是极具华尔街投行思维的风险对冲策略。根据 2025 年中期的财报披露，V012 试验已在 4 月份完成了首批 80 名患者达到一年期随访入组的中期分析节点 </w:t>
      </w:r>
      <w:r w:rsidDel="00000000" w:rsidR="00000000" w:rsidRPr="00000000">
        <w:rPr>
          <w:rFonts w:ascii="Google Sans" w:cs="Google Sans" w:eastAsia="Google Sans" w:hAnsi="Google Sans"/>
          <w:color w:val="444746"/>
          <w:sz w:val="24"/>
          <w:szCs w:val="24"/>
          <w:vertAlign w:val="superscript"/>
          <w:rtl w:val="0"/>
        </w:rPr>
        <w:t xml:space="preserve">21</w:t>
      </w:r>
      <w:r w:rsidDel="00000000" w:rsidR="00000000" w:rsidRPr="00000000">
        <w:rPr>
          <w:rFonts w:ascii="Google Sans" w:cs="Google Sans" w:eastAsia="Google Sans" w:hAnsi="Google Sans"/>
          <w:color w:val="1f1f1f"/>
          <w:rtl w:val="0"/>
        </w:rPr>
        <w:t xml:space="preserve">。这两项关键试验数据的合并读出与 sBLA 提交（预计 2026 年下半年），将是引爆股价或终结公司的终极催化剂。</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核心临床试验代号</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目标适应症与阶段</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试验设计与对照组选择逻辑</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终点数据透视与统计学冷酷评判</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CLN-PRO-V005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血管创伤 (Vascular Trauma) / Phase 2/3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单臂试验。对照组为历史合成血管基准数据。在创伤急诊场景下巧妙规避了随机双盲的伦理困境。</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数据碾压，成功获批。</w:t>
            </w:r>
            <w:r w:rsidDel="00000000" w:rsidR="00000000" w:rsidRPr="00000000">
              <w:rPr>
                <w:rFonts w:ascii="Google Sans" w:cs="Google Sans" w:eastAsia="Google Sans" w:hAnsi="Google Sans"/>
                <w:color w:val="1f1f1f"/>
                <w:shd w:fill="auto" w:val="clear"/>
                <w:rtl w:val="0"/>
              </w:rPr>
              <w:t xml:space="preserve"> 30天次级通畅率高达 91.5%，截肢率仅 4.5% </w:t>
            </w:r>
            <w:r w:rsidDel="00000000" w:rsidR="00000000" w:rsidRPr="00000000">
              <w:rPr>
                <w:rFonts w:ascii="Google Sans" w:cs="Google Sans" w:eastAsia="Google Sans" w:hAnsi="Google Sans"/>
                <w:color w:val="444746"/>
                <w:sz w:val="24"/>
                <w:szCs w:val="24"/>
                <w:vertAlign w:val="superscript"/>
                <w:rtl w:val="0"/>
              </w:rPr>
              <w:t xml:space="preserve">17</w:t>
            </w:r>
            <w:r w:rsidDel="00000000" w:rsidR="00000000" w:rsidRPr="00000000">
              <w:rPr>
                <w:rFonts w:ascii="Google Sans" w:cs="Google Sans" w:eastAsia="Google Sans" w:hAnsi="Google Sans"/>
                <w:color w:val="1f1f1f"/>
                <w:shd w:fill="auto" w:val="clear"/>
                <w:rtl w:val="0"/>
              </w:rPr>
              <w:t xml:space="preserve">。FDA 接受单臂设计凸显该领域极度缺乏可用手段。</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CLN-PRO-V007</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血液透析通路 (Hemodialysis AV Access) / Phase 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前瞻性、随机双盲、头对头对比金标准自体动静脉瘘 (AVF)。展现绝对的数据自信。</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重磅阳性，击溃金标准。</w:t>
            </w:r>
            <w:r w:rsidDel="00000000" w:rsidR="00000000" w:rsidRPr="00000000">
              <w:rPr>
                <w:rFonts w:ascii="Google Sans" w:cs="Google Sans" w:eastAsia="Google Sans" w:hAnsi="Google Sans"/>
                <w:color w:val="1f1f1f"/>
                <w:shd w:fill="auto" w:val="clear"/>
                <w:rtl w:val="0"/>
              </w:rPr>
              <w:t xml:space="preserve"> 在女性、肥胖、糖尿病等高危亚组中，24个月持续使用时间及早期功能性通畅率全面优于 AVF </w:t>
            </w:r>
            <w:r w:rsidDel="00000000" w:rsidR="00000000" w:rsidRPr="00000000">
              <w:rPr>
                <w:rFonts w:ascii="Google Sans" w:cs="Google Sans" w:eastAsia="Google Sans" w:hAnsi="Google Sans"/>
                <w:color w:val="444746"/>
                <w:sz w:val="24"/>
                <w:szCs w:val="24"/>
                <w:vertAlign w:val="superscript"/>
                <w:rtl w:val="0"/>
              </w:rPr>
              <w:t xml:space="preserve">18</w:t>
            </w:r>
            <w:r w:rsidDel="00000000" w:rsidR="00000000" w:rsidRPr="00000000">
              <w:rPr>
                <w:rFonts w:ascii="Google Sans" w:cs="Google Sans" w:eastAsia="Google Sans" w:hAnsi="Google Sans"/>
                <w:color w:val="1f1f1f"/>
                <w:shd w:fill="auto" w:val="clear"/>
                <w:rtl w:val="0"/>
              </w:rPr>
              <w:t xml:space="preserv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CLN-PRO-V012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血液透析通路 (女性高危亚组) / Phase 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极致的统计学防御策略。仅招募自体 AVF 失败率最高的女性患者，确保统计学上的绝对优效性。</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风险对冲，蓄势待发。</w:t>
            </w:r>
            <w:r w:rsidDel="00000000" w:rsidR="00000000" w:rsidRPr="00000000">
              <w:rPr>
                <w:rFonts w:ascii="Google Sans" w:cs="Google Sans" w:eastAsia="Google Sans" w:hAnsi="Google Sans"/>
                <w:color w:val="1f1f1f"/>
                <w:shd w:fill="auto" w:val="clear"/>
                <w:rtl w:val="0"/>
              </w:rPr>
              <w:t xml:space="preserve"> 2025年4月已完成80名患者的1年期中期分析入组，合并 V007 数据将于 2026 年下半年提交 sBLA </w:t>
            </w:r>
            <w:r w:rsidDel="00000000" w:rsidR="00000000" w:rsidRPr="00000000">
              <w:rPr>
                <w:rFonts w:ascii="Google Sans" w:cs="Google Sans" w:eastAsia="Google Sans" w:hAnsi="Google Sans"/>
                <w:color w:val="444746"/>
                <w:sz w:val="24"/>
                <w:szCs w:val="24"/>
                <w:vertAlign w:val="superscript"/>
                <w:rtl w:val="0"/>
              </w:rPr>
              <w:t xml:space="preserve">21</w:t>
            </w:r>
            <w:r w:rsidDel="00000000" w:rsidR="00000000" w:rsidRPr="00000000">
              <w:rPr>
                <w:rFonts w:ascii="Google Sans" w:cs="Google Sans" w:eastAsia="Google Sans" w:hAnsi="Google Sans"/>
                <w:color w:val="1f1f1f"/>
                <w:shd w:fill="auto" w:val="clear"/>
                <w:rtl w:val="0"/>
              </w:rPr>
              <w:t xml:space="preserve">。</w:t>
            </w:r>
          </w:p>
        </w:tc>
      </w:tr>
    </w:tbl>
    <w:p w:rsidR="00000000" w:rsidDel="00000000" w:rsidP="00000000" w:rsidRDefault="00000000" w:rsidRPr="00000000" w14:paraId="0000003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生产控制的“阿喀琉斯之踵”：FDA Form 483 引发的做空风暴</w:t>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无论科学机制多么完美，临床数据多么亮眼，生物制造领域的铁律永远是“工艺即产品（Process IS the Product）”。在这一点上，Humacyte 遭遇了毁灭性的信任危机。2024 年 4 月 1 日至 5 日，FDA 检查员在对 Humacyte 位于北卡罗来纳州达勒姆（Durham）的生产设施进行批准前现场核查时，开出了极为严厉的 Form 483 缺陷报告 </w:t>
      </w:r>
      <w:r w:rsidDel="00000000" w:rsidR="00000000" w:rsidRPr="00000000">
        <w:rPr>
          <w:rFonts w:ascii="Google Sans" w:cs="Google Sans" w:eastAsia="Google Sans" w:hAnsi="Google Sans"/>
          <w:color w:val="444746"/>
          <w:sz w:val="24"/>
          <w:szCs w:val="24"/>
          <w:vertAlign w:val="superscript"/>
          <w:rtl w:val="0"/>
        </w:rPr>
        <w:t xml:space="preserve">25</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这份文件随后被 Hunterbrook Media 和 Triple Gate Capital 等华尔街深度做空机构挖掘并大肆曝光。根据做空报告及随后引发的多起投资者集体诉讼（如 Levi &amp; Korsinsky, Glancy Prongay &amp; Murray, Robbins LLP 等代理的诉讼）的案卷材料披露，该工厂在化学、制造和控制（CMC）环节存在令人震惊的低级错误，包括“完全缺乏微生物质量保证（no microbial quality assurance）”、“未进行微生物测试（no microbial testing）”以及“质量监督严重不足（inadequate quality oversight）” </w:t>
      </w:r>
      <w:r w:rsidDel="00000000" w:rsidR="00000000" w:rsidRPr="00000000">
        <w:rPr>
          <w:rFonts w:ascii="Google Sans" w:cs="Google Sans" w:eastAsia="Google Sans" w:hAnsi="Google Sans"/>
          <w:color w:val="444746"/>
          <w:sz w:val="24"/>
          <w:szCs w:val="24"/>
          <w:vertAlign w:val="superscript"/>
          <w:rtl w:val="0"/>
        </w:rPr>
        <w:t xml:space="preserve">26</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对于一种需要在体外培养数周、且最终必须植入人体大动脉和静脉的组织工程活体生物材料而言，微生物污染控制是生产过程的生命线。这一极其低级的 GMP 合规失误直接导致了 FDA 在 2024 年 8 月意外宣布延迟完成生物制品许可申请（BLA）的审查，PDUFA 日期被无限期推迟 </w:t>
      </w:r>
      <w:r w:rsidDel="00000000" w:rsidR="00000000" w:rsidRPr="00000000">
        <w:rPr>
          <w:rFonts w:ascii="Google Sans" w:cs="Google Sans" w:eastAsia="Google Sans" w:hAnsi="Google Sans"/>
          <w:color w:val="444746"/>
          <w:sz w:val="24"/>
          <w:szCs w:val="24"/>
          <w:vertAlign w:val="superscript"/>
          <w:rtl w:val="0"/>
        </w:rPr>
        <w:t xml:space="preserve">30</w:t>
      </w:r>
      <w:r w:rsidDel="00000000" w:rsidR="00000000" w:rsidRPr="00000000">
        <w:rPr>
          <w:rFonts w:ascii="Google Sans" w:cs="Google Sans" w:eastAsia="Google Sans" w:hAnsi="Google Sans"/>
          <w:color w:val="1f1f1f"/>
          <w:rtl w:val="0"/>
        </w:rPr>
        <w:t xml:space="preserve">。虽然公司在经历了漫长而痛苦的整改后，最终在 2024 年 12 月获得了 FDA 的完全批准，并在 2025 年 2 月通过了商业批次审查获准发货 </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，但这一事件犹如一道深不可测的伤疤，不仅在关键时刻腰斩了股价，更暴露了这家由学术团队主导的公司在面对规模化商业量产时的极度脆弱。这种对底层供应链和无菌控制体系的不信任，也是阻碍 Big Pharma 痛下决心以高溢价发起收购的最大心结。</w:t>
      </w:r>
    </w:p>
    <w:p w:rsidR="00000000" w:rsidDel="00000000" w:rsidP="00000000" w:rsidRDefault="00000000" w:rsidRPr="00000000" w14:paraId="0000003C">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 竞争格局与"中国 Biotech"防线 (Competitive Space &amp; Moat)</w:t>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为了准确评估 ATEV 资产的稀缺性，我们必须将其置于全球血管移植物赛道的全景坐标系中，并在同靶点（In-class）和治同种病（Out-of-class）两个维度进行残酷的竞争压力测试。</w:t>
      </w:r>
    </w:p>
    <w:p w:rsidR="00000000" w:rsidDel="00000000" w:rsidP="00000000" w:rsidRDefault="00000000" w:rsidRPr="00000000" w14:paraId="0000003E">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赛道全景：Out-of-class 降维打击与 In-class 的绝对垄断</w:t>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在治疗需要进行血运重建的四肢动脉创伤、周围动脉疾病（PAD）以及透析造瘘领域，当前除了患者自体血管（如大隐静脉）外，占绝对统治地位的 Out-of-class 竞品是</w:t>
      </w:r>
      <w:r w:rsidDel="00000000" w:rsidR="00000000" w:rsidRPr="00000000">
        <w:rPr>
          <w:rFonts w:ascii="Google Sans" w:cs="Google Sans" w:eastAsia="Google Sans" w:hAnsi="Google Sans"/>
          <w:b w:val="1"/>
          <w:bCs w:val="1"/>
          <w:color w:val="1f1f1f"/>
          <w:rtl w:val="0"/>
        </w:rPr>
        <w:t xml:space="preserve">人工合成血管</w:t>
      </w:r>
      <w:r w:rsidDel="00000000" w:rsidR="00000000" w:rsidRPr="00000000">
        <w:rPr>
          <w:rFonts w:ascii="Google Sans" w:cs="Google Sans" w:eastAsia="Google Sans" w:hAnsi="Google Sans"/>
          <w:color w:val="1f1f1f"/>
          <w:rtl w:val="0"/>
        </w:rPr>
        <w:t xml:space="preserve">。这个庞大且利润丰厚的市场长期被 W.L. Gore（戈尔公司，Gore-Tex ePTFE 材料的缔造者）、Medtronic（美敦力）、Terumo（泰尔茂）和 Cook Medical 等传统医疗器械巨头所把持 </w:t>
      </w:r>
      <w:r w:rsidDel="00000000" w:rsidR="00000000" w:rsidRPr="00000000">
        <w:rPr>
          <w:rFonts w:ascii="Google Sans" w:cs="Google Sans" w:eastAsia="Google Sans" w:hAnsi="Google Sans"/>
          <w:color w:val="444746"/>
          <w:sz w:val="24"/>
          <w:szCs w:val="24"/>
          <w:vertAlign w:val="superscript"/>
          <w:rtl w:val="0"/>
        </w:rPr>
        <w:t xml:space="preserve">34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然而，在过去三十年中，人工合成血管的材料学底层逻辑几乎停滞不前。无论是膨体聚四氟乙烯（ePTFE）还是涤纶（Dacron），合成材料在小口径（内径小于 6mm）血管重建中面临着难以逾越的物理极限。它们无法模拟人体血管的顺应性（Compliance），极易在吻合口产生内膜增生导致管腔狭窄；由于缺乏具有抗凝血作用的内皮细胞层，合成血管表面极易引发血小板聚集并最终导致血栓性栓塞（Thrombosis）；更为致命的是，这些多孔合成材料一旦被细菌定植，抗生素根本无法通过血液循环触达，唯一的解决路径就是进行风险极高的二次手术将其完全取出 </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。ATEV 的出现，对这些传统的合成材料构成了跨代际的降维打击。凭借其能够引导宿主细胞再定植并转化为活体血管的特性，ATEV 从根本上消除了异物排斥反应和长期的感染风险 </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而在 In-class（去细胞化组织工程血管）这一细分赛道，Humacyte 几乎处于拔剑四顾心茫然的“无人区”。早年间，像 Cytograft 等先驱公司曾尝试过通过提取患者自身细胞在体外培养完全个体化的血管（Tissue-engineered vascular grafts, TEVG），但这需要长达数月的时间，在急诊创伤场景下完全没有现实可行性，且极高的制备成本使其无法实现商业化量产 </w:t>
      </w:r>
      <w:r w:rsidDel="00000000" w:rsidR="00000000" w:rsidRPr="00000000">
        <w:rPr>
          <w:rFonts w:ascii="Google Sans" w:cs="Google Sans" w:eastAsia="Google Sans" w:hAnsi="Google Sans"/>
          <w:color w:val="444746"/>
          <w:sz w:val="24"/>
          <w:szCs w:val="24"/>
          <w:vertAlign w:val="superscript"/>
          <w:rtl w:val="0"/>
        </w:rPr>
        <w:t xml:space="preserve">35</w:t>
      </w:r>
      <w:r w:rsidDel="00000000" w:rsidR="00000000" w:rsidRPr="00000000">
        <w:rPr>
          <w:rFonts w:ascii="Google Sans" w:cs="Google Sans" w:eastAsia="Google Sans" w:hAnsi="Google Sans"/>
          <w:color w:val="1f1f1f"/>
          <w:rtl w:val="0"/>
        </w:rPr>
        <w:t xml:space="preserve">。Humacyte 的核心技术在于突破了“自体细胞”的限制，通过构建通用的无细胞生物反应器网络，将定制化的“手工作坊”升级为可量产的“标准化流水线”，在这一赛道形成了垄断级的知识产权和工艺壁垒。</w:t>
      </w:r>
    </w:p>
    <w:p w:rsidR="00000000" w:rsidDel="00000000" w:rsidP="00000000" w:rsidRDefault="00000000" w:rsidRPr="00000000" w14:paraId="00000042">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反内卷护城河：中国 Biotech 的 "Me-too/Fast-follower" 能否攻破？</w:t>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在近年来的全球医药投资逻辑中，中国 Biotech 凭借庞大的人口红利、疯狂的研发内卷以及极速的临床推进能力，已经摧毁了跨国药企在抗体、ADC（抗体偶联药物）甚至 CAR-T 细胞疗法领域的超额利润空间。例如在实体瘤 CAR-T 领域，中国的 BRG01 等管线进展神速，给欧美市场带来了巨大的压力 </w:t>
      </w:r>
      <w:r w:rsidDel="00000000" w:rsidR="00000000" w:rsidRPr="00000000">
        <w:rPr>
          <w:rFonts w:ascii="Google Sans" w:cs="Google Sans" w:eastAsia="Google Sans" w:hAnsi="Google Sans"/>
          <w:color w:val="444746"/>
          <w:sz w:val="24"/>
          <w:szCs w:val="24"/>
          <w:vertAlign w:val="superscript"/>
          <w:rtl w:val="0"/>
        </w:rPr>
        <w:t xml:space="preserve">36</w:t>
      </w:r>
      <w:r w:rsidDel="00000000" w:rsidR="00000000" w:rsidRPr="00000000">
        <w:rPr>
          <w:rFonts w:ascii="Google Sans" w:cs="Google Sans" w:eastAsia="Google Sans" w:hAnsi="Google Sans"/>
          <w:color w:val="1f1f1f"/>
          <w:rtl w:val="0"/>
        </w:rPr>
        <w:t xml:space="preserve">。那么，Humacyte 昂贵的 ATEV 管线是否会面临被中国“Fast-follower（快速跟进者）”逆向工程并迅速低价平替的致命威胁？</w:t>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color w:val="1f1f1f"/>
          <w:rtl w:val="0"/>
        </w:rPr>
        <w:t xml:space="preserve">这份研报给出的冷酷判定是：</w:t>
      </w:r>
      <w:r w:rsidDel="00000000" w:rsidR="00000000" w:rsidRPr="00000000">
        <w:rPr>
          <w:rFonts w:ascii="Google Sans" w:cs="Google Sans" w:eastAsia="Google Sans" w:hAnsi="Google Sans"/>
          <w:b w:val="1"/>
          <w:bCs w:val="1"/>
          <w:color w:val="1f1f1f"/>
          <w:rtl w:val="0"/>
        </w:rPr>
        <w:t xml:space="preserve">短期内（5-7年）绝对安全，其反内卷护城河深不可测。</w:t>
      </w:r>
    </w:p>
    <w:p w:rsidR="00000000" w:rsidDel="00000000" w:rsidP="00000000" w:rsidRDefault="00000000" w:rsidRPr="00000000" w14:paraId="00000045">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现有中国市场的技术代差</w:t>
      </w:r>
      <w:r w:rsidDel="00000000" w:rsidR="00000000" w:rsidRPr="00000000">
        <w:rPr>
          <w:rFonts w:ascii="Google Sans" w:cs="Google Sans" w:eastAsia="Google Sans" w:hAnsi="Google Sans"/>
          <w:color w:val="1f1f1f"/>
          <w:rtl w:val="0"/>
        </w:rPr>
        <w:t xml:space="preserve">：通过深挖中国血管移植物赛道的现状可以发现，国内目前仍处于艰难追赶传统合成材料的阶段。中国市场的很大份额依然被 Getinge、W.L. Gore、Terumo 等进口巨头占据 </w:t>
      </w:r>
      <w:r w:rsidDel="00000000" w:rsidR="00000000" w:rsidRPr="00000000">
        <w:rPr>
          <w:rFonts w:ascii="Google Sans" w:cs="Google Sans" w:eastAsia="Google Sans" w:hAnsi="Google Sans"/>
          <w:color w:val="444746"/>
          <w:sz w:val="24"/>
          <w:szCs w:val="24"/>
          <w:vertAlign w:val="superscript"/>
          <w:rtl w:val="0"/>
        </w:rPr>
        <w:t xml:space="preserve">38</w:t>
      </w:r>
      <w:r w:rsidDel="00000000" w:rsidR="00000000" w:rsidRPr="00000000">
        <w:rPr>
          <w:rFonts w:ascii="Google Sans" w:cs="Google Sans" w:eastAsia="Google Sans" w:hAnsi="Google Sans"/>
          <w:color w:val="1f1f1f"/>
          <w:rtl w:val="0"/>
        </w:rPr>
        <w:t xml:space="preserve">。本土领先的创新企业，如上海索康（Shanghai Suokang Medical Implants Co., Ltd.），其核心研发力量仍主要集中在突破 ePTFE（聚四氟乙烯）纯合成材料的制备工艺，以及将其应用于面部植入物、硬脑膜修补和传统的血管移植物 </w:t>
      </w:r>
      <w:r w:rsidDel="00000000" w:rsidR="00000000" w:rsidRPr="00000000">
        <w:rPr>
          <w:rFonts w:ascii="Google Sans" w:cs="Google Sans" w:eastAsia="Google Sans" w:hAnsi="Google Sans"/>
          <w:color w:val="444746"/>
          <w:sz w:val="24"/>
          <w:szCs w:val="24"/>
          <w:vertAlign w:val="superscript"/>
          <w:rtl w:val="0"/>
        </w:rPr>
        <w:t xml:space="preserve">41</w:t>
      </w:r>
      <w:r w:rsidDel="00000000" w:rsidR="00000000" w:rsidRPr="00000000">
        <w:rPr>
          <w:rFonts w:ascii="Google Sans" w:cs="Google Sans" w:eastAsia="Google Sans" w:hAnsi="Google Sans"/>
          <w:color w:val="1f1f1f"/>
          <w:rtl w:val="0"/>
        </w:rPr>
        <w:t xml:space="preserve">。虽然也有国内企业在尝试利用牛、猪等动物源基质或聚氨酯复合材料进行研发，但这与人类组织工程和彻底的脱细胞化技术有着本质的代差。</w:t>
      </w:r>
    </w:p>
    <w:p w:rsidR="00000000" w:rsidDel="00000000" w:rsidP="00000000" w:rsidRDefault="00000000" w:rsidRPr="00000000" w14:paraId="00000046">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制造工艺（CMC）的不可复制性</w:t>
      </w:r>
      <w:r w:rsidDel="00000000" w:rsidR="00000000" w:rsidRPr="00000000">
        <w:rPr>
          <w:rFonts w:ascii="Google Sans" w:cs="Google Sans" w:eastAsia="Google Sans" w:hAnsi="Google Sans"/>
          <w:color w:val="1f1f1f"/>
          <w:rtl w:val="0"/>
        </w:rPr>
        <w:t xml:space="preserve">：中国 Biotech 极为擅长利用 AI 或庞大的实验室团队去测序并复制一段抗体分子的氨基酸序列（Sequence），因为靶点是确定的。但对于组织工程血管而言，</w:t>
      </w:r>
      <w:r w:rsidDel="00000000" w:rsidR="00000000" w:rsidRPr="00000000">
        <w:rPr>
          <w:rFonts w:ascii="Google Sans" w:cs="Google Sans" w:eastAsia="Google Sans" w:hAnsi="Google Sans"/>
          <w:b w:val="1"/>
          <w:bCs w:val="1"/>
          <w:color w:val="1f1f1f"/>
          <w:rtl w:val="0"/>
        </w:rPr>
        <w:t xml:space="preserve">制造系统本身就是最大的壁垒</w:t>
      </w:r>
      <w:r w:rsidDel="00000000" w:rsidR="00000000" w:rsidRPr="00000000">
        <w:rPr>
          <w:rFonts w:ascii="Google Sans" w:cs="Google Sans" w:eastAsia="Google Sans" w:hAnsi="Google Sans"/>
          <w:color w:val="1f1f1f"/>
          <w:rtl w:val="0"/>
        </w:rPr>
        <w:t xml:space="preserve">。Humacyte 所依赖的商业化规模 LUNA200 制造系统，是一个集成了流体动力学、细胞生物学和自动化控制的深水区。每个 LUNA200 系统包含 20 个生长抽屉，内部复杂的闭环管道网络不仅要共享营养培养基，还要精准控制液体流动的剪切力以引导胶原蛋白的正确排列。单台系统每年可生产约 900 根血管 </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。这种涉及无数过程参数（Critical Process Parameters）的工艺积累，无法通过简单的“逆向工程”获取，即使是图纸泄露，其良率爬坡也需要数年时间的烧钱试错。</w:t>
      </w:r>
    </w:p>
    <w:p w:rsidR="00000000" w:rsidDel="00000000" w:rsidP="00000000" w:rsidRDefault="00000000" w:rsidRPr="00000000" w14:paraId="00000047">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漫长的临床验证周期</w:t>
      </w:r>
      <w:r w:rsidDel="00000000" w:rsidR="00000000" w:rsidRPr="00000000">
        <w:rPr>
          <w:rFonts w:ascii="Google Sans" w:cs="Google Sans" w:eastAsia="Google Sans" w:hAnsi="Google Sans"/>
          <w:color w:val="1f1f1f"/>
          <w:rtl w:val="0"/>
        </w:rPr>
        <w:t xml:space="preserve">：即便中国的 Me-too 团队在今天奇迹般地复刻了类似于 LUNA200 的生产线，心血管植入医疗器械的临床验证逻辑与抗肿瘤药物截然不同。抗癌药可以通过早期的客观缓解率（ORR）快速获批，而组织工程血管的临床终点必须是长期的“通畅率（Patency）”和低假性动脉瘤发生率。这意味着从大动物模型（如非人类灵长类动物）的验证，到一期、二期，再到长达两年随访期的三期临床试验，面临着极其严格的监管门槛（如中国 NMPA）。这条路没有任何捷径可走，Humacyte 在时间壁垒上拥有断层式的领先优势。</w:t>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before="240" w:line="275.9999942779541" w:lineRule="auto"/>
        <w:rPr>
          <w:rFonts w:ascii="Google Sans" w:cs="Google Sans" w:eastAsia="Google Sans" w:hAnsi="Google Sans"/>
          <w:color w:val="1f1f1f"/>
        </w:rPr>
      </w:pPr>
      <w:r w:rsidDel="00000000" w:rsidR="00000000" w:rsidRPr="00000000">
        <w:rPr>
          <w:rtl w:val="0"/>
        </w:rPr>
      </w:r>
    </w:p>
    <w:tbl>
      <w:tblPr>
        <w:tblStyle w:val="Table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竞争技术路径维度</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核心代表企业与管线</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技术成熟度与痛点分析</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对 Humacyte ATEV 护城河的威胁评估</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纯人工合成材料 (ePTFE/Dacron)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W.L. Gore, Medtronic, Terumo, 上海索康 (Shanghai Suokang) 等 </w:t>
            </w:r>
            <w:r w:rsidDel="00000000" w:rsidR="00000000" w:rsidRPr="00000000">
              <w:rPr>
                <w:rFonts w:ascii="Google Sans" w:cs="Google Sans" w:eastAsia="Google Sans" w:hAnsi="Google Sans"/>
                <w:color w:val="444746"/>
                <w:sz w:val="24"/>
                <w:szCs w:val="24"/>
                <w:vertAlign w:val="superscript"/>
                <w:rtl w:val="0"/>
              </w:rPr>
              <w:t xml:space="preserve">34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市场占有率绝对主导。但小口径血管极易血栓形成，且细菌定植导致的感染风险无法根除 </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shd w:fill="auto" w:val="clear"/>
                <w:rtl w:val="0"/>
              </w:rPr>
              <w:t xml:space="preser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降维打击。</w:t>
            </w:r>
            <w:r w:rsidDel="00000000" w:rsidR="00000000" w:rsidRPr="00000000">
              <w:rPr>
                <w:rFonts w:ascii="Google Sans" w:cs="Google Sans" w:eastAsia="Google Sans" w:hAnsi="Google Sans"/>
                <w:color w:val="1f1f1f"/>
                <w:shd w:fill="auto" w:val="clear"/>
                <w:rtl w:val="0"/>
              </w:rPr>
              <w:t xml:space="preserve"> 传统合成材料在创伤和透析领域是 ATEV 意图取代的“待宰羔羊”，无力反击。</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同种异体/异种脱细胞基质</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各类初创医用耗材公司</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使用动物（牛、猪）血管或人类尸体捐献血管进行脱细胞处理。产量受限且异种免疫原性难以完全清除。</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低效竞争。</w:t>
            </w:r>
            <w:r w:rsidDel="00000000" w:rsidR="00000000" w:rsidRPr="00000000">
              <w:rPr>
                <w:rFonts w:ascii="Google Sans" w:cs="Google Sans" w:eastAsia="Google Sans" w:hAnsi="Google Sans"/>
                <w:color w:val="1f1f1f"/>
                <w:shd w:fill="auto" w:val="clear"/>
                <w:rtl w:val="0"/>
              </w:rPr>
              <w:t xml:space="preserve"> 无法实现标准化的规模工业生产，且生物相容性不及重新培养的人类胶原基质。</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中国组织工程 Fast-follower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早期科研机构与少部分临床前 Biotech 公司 </w:t>
            </w:r>
            <w:r w:rsidDel="00000000" w:rsidR="00000000" w:rsidRPr="00000000">
              <w:rPr>
                <w:rFonts w:ascii="Google Sans" w:cs="Google Sans" w:eastAsia="Google Sans" w:hAnsi="Google Sans"/>
                <w:color w:val="444746"/>
                <w:sz w:val="24"/>
                <w:szCs w:val="24"/>
                <w:vertAlign w:val="superscript"/>
                <w:rtl w:val="0"/>
              </w:rPr>
              <w:t xml:space="preserve">47</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处于体外静电纺丝、3D 生物打印或微流控技术的实验室摸索阶段，面临生产周期长、成本高昂等瓶颈 </w:t>
            </w:r>
            <w:r w:rsidDel="00000000" w:rsidR="00000000" w:rsidRPr="00000000">
              <w:rPr>
                <w:rFonts w:ascii="Google Sans" w:cs="Google Sans" w:eastAsia="Google Sans" w:hAnsi="Google Sans"/>
                <w:color w:val="444746"/>
                <w:sz w:val="24"/>
                <w:szCs w:val="24"/>
                <w:vertAlign w:val="superscript"/>
                <w:rtl w:val="0"/>
              </w:rPr>
              <w:t xml:space="preserve">48</w:t>
            </w:r>
            <w:r w:rsidDel="00000000" w:rsidR="00000000" w:rsidRPr="00000000">
              <w:rPr>
                <w:rFonts w:ascii="Google Sans" w:cs="Google Sans" w:eastAsia="Google Sans" w:hAnsi="Google Sans"/>
                <w:color w:val="1f1f1f"/>
                <w:shd w:fill="auto" w:val="clear"/>
                <w:rtl w:val="0"/>
              </w:rPr>
              <w:t xml:space="preser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暂无威胁（5-7年安全期）。</w:t>
            </w:r>
            <w:r w:rsidDel="00000000" w:rsidR="00000000" w:rsidRPr="00000000">
              <w:rPr>
                <w:rFonts w:ascii="Google Sans" w:cs="Google Sans" w:eastAsia="Google Sans" w:hAnsi="Google Sans"/>
                <w:color w:val="1f1f1f"/>
                <w:shd w:fill="auto" w:val="clear"/>
                <w:rtl w:val="0"/>
              </w:rPr>
              <w:t xml:space="preserve"> 受限于 LUNA200 级别的封闭式自动量产工艺与漫长的长尾临床验证周期，短期无法构成实质性价格战。</w:t>
            </w:r>
          </w:p>
        </w:tc>
      </w:tr>
    </w:tbl>
    <w:p w:rsidR="00000000" w:rsidDel="00000000" w:rsidP="00000000" w:rsidRDefault="00000000" w:rsidRPr="00000000" w14:paraId="00000059">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 商业化前景与市场空间 (Commercial Outlook &amp; Unmet Need)</w:t>
      </w:r>
    </w:p>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尽管拥有完美的护城河与 FDA 的背书，如果不能在真实的医疗采购体系中将产品兑换为现金，Biotech 的估值最终将化为泡影。Humacyte 目前正处于商业化爬坡的生死考验期。其商业逻辑并不是简单地兜售“更高的存活率”，而是向医院的价值分析委员会（VAC）推销一本极其硬核的</w:t>
      </w:r>
      <w:r w:rsidDel="00000000" w:rsidR="00000000" w:rsidRPr="00000000">
        <w:rPr>
          <w:rFonts w:ascii="Google Sans" w:cs="Google Sans" w:eastAsia="Google Sans" w:hAnsi="Google Sans"/>
          <w:b w:val="1"/>
          <w:bCs w:val="1"/>
          <w:color w:val="1f1f1f"/>
          <w:rtl w:val="0"/>
        </w:rPr>
        <w:t xml:space="preserve">药物经济学（Health Economics）财务账本</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B">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TAM、真实的痛点与药物经济学闭环</w:t>
      </w:r>
    </w:p>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首先聚焦于已经获批的首个适应症——血管创伤（Vascular Trauma）。对于急诊创伤外科而言，由于枪击、爆炸、车祸等导致的四肢大动脉离断，首要任务是在几个小时的“黄金时间”内恢复血供以避免截肢。如果患者自身的健康静脉（如大隐静脉）因为严重损伤或其他疾病而无法作为自体血管桥接的材料，医生通常只能被迫使用合成血管（如 ePTFE）。但创伤部位往往伴随泥土、弹片等严重污染，合成血管一旦植入，极易引发灾难性的继发感染。</w:t>
      </w:r>
    </w:p>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Humacyte 为商业化定下的 WAC（批发采购价）展现了极强的定价自信：</w:t>
      </w:r>
      <w:r w:rsidDel="00000000" w:rsidR="00000000" w:rsidRPr="00000000">
        <w:rPr>
          <w:rFonts w:ascii="Google Sans" w:cs="Google Sans" w:eastAsia="Google Sans" w:hAnsi="Google Sans"/>
          <w:b w:val="1"/>
          <w:bCs w:val="1"/>
          <w:color w:val="1f1f1f"/>
          <w:rtl w:val="0"/>
        </w:rPr>
        <w:t xml:space="preserve">每根 Symvess 血管定价高达 29,500 美元</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444746"/>
          <w:sz w:val="24"/>
          <w:szCs w:val="24"/>
          <w:vertAlign w:val="superscript"/>
          <w:rtl w:val="0"/>
        </w:rPr>
        <w:t xml:space="preserve">50</w:t>
      </w:r>
      <w:r w:rsidDel="00000000" w:rsidR="00000000" w:rsidRPr="00000000">
        <w:rPr>
          <w:rFonts w:ascii="Google Sans" w:cs="Google Sans" w:eastAsia="Google Sans" w:hAnsi="Google Sans"/>
          <w:color w:val="1f1f1f"/>
          <w:rtl w:val="0"/>
        </w:rPr>
        <w:t xml:space="preserve">。这在医疗耗材中堪称天价。然而，一份基于 Premier Inc. 医疗数据库和 Inovalon 全付款人索赔数据库、覆盖 964 名肢体动脉损伤成年患者的 5 年期回顾性分析数据，为其高昂的定价提供了强有力的药物经济学支撑。数据显示，由于并发症导致的后续医疗系统开销令人咋舌：患者初始住院的平均费用已高达 316,600 美元；一旦发生合成移植物感染，平均额外增加 589,921 美元的惊人费用（而医保实际仅报销约 $84,598，这意味着医院要承担巨额的亏空）；如果最终被迫截肢，还将额外产生 492,986 美元的账单 </w:t>
      </w:r>
      <w:r w:rsidDel="00000000" w:rsidR="00000000" w:rsidRPr="00000000">
        <w:rPr>
          <w:rFonts w:ascii="Google Sans" w:cs="Google Sans" w:eastAsia="Google Sans" w:hAnsi="Google Sans"/>
          <w:color w:val="444746"/>
          <w:sz w:val="24"/>
          <w:szCs w:val="24"/>
          <w:vertAlign w:val="superscript"/>
          <w:rtl w:val="0"/>
        </w:rPr>
        <w:t xml:space="preserve">52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Humacyte 联合卫生经济学家发表在《医学经济学杂志》上的预算影响模型（Budget Impact Model, BIM）得出了一个极具杀伤力的结论：即使计入近 3 万美元的初始采购成本，由于 Symvess 极大地降低了感染和截肢的概率，对于创伤中心而言，使用 Symvess 的每位患者平均总成本（约 $121,615）仍显著低于使用冷冻保存的同种异体移植物（$154,722）、牛异种移植物（$140,428）甚至廉价的纯人工合成移植物（$137,213）</w:t>
      </w:r>
      <w:r w:rsidDel="00000000" w:rsidR="00000000" w:rsidRPr="00000000">
        <w:rPr>
          <w:rFonts w:ascii="Google Sans" w:cs="Google Sans" w:eastAsia="Google Sans" w:hAnsi="Google Sans"/>
          <w:color w:val="444746"/>
          <w:sz w:val="24"/>
          <w:szCs w:val="24"/>
          <w:vertAlign w:val="superscript"/>
          <w:rtl w:val="0"/>
        </w:rPr>
        <w:t xml:space="preserve">50</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4"/>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血管创伤治疗场景下的并发症类型</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医院平均额外账单金额（Charge）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医保平均实际报销金额（Reimbursed Cost）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对医院财务的影响与 Symvess 差异化破局点</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初始住院平均基准费用</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$316,600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$75,947 </w:t>
            </w:r>
            <w:r w:rsidDel="00000000" w:rsidR="00000000" w:rsidRPr="00000000">
              <w:rPr>
                <w:rFonts w:ascii="Google Sans" w:cs="Google Sans" w:eastAsia="Google Sans" w:hAnsi="Google Sans"/>
                <w:color w:val="444746"/>
                <w:sz w:val="24"/>
                <w:szCs w:val="24"/>
                <w:vertAlign w:val="superscript"/>
                <w:rtl w:val="0"/>
              </w:rPr>
              <w:t xml:space="preserve">52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创伤中心原本就面临极高的财务亏空压力。</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发生血管移植物感染 (Infection)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shd w:fill="auto" w:val="clear"/>
                <w:rtl w:val="0"/>
              </w:rPr>
              <w:t xml:space="preserve">+$589,921</w:t>
            </w:r>
            <w:r w:rsidDel="00000000" w:rsidR="00000000" w:rsidRPr="00000000">
              <w:rPr>
                <w:rFonts w:ascii="Google Sans" w:cs="Google Sans" w:eastAsia="Google Sans" w:hAnsi="Google Sans"/>
                <w:color w:val="1f1f1f"/>
                <w:shd w:fill="auto" w:val="clear"/>
                <w:rtl w:val="0"/>
              </w:rPr>
              <w:t xml:space="preserve"> </w:t>
            </w:r>
            <w:r w:rsidDel="00000000" w:rsidR="00000000" w:rsidRPr="00000000">
              <w:rPr>
                <w:rFonts w:ascii="Google Sans" w:cs="Google Sans" w:eastAsia="Google Sans" w:hAnsi="Google Sans"/>
                <w:color w:val="444746"/>
                <w:sz w:val="24"/>
                <w:szCs w:val="24"/>
                <w:vertAlign w:val="superscript"/>
                <w:rtl w:val="0"/>
              </w:rPr>
              <w:t xml:space="preserve">53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+$84,598 </w:t>
            </w:r>
            <w:r w:rsidDel="00000000" w:rsidR="00000000" w:rsidRPr="00000000">
              <w:rPr>
                <w:rFonts w:ascii="Google Sans" w:cs="Google Sans" w:eastAsia="Google Sans" w:hAnsi="Google Sans"/>
                <w:color w:val="444746"/>
                <w:sz w:val="24"/>
                <w:szCs w:val="24"/>
                <w:vertAlign w:val="superscript"/>
                <w:rtl w:val="0"/>
              </w:rPr>
              <w:t xml:space="preserve">52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传统合成血管致命痛点。医院倒贴巨款。Symvess 凭借抗感染特性，可切断这一亏损源。</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发生被迫截肢 (Amputation)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shd w:fill="auto" w:val="clear"/>
                <w:rtl w:val="0"/>
              </w:rPr>
              <w:t xml:space="preserve">+$492,986</w:t>
            </w:r>
            <w:r w:rsidDel="00000000" w:rsidR="00000000" w:rsidRPr="00000000">
              <w:rPr>
                <w:rFonts w:ascii="Google Sans" w:cs="Google Sans" w:eastAsia="Google Sans" w:hAnsi="Google Sans"/>
                <w:color w:val="1f1f1f"/>
                <w:shd w:fill="auto" w:val="clear"/>
                <w:rtl w:val="0"/>
              </w:rPr>
              <w:t xml:space="preserve"> </w:t>
            </w:r>
            <w:r w:rsidDel="00000000" w:rsidR="00000000" w:rsidRPr="00000000">
              <w:rPr>
                <w:rFonts w:ascii="Google Sans" w:cs="Google Sans" w:eastAsia="Google Sans" w:hAnsi="Google Sans"/>
                <w:color w:val="444746"/>
                <w:sz w:val="24"/>
                <w:szCs w:val="24"/>
                <w:vertAlign w:val="superscript"/>
                <w:rtl w:val="0"/>
              </w:rPr>
              <w:t xml:space="preserve">53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+$116,611 </w:t>
            </w:r>
            <w:r w:rsidDel="00000000" w:rsidR="00000000" w:rsidRPr="00000000">
              <w:rPr>
                <w:rFonts w:ascii="Google Sans" w:cs="Google Sans" w:eastAsia="Google Sans" w:hAnsi="Google Sans"/>
                <w:color w:val="444746"/>
                <w:sz w:val="24"/>
                <w:szCs w:val="24"/>
                <w:vertAlign w:val="superscript"/>
                <w:rtl w:val="0"/>
              </w:rPr>
              <w:t xml:space="preserve">52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Symvess 在三期临床中截肢率极低（仅4.5%），从而在总体预算上为医院变相省钱。</w:t>
            </w:r>
          </w:p>
        </w:tc>
      </w:tr>
    </w:tbl>
    <w:p w:rsidR="00000000" w:rsidDel="00000000" w:rsidP="00000000" w:rsidRDefault="00000000" w:rsidRPr="00000000" w14:paraId="00000070">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商业化现实的冷水：缓慢的爬坡与黑框警告的隐忧</w:t>
      </w:r>
    </w:p>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药物经济学的逻辑虽无懈可击，但真实的商业财报却冷酷地反映了新产品打入医疗系统（Routine Adoption）的巨大阻力。根据披露的 2025 年财务数据，公司第二季度的总营收仅为可怜的 301,000 美元（其中来自美国国内销售的 Symvess 仅为 10 万美元）</w:t>
      </w:r>
      <w:r w:rsidDel="00000000" w:rsidR="00000000" w:rsidRPr="00000000">
        <w:rPr>
          <w:rFonts w:ascii="Google Sans" w:cs="Google Sans" w:eastAsia="Google Sans" w:hAnsi="Google Sans"/>
          <w:color w:val="444746"/>
          <w:sz w:val="24"/>
          <w:szCs w:val="24"/>
          <w:vertAlign w:val="superscript"/>
          <w:rtl w:val="0"/>
        </w:rPr>
        <w:t xml:space="preserve">22</w:t>
      </w:r>
      <w:r w:rsidDel="00000000" w:rsidR="00000000" w:rsidRPr="00000000">
        <w:rPr>
          <w:rFonts w:ascii="Google Sans" w:cs="Google Sans" w:eastAsia="Google Sans" w:hAnsi="Google Sans"/>
          <w:color w:val="1f1f1f"/>
          <w:rtl w:val="0"/>
        </w:rPr>
        <w:t xml:space="preserve">。在第三季度，营收虽然环比大幅增长 150%，但也仅达到 753,000 美元（其中产品销售贡献了约 70.3 万美元）</w:t>
      </w:r>
      <w:r w:rsidDel="00000000" w:rsidR="00000000" w:rsidRPr="00000000">
        <w:rPr>
          <w:rFonts w:ascii="Google Sans" w:cs="Google Sans" w:eastAsia="Google Sans" w:hAnsi="Google Sans"/>
          <w:color w:val="444746"/>
          <w:sz w:val="24"/>
          <w:szCs w:val="24"/>
          <w:vertAlign w:val="superscript"/>
          <w:rtl w:val="0"/>
        </w:rPr>
        <w:t xml:space="preserve">55</w:t>
      </w:r>
      <w:r w:rsidDel="00000000" w:rsidR="00000000" w:rsidRPr="00000000">
        <w:rPr>
          <w:rFonts w:ascii="Google Sans" w:cs="Google Sans" w:eastAsia="Google Sans" w:hAnsi="Google Sans"/>
          <w:color w:val="1f1f1f"/>
          <w:rtl w:val="0"/>
        </w:rPr>
        <w:t xml:space="preserve">。如果以 29,500 美元的单价计算，这意味着在获得 FDA 批准大半年后，公司在第三季度全美范围内实际销售量不足 30 根血管。对于一家背负着庞大研发开支和制造工厂折旧的创新企业而言，这样的爬坡速度是致命的。</w:t>
      </w:r>
    </w:p>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管理层在电话会中将 Q2 销售低迷部分归咎于“某些诋毁者毫无根据的公开攻击（即前文提及的关于 483 表格和合规性的做空报告）带来的逆风” </w:t>
      </w:r>
      <w:r w:rsidDel="00000000" w:rsidR="00000000" w:rsidRPr="00000000">
        <w:rPr>
          <w:rFonts w:ascii="Google Sans" w:cs="Google Sans" w:eastAsia="Google Sans" w:hAnsi="Google Sans"/>
          <w:color w:val="444746"/>
          <w:sz w:val="24"/>
          <w:szCs w:val="24"/>
          <w:vertAlign w:val="superscript"/>
          <w:rtl w:val="0"/>
        </w:rPr>
        <w:t xml:space="preserve">21</w:t>
      </w:r>
      <w:r w:rsidDel="00000000" w:rsidR="00000000" w:rsidRPr="00000000">
        <w:rPr>
          <w:rFonts w:ascii="Google Sans" w:cs="Google Sans" w:eastAsia="Google Sans" w:hAnsi="Google Sans"/>
          <w:color w:val="1f1f1f"/>
          <w:rtl w:val="0"/>
        </w:rPr>
        <w:t xml:space="preserve">。但刨除做空因素，商业化破局的核心瓶颈有两个：一是高昂的采购单价在进入各家医院价值分析委员会（VAC）时审批流程冗长；二是 FDA 在批准 Symvess 时附加了极其严厉的</w:t>
      </w:r>
      <w:r w:rsidDel="00000000" w:rsidR="00000000" w:rsidRPr="00000000">
        <w:rPr>
          <w:rFonts w:ascii="Google Sans" w:cs="Google Sans" w:eastAsia="Google Sans" w:hAnsi="Google Sans"/>
          <w:b w:val="1"/>
          <w:bCs w:val="1"/>
          <w:color w:val="1f1f1f"/>
          <w:rtl w:val="0"/>
        </w:rPr>
        <w:t xml:space="preserve">黑框警告（Boxed Warning）</w:t>
      </w:r>
      <w:r w:rsidDel="00000000" w:rsidR="00000000" w:rsidRPr="00000000">
        <w:rPr>
          <w:rFonts w:ascii="Google Sans" w:cs="Google Sans" w:eastAsia="Google Sans" w:hAnsi="Google Sans"/>
          <w:color w:val="1f1f1f"/>
          <w:rtl w:val="0"/>
        </w:rPr>
        <w:t xml:space="preserve">。警告明确指出：“由于移植物中段破裂或吻合口衰竭导致的 Symvess 完整性丧失可能导致危及生命的出血。” </w:t>
      </w:r>
      <w:r w:rsidDel="00000000" w:rsidR="00000000" w:rsidRPr="00000000">
        <w:rPr>
          <w:rFonts w:ascii="Google Sans" w:cs="Google Sans" w:eastAsia="Google Sans" w:hAnsi="Google Sans"/>
          <w:color w:val="444746"/>
          <w:sz w:val="24"/>
          <w:szCs w:val="24"/>
          <w:vertAlign w:val="superscript"/>
          <w:rtl w:val="0"/>
        </w:rPr>
        <w:t xml:space="preserve">54</w:t>
      </w:r>
      <w:r w:rsidDel="00000000" w:rsidR="00000000" w:rsidRPr="00000000">
        <w:rPr>
          <w:rFonts w:ascii="Google Sans" w:cs="Google Sans" w:eastAsia="Google Sans" w:hAnsi="Google Sans"/>
          <w:color w:val="1f1f1f"/>
          <w:rtl w:val="0"/>
        </w:rPr>
        <w:t xml:space="preserve">。同时，不良反应中还包括血管移植物血栓形成，这要求患者必须具备长期抗血小板治疗的条件 </w:t>
      </w:r>
      <w:r w:rsidDel="00000000" w:rsidR="00000000" w:rsidRPr="00000000">
        <w:rPr>
          <w:rFonts w:ascii="Google Sans" w:cs="Google Sans" w:eastAsia="Google Sans" w:hAnsi="Google Sans"/>
          <w:color w:val="444746"/>
          <w:sz w:val="24"/>
          <w:szCs w:val="24"/>
          <w:vertAlign w:val="superscript"/>
          <w:rtl w:val="0"/>
        </w:rPr>
        <w:t xml:space="preserve">58</w:t>
      </w:r>
      <w:r w:rsidDel="00000000" w:rsidR="00000000" w:rsidRPr="00000000">
        <w:rPr>
          <w:rFonts w:ascii="Google Sans" w:cs="Google Sans" w:eastAsia="Google Sans" w:hAnsi="Google Sans"/>
          <w:color w:val="1f1f1f"/>
          <w:rtl w:val="0"/>
        </w:rPr>
        <w:t xml:space="preserve">。这种伴随着生命危险的潜在诉讼风险，无疑会让部分趋向于保守治疗的外科医生在早期采用该技术时望而却步。</w:t>
      </w:r>
    </w:p>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不过，商业化前景也并非一片漆黑。核心的反转催化剂在于 </w:t>
      </w:r>
      <w:r w:rsidDel="00000000" w:rsidR="00000000" w:rsidRPr="00000000">
        <w:rPr>
          <w:rFonts w:ascii="Google Sans" w:cs="Google Sans" w:eastAsia="Google Sans" w:hAnsi="Google Sans"/>
          <w:b w:val="1"/>
          <w:bCs w:val="1"/>
          <w:color w:val="1f1f1f"/>
          <w:rtl w:val="0"/>
        </w:rPr>
        <w:t xml:space="preserve">NTAP（新技术附加支付）的落地</w:t>
      </w:r>
      <w:r w:rsidDel="00000000" w:rsidR="00000000" w:rsidRPr="00000000">
        <w:rPr>
          <w:rFonts w:ascii="Google Sans" w:cs="Google Sans" w:eastAsia="Google Sans" w:hAnsi="Google Sans"/>
          <w:color w:val="1f1f1f"/>
          <w:rtl w:val="0"/>
        </w:rPr>
        <w:t xml:space="preserve">。Humacyte 已向 CMS（美国医疗保险和医疗补助服务中心）提交了申请，并在 2024 年底参加了公开听证。如果顺利获批，从 2025 年 10 月 1 日起，CMS 将为使用 Symvess 的医院提供额外的资金报销，覆盖产品的大部分采购成本 </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。这无疑是打通医院采购流程的最强效力。事实上，在报销预期和销售团队的推动下，截至 Q2，将 Symvess 纳入白名单的民用医院已从 5 家暴增至 82 家，并且由于成功入驻美国国防后勤局电子目录（ECAT），全美约 190 多家军事治疗设施和退伍军人事务部（VA）医院也获得了免审批的采购权限，并在 7 月份实现了首张军方复购订单 </w:t>
      </w:r>
      <w:r w:rsidDel="00000000" w:rsidR="00000000" w:rsidRPr="00000000">
        <w:rPr>
          <w:rFonts w:ascii="Google Sans" w:cs="Google Sans" w:eastAsia="Google Sans" w:hAnsi="Google Sans"/>
          <w:color w:val="444746"/>
          <w:sz w:val="24"/>
          <w:szCs w:val="24"/>
          <w:vertAlign w:val="superscript"/>
          <w:rtl w:val="0"/>
        </w:rPr>
        <w:t xml:space="preserve">21</w:t>
      </w:r>
      <w:r w:rsidDel="00000000" w:rsidR="00000000" w:rsidRPr="00000000">
        <w:rPr>
          <w:rFonts w:ascii="Google Sans" w:cs="Google Sans" w:eastAsia="Google Sans" w:hAnsi="Google Sans"/>
          <w:color w:val="1f1f1f"/>
          <w:rtl w:val="0"/>
        </w:rPr>
        <w:t xml:space="preserve">。商业化齿轮正在以极其缓慢但确定的速度开始咬合。</w:t>
      </w:r>
    </w:p>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更长远来看，创伤仅仅是一个练兵场。真正具有十亿美元巅峰销售潜力（Peak Sales TAM）的是 2026 年即将提交 BLA 的血液透析适应症。这不仅是一个每年新增数十万庞大刚需患者的高频消耗市场，更是一个被传统自体造瘘（AVF）并发症折磨了几十年的高痛点领域。只要公司能熬过当下的现金流寒冬，未来的商业天花板是完全被打开的。</w:t>
      </w:r>
    </w:p>
    <w:p w:rsidR="00000000" w:rsidDel="00000000" w:rsidP="00000000" w:rsidRDefault="00000000" w:rsidRPr="00000000" w14:paraId="00000075">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 并购博弈与 Big Pharma 胃口 (M&amp;A / BD Appetite)</w:t>
      </w:r>
    </w:p>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当前市值长期在 2 亿美元附近挣扎的 Humacyte（股价在 1.10 - 1.20 美元低位徘徊 </w:t>
      </w:r>
      <w:r w:rsidDel="00000000" w:rsidR="00000000" w:rsidRPr="00000000">
        <w:rPr>
          <w:rFonts w:ascii="Google Sans" w:cs="Google Sans" w:eastAsia="Google Sans" w:hAnsi="Google Sans"/>
          <w:color w:val="444746"/>
          <w:sz w:val="24"/>
          <w:szCs w:val="24"/>
          <w:vertAlign w:val="superscript"/>
          <w:rtl w:val="0"/>
        </w:rPr>
        <w:t xml:space="preserve">62</w:t>
      </w:r>
      <w:r w:rsidDel="00000000" w:rsidR="00000000" w:rsidRPr="00000000">
        <w:rPr>
          <w:rFonts w:ascii="Google Sans" w:cs="Google Sans" w:eastAsia="Google Sans" w:hAnsi="Google Sans"/>
          <w:color w:val="1f1f1f"/>
          <w:rtl w:val="0"/>
        </w:rPr>
        <w:t xml:space="preserve">），正逐渐成为华尔街并购基金和心血管器械巨头眼中一个极具诱惑力的“捡尸”标的。在评估并购博弈时，我们不能仅仅盯着公司的营收，更要透视 Big Pharma 在技术迭代面前的防御性焦虑。</w:t>
      </w:r>
    </w:p>
    <w:p w:rsidR="00000000" w:rsidDel="00000000" w:rsidP="00000000" w:rsidRDefault="00000000" w:rsidRPr="00000000" w14:paraId="0000007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历史先例与赛道热度</w:t>
      </w:r>
    </w:p>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近年来，心血管和神经血管介入领域的并购案频频爆出天价。在 2026 年初的 M&amp;A 开局中，Boston Scientific（波士顿科学）豪掷 145 亿美元宣布收购血栓清除与栓塞设备制造商 Penumbra，这是目前医疗科技领域最大的交易之一 </w:t>
      </w:r>
      <w:r w:rsidDel="00000000" w:rsidR="00000000" w:rsidRPr="00000000">
        <w:rPr>
          <w:rFonts w:ascii="Google Sans" w:cs="Google Sans" w:eastAsia="Google Sans" w:hAnsi="Google Sans"/>
          <w:color w:val="444746"/>
          <w:sz w:val="24"/>
          <w:szCs w:val="24"/>
          <w:vertAlign w:val="superscript"/>
          <w:rtl w:val="0"/>
        </w:rPr>
        <w:t xml:space="preserve">66</w:t>
      </w:r>
      <w:r w:rsidDel="00000000" w:rsidR="00000000" w:rsidRPr="00000000">
        <w:rPr>
          <w:rFonts w:ascii="Google Sans" w:cs="Google Sans" w:eastAsia="Google Sans" w:hAnsi="Google Sans"/>
          <w:color w:val="1f1f1f"/>
          <w:rtl w:val="0"/>
        </w:rPr>
        <w:t xml:space="preserve">。此外，在 2025 年第三季度，诺华（Novartis）以 14 亿美元收购了 Tourmaline Bio，Edwards Lifesciences 斥资 4.97 亿美元收购 Vectorious Medical，Danaher 也宣布了对 Masimo 的重磅收购计划 </w:t>
      </w:r>
      <w:r w:rsidDel="00000000" w:rsidR="00000000" w:rsidRPr="00000000">
        <w:rPr>
          <w:rFonts w:ascii="Google Sans" w:cs="Google Sans" w:eastAsia="Google Sans" w:hAnsi="Google Sans"/>
          <w:color w:val="444746"/>
          <w:sz w:val="24"/>
          <w:szCs w:val="24"/>
          <w:vertAlign w:val="superscript"/>
          <w:rtl w:val="0"/>
        </w:rPr>
        <w:t xml:space="preserve">66</w:t>
      </w:r>
      <w:r w:rsidDel="00000000" w:rsidR="00000000" w:rsidRPr="00000000">
        <w:rPr>
          <w:rFonts w:ascii="Google Sans" w:cs="Google Sans" w:eastAsia="Google Sans" w:hAnsi="Google Sans"/>
          <w:color w:val="1f1f1f"/>
          <w:rtl w:val="0"/>
        </w:rPr>
        <w:t xml:space="preserve">。这些高达数十亿甚至上百亿美元的现金溢价，清楚地表明了处于利润焦虑期的跨国巨头们，正疯狂通过外部收购来填补自身的结构性创新管线。针对那些真正能够解决临床刚需并形成技术垄断的企业，医疗巨头从不吝啬为其支付高昂的溢价。</w:t>
      </w:r>
    </w:p>
    <w:p w:rsidR="00000000" w:rsidDel="00000000" w:rsidP="00000000" w:rsidRDefault="00000000" w:rsidRPr="00000000" w14:paraId="00000079">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潜在买家预测：谁最怕 Humacyte 成功？</w:t>
      </w:r>
    </w:p>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在华尔街的并购逻辑中，**“防御性并购（Defensive M&amp;A）”**的动力往往远大于进攻性并购。真正有动力、也有雄厚财力收购 Humacyte 的买家，正是目前依靠传统合成血管赚取垄断利润，但却对技术被跨代际颠覆感到极度恐惧的行业寡头。</w:t>
      </w:r>
    </w:p>
    <w:p w:rsidR="00000000" w:rsidDel="00000000" w:rsidP="00000000" w:rsidRDefault="00000000" w:rsidRPr="00000000" w14:paraId="0000007B">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W.L. Gore (戈尔公司) 或 Medtronic (美敦力)</w:t>
      </w:r>
      <w:r w:rsidDel="00000000" w:rsidR="00000000" w:rsidRPr="00000000">
        <w:rPr>
          <w:rFonts w:ascii="Google Sans" w:cs="Google Sans" w:eastAsia="Google Sans" w:hAnsi="Google Sans"/>
          <w:color w:val="1f1f1f"/>
          <w:rtl w:val="0"/>
        </w:rPr>
        <w:t xml:space="preserve">：作为 ePTFE（膨体聚四氟乙烯材料，即著名的 Gore-Tex 核心）和传统心血管移植物市场的全球霸权统治者，Gore 和 Medtronic 拥有遍布全球的下沉外科手术销售渠道 </w:t>
      </w:r>
      <w:r w:rsidDel="00000000" w:rsidR="00000000" w:rsidRPr="00000000">
        <w:rPr>
          <w:rFonts w:ascii="Google Sans" w:cs="Google Sans" w:eastAsia="Google Sans" w:hAnsi="Google Sans"/>
          <w:color w:val="444746"/>
          <w:sz w:val="24"/>
          <w:szCs w:val="24"/>
          <w:vertAlign w:val="superscript"/>
          <w:rtl w:val="0"/>
        </w:rPr>
        <w:t xml:space="preserve">34</w:t>
      </w:r>
      <w:r w:rsidDel="00000000" w:rsidR="00000000" w:rsidRPr="00000000">
        <w:rPr>
          <w:rFonts w:ascii="Google Sans" w:cs="Google Sans" w:eastAsia="Google Sans" w:hAnsi="Google Sans"/>
          <w:color w:val="1f1f1f"/>
          <w:rtl w:val="0"/>
        </w:rPr>
        <w:t xml:space="preserve">。然而，他们极其清楚自家材料在抗血栓和抗感染方面的物理极限。一旦 Humacyte 的 ATEV 在 2026/2027 年成功切入血液透析（AV Access）乃至外周动脉疾病（PAD）市场，甚至按照其 2026 年提交 IND 的规划进军被视为“圣杯”的冠状动脉搭桥手术（CABG）</w:t>
      </w:r>
      <w:r w:rsidDel="00000000" w:rsidR="00000000" w:rsidRPr="00000000">
        <w:rPr>
          <w:rFonts w:ascii="Google Sans" w:cs="Google Sans" w:eastAsia="Google Sans" w:hAnsi="Google Sans"/>
          <w:color w:val="444746"/>
          <w:sz w:val="24"/>
          <w:szCs w:val="24"/>
          <w:vertAlign w:val="superscript"/>
          <w:rtl w:val="0"/>
        </w:rPr>
        <w:t xml:space="preserve">56</w:t>
      </w:r>
      <w:r w:rsidDel="00000000" w:rsidR="00000000" w:rsidRPr="00000000">
        <w:rPr>
          <w:rFonts w:ascii="Google Sans" w:cs="Google Sans" w:eastAsia="Google Sans" w:hAnsi="Google Sans"/>
          <w:color w:val="1f1f1f"/>
          <w:rtl w:val="0"/>
        </w:rPr>
        <w:t xml:space="preserve">，传统合成血管将面临被外科医生无情抛弃的命运。对于 Gore 和 Medtronic 而言，动用区区几亿至十几亿美元买下处于现金流危机的 Humacyte，是一笔极其划算的买卖：既能在萌芽阶段消灭一个致命的颠覆者，又能直接将 ATEV 这种革命性材料嫁接到自己庞大的全球分销网络中，实现销售额的瞬间引爆。近期 Gore 刚刚宣布其胸主动脉覆膜支架获批扩张商业版图 </w:t>
      </w:r>
      <w:r w:rsidDel="00000000" w:rsidR="00000000" w:rsidRPr="00000000">
        <w:rPr>
          <w:rFonts w:ascii="Google Sans" w:cs="Google Sans" w:eastAsia="Google Sans" w:hAnsi="Google Sans"/>
          <w:color w:val="444746"/>
          <w:sz w:val="24"/>
          <w:szCs w:val="24"/>
          <w:vertAlign w:val="superscript"/>
          <w:rtl w:val="0"/>
        </w:rPr>
        <w:t xml:space="preserve">68</w:t>
      </w:r>
      <w:r w:rsidDel="00000000" w:rsidR="00000000" w:rsidRPr="00000000">
        <w:rPr>
          <w:rFonts w:ascii="Google Sans" w:cs="Google Sans" w:eastAsia="Google Sans" w:hAnsi="Google Sans"/>
          <w:color w:val="1f1f1f"/>
          <w:rtl w:val="0"/>
        </w:rPr>
        <w:t xml:space="preserve">，他们急需更加生物相容性的内皮材料来武装下一代产品。</w:t>
      </w:r>
    </w:p>
    <w:p w:rsidR="00000000" w:rsidDel="00000000" w:rsidP="00000000" w:rsidRDefault="00000000" w:rsidRPr="00000000" w14:paraId="0000007C">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Terumo (泰尔茂) 与 Cook Medical</w:t>
      </w:r>
      <w:r w:rsidDel="00000000" w:rsidR="00000000" w:rsidRPr="00000000">
        <w:rPr>
          <w:rFonts w:ascii="Google Sans" w:cs="Google Sans" w:eastAsia="Google Sans" w:hAnsi="Google Sans"/>
          <w:color w:val="1f1f1f"/>
          <w:rtl w:val="0"/>
        </w:rPr>
        <w:t xml:space="preserve">：日本医疗器械巨头泰尔茂目前在心血管外科领域动作频频，其首创的胸腹主动脉杂交支架近期刚刚完成首例人体植入，正在积极谋求高端主动脉修复市场的破局 </w:t>
      </w:r>
      <w:r w:rsidDel="00000000" w:rsidR="00000000" w:rsidRPr="00000000">
        <w:rPr>
          <w:rFonts w:ascii="Google Sans" w:cs="Google Sans" w:eastAsia="Google Sans" w:hAnsi="Google Sans"/>
          <w:color w:val="444746"/>
          <w:sz w:val="24"/>
          <w:szCs w:val="24"/>
          <w:vertAlign w:val="superscript"/>
          <w:rtl w:val="0"/>
        </w:rPr>
        <w:t xml:space="preserve">46</w:t>
      </w:r>
      <w:r w:rsidDel="00000000" w:rsidR="00000000" w:rsidRPr="00000000">
        <w:rPr>
          <w:rFonts w:ascii="Google Sans" w:cs="Google Sans" w:eastAsia="Google Sans" w:hAnsi="Google Sans"/>
          <w:color w:val="1f1f1f"/>
          <w:rtl w:val="0"/>
        </w:rPr>
        <w:t xml:space="preserve">。Cook Medical 则面临着在周围血管移植物市场被蚕食的压力。将 Humacyte 收入囊中，可以帮助这类位于第一梯队边缘的玩家，通过掌握彻底去细胞化组织工程的核心工艺，实现对 Gore 等老大哥的战略性弯道超车。</w:t>
      </w:r>
    </w:p>
    <w:p w:rsidR="00000000" w:rsidDel="00000000" w:rsidP="00000000" w:rsidRDefault="00000000" w:rsidRPr="00000000" w14:paraId="0000007D">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预估 Buyout Price (收购溢价博弈)</w:t>
      </w:r>
    </w:p>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Biotech 在现金流断裂前夜的议价能力是极其低微的。考虑到近期管理层令人失望的毒性资本运作（庞大的 Warrants 悬停），收购方完全掌握了主动权。如果并购发生在 2026 年底透析适应症 sBLA 获批出数据的前夜，基于 ATEV 在透析这一数十亿 TAM 市场的峰值销售（保守估计可达 5-8 亿美元），且考虑到其已经搭建完毕、并获得了 FDA 批签发的 LUNA200 商业化量产设施（这为收购方省去了 5 年以上的试错与建厂成本），合理的 Buyout Price 应在 </w:t>
      </w:r>
      <w:r w:rsidDel="00000000" w:rsidR="00000000" w:rsidRPr="00000000">
        <w:rPr>
          <w:rFonts w:ascii="Google Sans" w:cs="Google Sans" w:eastAsia="Google Sans" w:hAnsi="Google Sans"/>
          <w:b w:val="1"/>
          <w:bCs w:val="1"/>
          <w:color w:val="1f1f1f"/>
          <w:rtl w:val="0"/>
        </w:rPr>
        <w:t xml:space="preserve">$4.00 - $6.00</w:t>
      </w:r>
      <w:r w:rsidDel="00000000" w:rsidR="00000000" w:rsidRPr="00000000">
        <w:rPr>
          <w:rFonts w:ascii="Google Sans" w:cs="Google Sans" w:eastAsia="Google Sans" w:hAnsi="Google Sans"/>
          <w:color w:val="1f1f1f"/>
          <w:rtl w:val="0"/>
        </w:rPr>
        <w:t xml:space="preserve"> 区间（对应市值约 $8 亿至 $12 亿美元）。这一价格较目前的 $1.12 存在着数倍的诱人溢价。它不仅能让目前被深度套牢的华尔街长线机构以体面的方式全身而退，对于 Big Pharma 而言也是一笔规避了技术被颠覆风险的“极具性价比”的防御性资本配置。</w:t>
      </w:r>
    </w:p>
    <w:p w:rsidR="00000000" w:rsidDel="00000000" w:rsidP="00000000" w:rsidRDefault="00000000" w:rsidRPr="00000000" w14:paraId="0000007F">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 财务生存期与华尔街共识 (Financials, Valuation &amp; Sentiment)</w:t>
      </w:r>
    </w:p>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如果说前面的篇幅展现了 Humacyte 科学与商业潜力交织的光明面，本节将是整份尽职调查报告中最血腥、最冷酷的审判区。伟大的再生医学科学前景，正无可挽回地陷入其灾难般的资本结构和致命的现金流黑洞。</w:t>
      </w:r>
    </w:p>
    <w:p w:rsidR="00000000" w:rsidDel="00000000" w:rsidP="00000000" w:rsidRDefault="00000000" w:rsidRPr="00000000" w14:paraId="00000081">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股价复盘与情绪 Sentiment：从众星捧月坠入无尽深渊</w:t>
      </w:r>
    </w:p>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复盘过去一年 HUMA 的走势，可谓一部经典的 Biotech 绞肉机编年史。从最高触及 $8.00 附近的高光时刻（当时市场狂热押注创伤适应症的首发获批），一路狂泻至目前的 </w:t>
      </w:r>
      <w:r w:rsidDel="00000000" w:rsidR="00000000" w:rsidRPr="00000000">
        <w:rPr>
          <w:rFonts w:ascii="Google Sans" w:cs="Google Sans" w:eastAsia="Google Sans" w:hAnsi="Google Sans"/>
          <w:b w:val="1"/>
          <w:bCs w:val="1"/>
          <w:color w:val="1f1f1f"/>
          <w:rtl w:val="0"/>
        </w:rPr>
        <w:t xml:space="preserve">$1.10 - $1.20</w:t>
      </w:r>
      <w:r w:rsidDel="00000000" w:rsidR="00000000" w:rsidRPr="00000000">
        <w:rPr>
          <w:rFonts w:ascii="Google Sans" w:cs="Google Sans" w:eastAsia="Google Sans" w:hAnsi="Google Sans"/>
          <w:color w:val="1f1f1f"/>
          <w:rtl w:val="0"/>
        </w:rPr>
        <w:t xml:space="preserve"> 区间（截至 2026 年 2 月末）</w:t>
      </w:r>
      <w:r w:rsidDel="00000000" w:rsidR="00000000" w:rsidRPr="00000000">
        <w:rPr>
          <w:rFonts w:ascii="Google Sans" w:cs="Google Sans" w:eastAsia="Google Sans" w:hAnsi="Google Sans"/>
          <w:color w:val="444746"/>
          <w:sz w:val="24"/>
          <w:szCs w:val="24"/>
          <w:vertAlign w:val="superscript"/>
          <w:rtl w:val="0"/>
        </w:rPr>
        <w:t xml:space="preserve">62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驱动市场情绪极度悲观并引发抛售踩踏的三重暴击：</w:t>
      </w:r>
    </w:p>
    <w:p w:rsidR="00000000" w:rsidDel="00000000" w:rsidP="00000000" w:rsidRDefault="00000000" w:rsidRPr="00000000" w14:paraId="00000084">
      <w:pPr>
        <w:numPr>
          <w:ilvl w:val="0"/>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监管信任度崩塌</w:t>
      </w:r>
      <w:r w:rsidDel="00000000" w:rsidR="00000000" w:rsidRPr="00000000">
        <w:rPr>
          <w:rFonts w:ascii="Google Sans" w:cs="Google Sans" w:eastAsia="Google Sans" w:hAnsi="Google Sans"/>
          <w:color w:val="1f1f1f"/>
          <w:rtl w:val="0"/>
        </w:rPr>
        <w:t xml:space="preserve">：2024 年 8 月，因 Durham 制造工厂的 FDA 483 表格合规问题被意外曝光，导致创伤 BLA 审查的 PDUFA 日期被无限期推迟 </w:t>
      </w:r>
      <w:r w:rsidDel="00000000" w:rsidR="00000000" w:rsidRPr="00000000">
        <w:rPr>
          <w:rFonts w:ascii="Google Sans" w:cs="Google Sans" w:eastAsia="Google Sans" w:hAnsi="Google Sans"/>
          <w:color w:val="444746"/>
          <w:sz w:val="24"/>
          <w:szCs w:val="24"/>
          <w:vertAlign w:val="superscript"/>
          <w:rtl w:val="0"/>
        </w:rPr>
        <w:t xml:space="preserve">32</w:t>
      </w:r>
      <w:r w:rsidDel="00000000" w:rsidR="00000000" w:rsidRPr="00000000">
        <w:rPr>
          <w:rFonts w:ascii="Google Sans" w:cs="Google Sans" w:eastAsia="Google Sans" w:hAnsi="Google Sans"/>
          <w:color w:val="1f1f1f"/>
          <w:rtl w:val="0"/>
        </w:rPr>
        <w:t xml:space="preserve">。这直接击碎了长线资金对学术型管理层在合规执行力上的基本信任。</w:t>
      </w:r>
    </w:p>
    <w:p w:rsidR="00000000" w:rsidDel="00000000" w:rsidP="00000000" w:rsidRDefault="00000000" w:rsidRPr="00000000" w14:paraId="00000085">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惨烈的诉讼与做空纠缠</w:t>
      </w:r>
      <w:r w:rsidDel="00000000" w:rsidR="00000000" w:rsidRPr="00000000">
        <w:rPr>
          <w:rFonts w:ascii="Google Sans" w:cs="Google Sans" w:eastAsia="Google Sans" w:hAnsi="Google Sans"/>
          <w:color w:val="1f1f1f"/>
          <w:rtl w:val="0"/>
        </w:rPr>
        <w:t xml:space="preserve">：Hunterbrook Media 等做空机构围绕其“毫无微生物质量保证”的极其低级的生产失误展开了连番轰炸，引发了随之而来的大规模股东集体诉讼 </w:t>
      </w:r>
      <w:r w:rsidDel="00000000" w:rsidR="00000000" w:rsidRPr="00000000">
        <w:rPr>
          <w:rFonts w:ascii="Google Sans" w:cs="Google Sans" w:eastAsia="Google Sans" w:hAnsi="Google Sans"/>
          <w:color w:val="444746"/>
          <w:sz w:val="24"/>
          <w:szCs w:val="24"/>
          <w:vertAlign w:val="superscript"/>
          <w:rtl w:val="0"/>
        </w:rPr>
        <w:t xml:space="preserve">26</w:t>
      </w:r>
      <w:r w:rsidDel="00000000" w:rsidR="00000000" w:rsidRPr="00000000">
        <w:rPr>
          <w:rFonts w:ascii="Google Sans" w:cs="Google Sans" w:eastAsia="Google Sans" w:hAnsi="Google Sans"/>
          <w:color w:val="1f1f1f"/>
          <w:rtl w:val="0"/>
        </w:rPr>
        <w:t xml:space="preserve">。市场对公司深陷法律泥潭的担忧远甚于对临床管线未来的期盼。</w:t>
      </w:r>
    </w:p>
    <w:p w:rsidR="00000000" w:rsidDel="00000000" w:rsidP="00000000" w:rsidRDefault="00000000" w:rsidRPr="00000000" w14:paraId="00000086">
      <w:pPr>
        <w:numPr>
          <w:ilvl w:val="0"/>
          <w:numId w:val="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致命的“毒性融资”</w:t>
      </w:r>
      <w:r w:rsidDel="00000000" w:rsidR="00000000" w:rsidRPr="00000000">
        <w:rPr>
          <w:rFonts w:ascii="Google Sans" w:cs="Google Sans" w:eastAsia="Google Sans" w:hAnsi="Google Sans"/>
          <w:color w:val="1f1f1f"/>
          <w:rtl w:val="0"/>
        </w:rPr>
        <w:t xml:space="preserve">：这是最终绞杀所有多头（Bulls）的最后也是最重的一击。</w:t>
      </w:r>
    </w:p>
    <w:p w:rsidR="00000000" w:rsidDel="00000000" w:rsidP="00000000" w:rsidRDefault="00000000" w:rsidRPr="00000000" w14:paraId="00000087">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资金生死线与“死亡螺旋”的绝望深渊</w:t>
      </w:r>
    </w:p>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在残酷的二级市场，现金是 Biotech 的唯一氧气。根据 SEC 的 10-Q 财报与管理层披露，Humacyte 存在极端失控的烧钱率（Burn Rate）。仅仅在 2025 年的第二季度，公司的净亏损就高达令人咋舌的 3770 万美元 </w:t>
      </w:r>
      <w:r w:rsidDel="00000000" w:rsidR="00000000" w:rsidRPr="00000000">
        <w:rPr>
          <w:rFonts w:ascii="Google Sans" w:cs="Google Sans" w:eastAsia="Google Sans" w:hAnsi="Google Sans"/>
          <w:color w:val="444746"/>
          <w:sz w:val="24"/>
          <w:szCs w:val="24"/>
          <w:vertAlign w:val="superscript"/>
          <w:rtl w:val="0"/>
        </w:rPr>
        <w:t xml:space="preserve">22</w:t>
      </w:r>
      <w:r w:rsidDel="00000000" w:rsidR="00000000" w:rsidRPr="00000000">
        <w:rPr>
          <w:rFonts w:ascii="Google Sans" w:cs="Google Sans" w:eastAsia="Google Sans" w:hAnsi="Google Sans"/>
          <w:color w:val="1f1f1f"/>
          <w:rtl w:val="0"/>
        </w:rPr>
        <w:t xml:space="preserve">。为了止血，管理层在二季度末被迫实施了裁员 30 人及冻结招聘的计划，声称能借此节省约 5000 万美元的开支 </w:t>
      </w:r>
      <w:r w:rsidDel="00000000" w:rsidR="00000000" w:rsidRPr="00000000">
        <w:rPr>
          <w:rFonts w:ascii="Google Sans" w:cs="Google Sans" w:eastAsia="Google Sans" w:hAnsi="Google Sans"/>
          <w:color w:val="444746"/>
          <w:sz w:val="24"/>
          <w:szCs w:val="24"/>
          <w:vertAlign w:val="superscript"/>
          <w:rtl w:val="0"/>
        </w:rPr>
        <w:t xml:space="preserve">22</w:t>
      </w:r>
      <w:r w:rsidDel="00000000" w:rsidR="00000000" w:rsidRPr="00000000">
        <w:rPr>
          <w:rFonts w:ascii="Google Sans" w:cs="Google Sans" w:eastAsia="Google Sans" w:hAnsi="Google Sans"/>
          <w:color w:val="1f1f1f"/>
          <w:rtl w:val="0"/>
        </w:rPr>
        <w:t xml:space="preserve">。然而事实是残酷的，第三季度的财报显示，研发费用（1727 万美元）和销售/行政管理费用（761 万美元）依然高企，导致当季产生了高达 2514 万美元的营业亏损。更糟糕的是，在其财报附注中揭示了一个可怕的细节：销货成本（COGS）中包含了大量与**“未使用生产能力”相关的固定间接费用（Overhead related to unused production capacity）**</w:t>
      </w:r>
      <w:r w:rsidDel="00000000" w:rsidR="00000000" w:rsidRPr="00000000">
        <w:rPr>
          <w:rFonts w:ascii="Google Sans" w:cs="Google Sans" w:eastAsia="Google Sans" w:hAnsi="Google Sans"/>
          <w:color w:val="444746"/>
          <w:sz w:val="24"/>
          <w:szCs w:val="24"/>
          <w:vertAlign w:val="superscript"/>
          <w:rtl w:val="0"/>
        </w:rPr>
        <w:t xml:space="preserve">23</w:t>
      </w:r>
      <w:r w:rsidDel="00000000" w:rsidR="00000000" w:rsidRPr="00000000">
        <w:rPr>
          <w:rFonts w:ascii="Google Sans" w:cs="Google Sans" w:eastAsia="Google Sans" w:hAnsi="Google Sans"/>
          <w:color w:val="1f1f1f"/>
          <w:rtl w:val="0"/>
        </w:rPr>
        <w:t xml:space="preserve">。这意味着，哪怕一根血管都卖不出去，维持那个极其庞大且复杂的 LUNA200 封闭无菌工厂运转，本身就在持续抽干公司的血液。</w:t>
      </w:r>
    </w:p>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这种失血速度将公司逼到了悬崖边。为了支撑到 2026 年下半年的透析 sBLA 申请，管理层做出了一个饮鸩止渴的绝望决定。2025 年 10 月 6 日，Humacyte 宣布与机构投资者达成协议，进行了一笔毛收入约 6000 万美元的注册直接发行（RDO）</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8A">
      <w:pPr>
        <w:numPr>
          <w:ilvl w:val="0"/>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毁灭股本结构的毒药（Toxic Structure）</w:t>
      </w:r>
      <w:r w:rsidDel="00000000" w:rsidR="00000000" w:rsidRPr="00000000">
        <w:rPr>
          <w:rFonts w:ascii="Google Sans" w:cs="Google Sans" w:eastAsia="Google Sans" w:hAnsi="Google Sans"/>
          <w:color w:val="1f1f1f"/>
          <w:rtl w:val="0"/>
        </w:rPr>
        <w:t xml:space="preserve">：公司以极其耻辱的 </w:t>
      </w:r>
      <w:r w:rsidDel="00000000" w:rsidR="00000000" w:rsidRPr="00000000">
        <w:rPr>
          <w:rFonts w:ascii="Google Sans" w:cs="Google Sans" w:eastAsia="Google Sans" w:hAnsi="Google Sans"/>
          <w:b w:val="1"/>
          <w:bCs w:val="1"/>
          <w:color w:val="1f1f1f"/>
          <w:rtl w:val="0"/>
        </w:rPr>
        <w:t xml:space="preserve">2.11 美元</w:t>
      </w:r>
      <w:r w:rsidDel="00000000" w:rsidR="00000000" w:rsidRPr="00000000">
        <w:rPr>
          <w:rFonts w:ascii="Google Sans" w:cs="Google Sans" w:eastAsia="Google Sans" w:hAnsi="Google Sans"/>
          <w:color w:val="1f1f1f"/>
          <w:rtl w:val="0"/>
        </w:rPr>
        <w:t xml:space="preserve">底价，向华尔街倒卖了 28,436,018 股流通普通股。如果这只是一次低价增发也就罢了，更加不可饶恕的是，每一股还</w:t>
      </w:r>
      <w:r w:rsidDel="00000000" w:rsidR="00000000" w:rsidRPr="00000000">
        <w:rPr>
          <w:rFonts w:ascii="Google Sans" w:cs="Google Sans" w:eastAsia="Google Sans" w:hAnsi="Google Sans"/>
          <w:b w:val="1"/>
          <w:bCs w:val="1"/>
          <w:color w:val="1f1f1f"/>
          <w:rtl w:val="0"/>
        </w:rPr>
        <w:t xml:space="preserve">额外白送了一份认股权证（Warrants，总计 28,436,018 份）</w:t>
      </w:r>
      <w:r w:rsidDel="00000000" w:rsidR="00000000" w:rsidRPr="00000000">
        <w:rPr>
          <w:rFonts w:ascii="Google Sans" w:cs="Google Sans" w:eastAsia="Google Sans" w:hAnsi="Google Sans"/>
          <w:color w:val="1f1f1f"/>
          <w:rtl w:val="0"/>
        </w:rPr>
        <w:t xml:space="preserve">。这些权证的行权价同样被死死钉在 2.11 美元，且有效期长达六年（至 2031 年 4 月）</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8B">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无法逃脱的 Warrants Overhang（悬停打压）效应</w:t>
      </w:r>
      <w:r w:rsidDel="00000000" w:rsidR="00000000" w:rsidRPr="00000000">
        <w:rPr>
          <w:rFonts w:ascii="Google Sans" w:cs="Google Sans" w:eastAsia="Google Sans" w:hAnsi="Google Sans"/>
          <w:color w:val="1f1f1f"/>
          <w:rtl w:val="0"/>
        </w:rPr>
        <w:t xml:space="preserve">：这批天文数字的权证在发行后 180 天即刻解锁（粗略计算在 2026 年 4 月左右）</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。对于目前被深套的散户和价值投资者而言，这意味着什么？这意味着，即使明天 2026 年的 V012 透析试验公布了破天荒的阳性数据，哪怕是明天拜登总统宣布全美医保强制采购 ATEV，</w:t>
      </w:r>
      <w:r w:rsidDel="00000000" w:rsidR="00000000" w:rsidRPr="00000000">
        <w:rPr>
          <w:rFonts w:ascii="Google Sans" w:cs="Google Sans" w:eastAsia="Google Sans" w:hAnsi="Google Sans"/>
          <w:b w:val="1"/>
          <w:bCs w:val="1"/>
          <w:color w:val="1f1f1f"/>
          <w:rtl w:val="0"/>
        </w:rPr>
        <w:t xml:space="preserve">一旦股价试图向上突破 2.11 美元，那 2800 多万份等待套利的机构权证就会像倾盆大雨一样瞬间砸向市场，将其彻底浇灭。</w:t>
      </w:r>
      <w:r w:rsidDel="00000000" w:rsidR="00000000" w:rsidRPr="00000000">
        <w:rPr>
          <w:rFonts w:ascii="Google Sans" w:cs="Google Sans" w:eastAsia="Google Sans" w:hAnsi="Google Sans"/>
          <w:color w:val="1f1f1f"/>
          <w:rtl w:val="0"/>
        </w:rPr>
        <w:t xml:space="preserve"> 这种无尽的抛压预期，直接吓退了所有潜在的 Long-only 共同基金，导致股价在 $1.10 - $1.20 附近完全丧失了向上修复的弹性，进入了流动性枯竭的阴跌死局。</w:t>
      </w:r>
    </w:p>
    <w:p w:rsidR="00000000" w:rsidDel="00000000" w:rsidP="00000000" w:rsidRDefault="00000000" w:rsidRPr="00000000" w14:paraId="0000008C">
      <w:pPr>
        <w:numPr>
          <w:ilvl w:val="0"/>
          <w:numId w:val="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生死 Runway 判断</w:t>
      </w:r>
      <w:r w:rsidDel="00000000" w:rsidR="00000000" w:rsidRPr="00000000">
        <w:rPr>
          <w:rFonts w:ascii="Google Sans" w:cs="Google Sans" w:eastAsia="Google Sans" w:hAnsi="Google Sans"/>
          <w:color w:val="1f1f1f"/>
          <w:rtl w:val="0"/>
        </w:rPr>
        <w:t xml:space="preserve">：基于这笔 6000 万美元的注资，加上前期约 8800 万美元的结余（截至 Q2）</w:t>
      </w:r>
      <w:r w:rsidDel="00000000" w:rsidR="00000000" w:rsidRPr="00000000">
        <w:rPr>
          <w:rFonts w:ascii="Google Sans" w:cs="Google Sans" w:eastAsia="Google Sans" w:hAnsi="Google Sans"/>
          <w:color w:val="444746"/>
          <w:sz w:val="24"/>
          <w:szCs w:val="24"/>
          <w:vertAlign w:val="superscript"/>
          <w:rtl w:val="0"/>
        </w:rPr>
        <w:t xml:space="preserve">22</w:t>
      </w:r>
      <w:r w:rsidDel="00000000" w:rsidR="00000000" w:rsidRPr="00000000">
        <w:rPr>
          <w:rFonts w:ascii="Google Sans" w:cs="Google Sans" w:eastAsia="Google Sans" w:hAnsi="Google Sans"/>
          <w:color w:val="1f1f1f"/>
          <w:rtl w:val="0"/>
        </w:rPr>
        <w:t xml:space="preserve">，扣除每季度约 2500 万至 3000 万的现金消耗。极其冷酷的计算表明，这笔钱将将能支撑公司极度拮据地活到 </w:t>
      </w:r>
      <w:r w:rsidDel="00000000" w:rsidR="00000000" w:rsidRPr="00000000">
        <w:rPr>
          <w:rFonts w:ascii="Google Sans" w:cs="Google Sans" w:eastAsia="Google Sans" w:hAnsi="Google Sans"/>
          <w:b w:val="1"/>
          <w:bCs w:val="1"/>
          <w:color w:val="1f1f1f"/>
          <w:rtl w:val="0"/>
        </w:rPr>
        <w:t xml:space="preserve">2026 年底至 2027 年第一季度</w:t>
      </w:r>
      <w:r w:rsidDel="00000000" w:rsidR="00000000" w:rsidRPr="00000000">
        <w:rPr>
          <w:rFonts w:ascii="Google Sans" w:cs="Google Sans" w:eastAsia="Google Sans" w:hAnsi="Google Sans"/>
          <w:color w:val="1f1f1f"/>
          <w:rtl w:val="0"/>
        </w:rPr>
        <w:t xml:space="preserve">。它刚好卡在透析 sBLA 提交与审批的节骨眼上。如果期间的审评出现任何延误，或者发生如上次一样因为工厂微生物检测而被 FDA 卡脖子的黑天鹅事件，公司将直接面临破产重组（Chapter 11）或再次以几美分的超低价进行反向拆股（Reverse Split）融资的末日危机。</w:t>
      </w:r>
    </w:p>
    <w:p w:rsidR="00000000" w:rsidDel="00000000" w:rsidP="00000000" w:rsidRDefault="00000000" w:rsidRPr="00000000" w14:paraId="0000008D">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估值与目标价：抛弃华尔街的虚幻画饼，直面冷酷的量化推演</w:t>
      </w:r>
    </w:p>
    <w:p w:rsidR="00000000" w:rsidDel="00000000" w:rsidP="00000000" w:rsidRDefault="00000000" w:rsidRPr="00000000" w14:paraId="0000008E">
      <w:pPr>
        <w:numPr>
          <w:ilvl w:val="0"/>
          <w:numId w:val="5"/>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华尔街的一致性错觉</w:t>
      </w:r>
      <w:r w:rsidDel="00000000" w:rsidR="00000000" w:rsidRPr="00000000">
        <w:rPr>
          <w:rFonts w:ascii="Google Sans" w:cs="Google Sans" w:eastAsia="Google Sans" w:hAnsi="Google Sans"/>
          <w:color w:val="1f1f1f"/>
          <w:rtl w:val="0"/>
        </w:rPr>
        <w:t xml:space="preserve">：尽管股本结构已经被糟蹋得惨不忍睹，部分华尔街分析师依然沉浸在对未来再生医学的美好幻想中。6 位覆盖该股的分析师给出了极其夸张的 8.64 美元平均目标价（Target Price），其中 BTIG 给出了 6.00 美元，个别激进的甚至曾喊出过 25 美元的高价 </w:t>
      </w:r>
      <w:r w:rsidDel="00000000" w:rsidR="00000000" w:rsidRPr="00000000">
        <w:rPr>
          <w:rFonts w:ascii="Google Sans" w:cs="Google Sans" w:eastAsia="Google Sans" w:hAnsi="Google Sans"/>
          <w:color w:val="444746"/>
          <w:sz w:val="24"/>
          <w:szCs w:val="24"/>
          <w:vertAlign w:val="superscript"/>
          <w:rtl w:val="0"/>
        </w:rPr>
        <w:t xml:space="preserve">62</w:t>
      </w:r>
      <w:r w:rsidDel="00000000" w:rsidR="00000000" w:rsidRPr="00000000">
        <w:rPr>
          <w:rFonts w:ascii="Google Sans" w:cs="Google Sans" w:eastAsia="Google Sans" w:hAnsi="Google Sans"/>
          <w:color w:val="1f1f1f"/>
          <w:rtl w:val="0"/>
        </w:rPr>
        <w:t xml:space="preserve">。只有极少数清醒的投行，如 TD Cowen，近期在面对惨淡的销售和混乱的报表后，将目标价果断下调至 3.50 美元 </w:t>
      </w:r>
      <w:r w:rsidDel="00000000" w:rsidR="00000000" w:rsidRPr="00000000">
        <w:rPr>
          <w:rFonts w:ascii="Google Sans" w:cs="Google Sans" w:eastAsia="Google Sans" w:hAnsi="Google Sans"/>
          <w:color w:val="444746"/>
          <w:sz w:val="24"/>
          <w:szCs w:val="24"/>
          <w:vertAlign w:val="superscript"/>
          <w:rtl w:val="0"/>
        </w:rPr>
        <w:t xml:space="preserve">76</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8F">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大模型独立量化预测（基于 rNPV 与致命稀释调整）</w:t>
      </w:r>
      <w:r w:rsidDel="00000000" w:rsidR="00000000" w:rsidRPr="00000000">
        <w:rPr>
          <w:rFonts w:ascii="Google Sans" w:cs="Google Sans" w:eastAsia="Google Sans" w:hAnsi="Google Sans"/>
          <w:color w:val="1f1f1f"/>
          <w:rtl w:val="0"/>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rtl w:val="0"/>
        </w:rPr>
        <w:t xml:space="preserve">为了给出客观冷酷的目标价推导，我们抛弃情绪，采用风险调整后净现值模型（rNPV）重新洗牌。</w:t>
      </w:r>
    </w:p>
    <w:p w:rsidR="00000000" w:rsidDel="00000000" w:rsidP="00000000" w:rsidRDefault="00000000" w:rsidRPr="00000000" w14:paraId="00000090">
      <w:pPr>
        <w:numPr>
          <w:ilvl w:val="1"/>
          <w:numId w:val="6"/>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w:cs="Google Sans" w:eastAsia="Google Sans" w:hAnsi="Google Sans"/>
          <w:b w:val="1"/>
          <w:bCs w:val="1"/>
          <w:color w:val="1f1f1f"/>
          <w:rtl w:val="0"/>
        </w:rPr>
        <w:t xml:space="preserve">营收与自由现金流（FCF）假设</w:t>
      </w:r>
      <w:r w:rsidDel="00000000" w:rsidR="00000000" w:rsidRPr="00000000">
        <w:rPr>
          <w:rFonts w:ascii="Google Sans" w:cs="Google Sans" w:eastAsia="Google Sans" w:hAnsi="Google Sans"/>
          <w:color w:val="1f1f1f"/>
          <w:rtl w:val="0"/>
        </w:rPr>
        <w:t xml:space="preserve">：对于已经获批的创伤市场（Trauma），基于每年极其有限的适用病例，即便设定其单价为 2.95 万美元，且在 NTAP 加持下达到 20% 的渗透率巅峰，该适应症的最高年营收难以突破 5000 万美元。真正的变量在于血液透析（Dialysis AV Access）。这虽然是一个百亿级（TAM）的痛点市场，但为了在庞大的医保控费体系中存活，假设未来商业化时其定价被迫下探至 1.5 万至 2 万美元，保守估计在 2030 年有望实现 3 至 4 亿美元的峰值销售。</w:t>
      </w:r>
    </w:p>
    <w:p w:rsidR="00000000" w:rsidDel="00000000" w:rsidP="00000000" w:rsidRDefault="00000000" w:rsidRPr="00000000" w14:paraId="00000091">
      <w:pPr>
        <w:numPr>
          <w:ilvl w:val="1"/>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w:cs="Google Sans" w:eastAsia="Google Sans" w:hAnsi="Google Sans"/>
          <w:b w:val="1"/>
          <w:bCs w:val="1"/>
          <w:color w:val="1f1f1f"/>
          <w:rtl w:val="0"/>
        </w:rPr>
        <w:t xml:space="preserve">高昂贴现率与成功率（PoS）的风险折损</w:t>
      </w:r>
      <w:r w:rsidDel="00000000" w:rsidR="00000000" w:rsidRPr="00000000">
        <w:rPr>
          <w:rFonts w:ascii="Google Sans" w:cs="Google Sans" w:eastAsia="Google Sans" w:hAnsi="Google Sans"/>
          <w:color w:val="1f1f1f"/>
          <w:rtl w:val="0"/>
        </w:rPr>
        <w:t xml:space="preserve">：由于透析管线尚未获批，且公司在 CMC 层面有恶劣前科，我们将透析的获批概率（PoS）谨慎设定为 75%（即便 V007 数据再好，也不能忽视 FDA 对新型生物反应器量产设施的严苛审查）。鉴于极端的财务破产风险，资本成本（WACC/Discount Rate）被大幅提升至 15% - 18%。将远期的自由现金流折现回 2026 年。</w:t>
      </w:r>
    </w:p>
    <w:p w:rsidR="00000000" w:rsidDel="00000000" w:rsidP="00000000" w:rsidRDefault="00000000" w:rsidRPr="00000000" w14:paraId="00000092">
      <w:pPr>
        <w:numPr>
          <w:ilvl w:val="1"/>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w:cs="Google Sans" w:eastAsia="Google Sans" w:hAnsi="Google Sans"/>
          <w:b w:val="1"/>
          <w:bCs w:val="1"/>
          <w:color w:val="1f1f1f"/>
          <w:rtl w:val="0"/>
        </w:rPr>
        <w:t xml:space="preserve">对分子（估值）的暴击 —— 稀释后股本总额</w:t>
      </w:r>
      <w:r w:rsidDel="00000000" w:rsidR="00000000" w:rsidRPr="00000000">
        <w:rPr>
          <w:rFonts w:ascii="Google Sans" w:cs="Google Sans" w:eastAsia="Google Sans" w:hAnsi="Google Sans"/>
          <w:color w:val="1f1f1f"/>
          <w:rtl w:val="0"/>
        </w:rPr>
        <w:t xml:space="preserve">：截至 2025 年 11 月 4 日，普通股本约为 1.87 亿股 </w:t>
      </w:r>
      <w:r w:rsidDel="00000000" w:rsidR="00000000" w:rsidRPr="00000000">
        <w:rPr>
          <w:rFonts w:ascii="Google Sans" w:cs="Google Sans" w:eastAsia="Google Sans" w:hAnsi="Google Sans"/>
          <w:color w:val="444746"/>
          <w:sz w:val="24"/>
          <w:szCs w:val="24"/>
          <w:vertAlign w:val="superscript"/>
          <w:rtl w:val="0"/>
        </w:rPr>
        <w:t xml:space="preserve">77</w:t>
      </w:r>
      <w:r w:rsidDel="00000000" w:rsidR="00000000" w:rsidRPr="00000000">
        <w:rPr>
          <w:rFonts w:ascii="Google Sans" w:cs="Google Sans" w:eastAsia="Google Sans" w:hAnsi="Google Sans"/>
          <w:color w:val="1f1f1f"/>
          <w:rtl w:val="0"/>
        </w:rPr>
        <w:t xml:space="preserve">。但是，模型必须充分计入那足以致命的 2843 万份 2025 RDO Warrants、500 万份公共权证以及部分前期遗留权证（总计已发行权证规模惊人）</w:t>
      </w:r>
      <w:r w:rsidDel="00000000" w:rsidR="00000000" w:rsidRPr="00000000">
        <w:rPr>
          <w:rFonts w:ascii="Google Sans" w:cs="Google Sans" w:eastAsia="Google Sans" w:hAnsi="Google Sans"/>
          <w:color w:val="444746"/>
          <w:sz w:val="24"/>
          <w:szCs w:val="24"/>
          <w:vertAlign w:val="superscript"/>
          <w:rtl w:val="0"/>
        </w:rPr>
        <w:t xml:space="preserve">77</w:t>
      </w:r>
      <w:r w:rsidDel="00000000" w:rsidR="00000000" w:rsidRPr="00000000">
        <w:rPr>
          <w:rFonts w:ascii="Google Sans" w:cs="Google Sans" w:eastAsia="Google Sans" w:hAnsi="Google Sans"/>
          <w:color w:val="1f1f1f"/>
          <w:rtl w:val="0"/>
        </w:rPr>
        <w:t xml:space="preserve">。全面稀释后的总股本（Fully Diluted Shares）已毫无悬念地突破了 2.2 亿至 2.3 亿股大关。</w:t>
      </w:r>
    </w:p>
    <w:p w:rsidR="00000000" w:rsidDel="00000000" w:rsidP="00000000" w:rsidRDefault="00000000" w:rsidRPr="00000000" w14:paraId="00000093">
      <w:pPr>
        <w:numPr>
          <w:ilvl w:val="1"/>
          <w:numId w:val="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70" w:hanging="360"/>
      </w:pPr>
      <w:r w:rsidDel="00000000" w:rsidR="00000000" w:rsidRPr="00000000">
        <w:rPr>
          <w:rFonts w:ascii="Google Sans" w:cs="Google Sans" w:eastAsia="Google Sans" w:hAnsi="Google Sans"/>
          <w:b w:val="1"/>
          <w:bCs w:val="1"/>
          <w:color w:val="1f1f1f"/>
          <w:rtl w:val="0"/>
        </w:rPr>
        <w:t xml:space="preserve">公允 Target Price 结论</w:t>
      </w:r>
      <w:r w:rsidDel="00000000" w:rsidR="00000000" w:rsidRPr="00000000">
        <w:rPr>
          <w:rFonts w:ascii="Google Sans" w:cs="Google Sans" w:eastAsia="Google Sans" w:hAnsi="Google Sans"/>
          <w:color w:val="1f1f1f"/>
          <w:rtl w:val="0"/>
        </w:rPr>
        <w:t xml:space="preserve">：当我们将微薄的、且充满风险的未来贴现现金流，除以这个因为毒性融资而极度膨胀的庞大分母后，得出的冷酷结论是：</w:t>
      </w:r>
      <w:r w:rsidDel="00000000" w:rsidR="00000000" w:rsidRPr="00000000">
        <w:rPr>
          <w:rFonts w:ascii="Google Sans" w:cs="Google Sans" w:eastAsia="Google Sans" w:hAnsi="Google Sans"/>
          <w:b w:val="1"/>
          <w:bCs w:val="1"/>
          <w:color w:val="1f1f1f"/>
          <w:rtl w:val="0"/>
        </w:rPr>
        <w:t xml:space="preserve">大模型独立预测的 12 个月公允目标价（Target Price）应被钉死在 $3.00 - $3.50 之间。</w:t>
      </w:r>
      <w:r w:rsidDel="00000000" w:rsidR="00000000" w:rsidRPr="00000000">
        <w:rPr>
          <w:rFonts w:ascii="Google Sans" w:cs="Google Sans" w:eastAsia="Google Sans" w:hAnsi="Google Sans"/>
          <w:color w:val="1f1f1f"/>
          <w:rtl w:val="0"/>
        </w:rPr>
        <w:t xml:space="preserve"> 任何高于 4 美元以上的华尔街预测，都是在刻意忽视那 2800 多万份期权在 2.11 美元价位即将喷涌而出的做空堰塞湖。</w:t>
      </w:r>
    </w:p>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before="240" w:line="275.9999942779541" w:lineRule="auto"/>
        <w:rPr>
          <w:rFonts w:ascii="Google Sans" w:cs="Google Sans" w:eastAsia="Google Sans" w:hAnsi="Google Sans"/>
          <w:color w:val="1f1f1f"/>
        </w:rPr>
      </w:pPr>
      <w:r w:rsidDel="00000000" w:rsidR="00000000" w:rsidRPr="00000000">
        <w:rPr>
          <w:rtl w:val="0"/>
        </w:rPr>
      </w:r>
    </w:p>
    <w:tbl>
      <w:tblPr>
        <w:tblStyle w:val="Table5"/>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估值核心变量因子</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模型输入假设与现实参数取值</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对最终目标价 (Target Price) 的影响与推导逻辑</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创伤适应症峰值营收</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约 $50M (受限于特定高危场景与高昂定价壁垒)</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影响极小。仅仅是一个验证管线可行性的“吉祥物”，无法撑起高昂的制造端开销。</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透析通路适应症 (Dialysis) 成功率与峰值营收</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PoS 设定为 75%，远期峰值营收估计 $300M-$400M。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估值的绝对核心。一旦 2026 年 sBLA 提交被退回，模型价值直接归零。</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贴现率 (WACC / Discount Rate)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15% - 18% (由于极端烧钱率导致的生存危机)</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极度压抑远期现金流的现值。反映了 Biotech 随时面临流动性枯竭的破产风险。</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完全稀释总股本 (Fully Diluted Shares)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&gt; 2.2 亿股 (计入 2025 年 RDO 发行的 28.4M 天量低价期权) </w:t>
            </w:r>
            <w:r w:rsidDel="00000000" w:rsidR="00000000" w:rsidRPr="00000000">
              <w:rPr>
                <w:rFonts w:ascii="Google Sans" w:cs="Google Sans" w:eastAsia="Google Sans" w:hAnsi="Google Sans"/>
                <w:color w:val="444746"/>
                <w:sz w:val="24"/>
                <w:szCs w:val="24"/>
                <w:vertAlign w:val="superscript"/>
                <w:rtl w:val="0"/>
              </w:rPr>
              <w:t xml:space="preserve">7</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对每股价值产生核弹级打击。</w:t>
            </w:r>
            <w:r w:rsidDel="00000000" w:rsidR="00000000" w:rsidRPr="00000000">
              <w:rPr>
                <w:rFonts w:ascii="Google Sans" w:cs="Google Sans" w:eastAsia="Google Sans" w:hAnsi="Google Sans"/>
                <w:color w:val="1f1f1f"/>
                <w:shd w:fill="auto" w:val="clear"/>
                <w:rtl w:val="0"/>
              </w:rPr>
              <w:t xml:space="preserve"> 极大程度地摊薄了原有投资者的账面权益，确立了 $3.00 左右的目标价天花板。</w:t>
            </w:r>
          </w:p>
        </w:tc>
      </w:tr>
    </w:tbl>
    <w:p w:rsidR="00000000" w:rsidDel="00000000" w:rsidP="00000000" w:rsidRDefault="00000000" w:rsidRPr="00000000" w14:paraId="000000A4">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 最终审判局与情景假设 (The Final Verdict &amp; Scenarios)</w:t>
      </w:r>
    </w:p>
    <w:p w:rsidR="00000000" w:rsidDel="00000000" w:rsidP="00000000" w:rsidRDefault="00000000" w:rsidRPr="00000000" w14:paraId="000000A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生死局总结 (The Final Verdict)</w:t>
      </w:r>
    </w:p>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在纯粹的科学殿堂中，Humacyte 是一家</w:t>
      </w:r>
      <w:r w:rsidDel="00000000" w:rsidR="00000000" w:rsidRPr="00000000">
        <w:rPr>
          <w:rFonts w:ascii="Google Sans" w:cs="Google Sans" w:eastAsia="Google Sans" w:hAnsi="Google Sans"/>
          <w:b w:val="1"/>
          <w:bCs w:val="1"/>
          <w:color w:val="1f1f1f"/>
          <w:rtl w:val="0"/>
        </w:rPr>
        <w:t xml:space="preserve">值得敬畏的伟大先驱</w:t>
      </w:r>
      <w:r w:rsidDel="00000000" w:rsidR="00000000" w:rsidRPr="00000000">
        <w:rPr>
          <w:rFonts w:ascii="Google Sans" w:cs="Google Sans" w:eastAsia="Google Sans" w:hAnsi="Google Sans"/>
          <w:color w:val="1f1f1f"/>
          <w:rtl w:val="0"/>
        </w:rPr>
        <w:t xml:space="preserve">。它通过打破人工合成血管的材料学枷锁，成功将只能存在于科幻小说中的通用现货型活体组织重塑变为了现实。其在临床统计学上的表现，无情地碾压了沿用数十年的医疗金标准。</w:t>
      </w:r>
    </w:p>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但在残酷无情的二级投资市场中，Humacyte 目前是一个</w:t>
      </w:r>
      <w:r w:rsidDel="00000000" w:rsidR="00000000" w:rsidRPr="00000000">
        <w:rPr>
          <w:rFonts w:ascii="Google Sans" w:cs="Google Sans" w:eastAsia="Google Sans" w:hAnsi="Google Sans"/>
          <w:b w:val="1"/>
          <w:bCs w:val="1"/>
          <w:color w:val="1f1f1f"/>
          <w:rtl w:val="0"/>
        </w:rPr>
        <w:t xml:space="preserve">被管理层财务昏招与供应链合规丑闻拖入泥潭的极度危险标的</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结论判定</w:t>
      </w:r>
      <w:r w:rsidDel="00000000" w:rsidR="00000000" w:rsidRPr="00000000">
        <w:rPr>
          <w:rFonts w:ascii="Google Sans" w:cs="Google Sans" w:eastAsia="Google Sans" w:hAnsi="Google Sans"/>
          <w:color w:val="1f1f1f"/>
          <w:rtl w:val="0"/>
        </w:rPr>
        <w:t xml:space="preserve">：在底层资产和科学价值层面（First-in-class 管线、LUNA200 商业量产护城河），它被华尔街</w:t>
      </w:r>
      <w:r w:rsidDel="00000000" w:rsidR="00000000" w:rsidRPr="00000000">
        <w:rPr>
          <w:rFonts w:ascii="Google Sans" w:cs="Google Sans" w:eastAsia="Google Sans" w:hAnsi="Google Sans"/>
          <w:b w:val="1"/>
          <w:bCs w:val="1"/>
          <w:color w:val="1f1f1f"/>
          <w:rtl w:val="0"/>
        </w:rPr>
        <w:t xml:space="preserve">严重低估</w:t>
      </w:r>
      <w:r w:rsidDel="00000000" w:rsidR="00000000" w:rsidRPr="00000000">
        <w:rPr>
          <w:rFonts w:ascii="Google Sans" w:cs="Google Sans" w:eastAsia="Google Sans" w:hAnsi="Google Sans"/>
          <w:color w:val="1f1f1f"/>
          <w:rtl w:val="0"/>
        </w:rPr>
        <w:t xml:space="preserve">；但在金融资产标的层面（面临悬停打压的股本结构、惨淡的早期商业化爬坡、随时断裂的资金链），它目前仅有 $1.10 - $1.20 的崩盘式股价，却是在接受市场的</w:t>
      </w:r>
      <w:r w:rsidDel="00000000" w:rsidR="00000000" w:rsidRPr="00000000">
        <w:rPr>
          <w:rFonts w:ascii="Google Sans" w:cs="Google Sans" w:eastAsia="Google Sans" w:hAnsi="Google Sans"/>
          <w:b w:val="1"/>
          <w:bCs w:val="1"/>
          <w:color w:val="1f1f1f"/>
          <w:rtl w:val="0"/>
        </w:rPr>
        <w:t xml:space="preserve">绝对合理惩罚</w:t>
      </w:r>
      <w:r w:rsidDel="00000000" w:rsidR="00000000" w:rsidRPr="00000000">
        <w:rPr>
          <w:rFonts w:ascii="Google Sans" w:cs="Google Sans" w:eastAsia="Google Sans" w:hAnsi="Google Sans"/>
          <w:color w:val="1f1f1f"/>
          <w:rtl w:val="0"/>
        </w:rPr>
        <w:t xml:space="preserve">。这是一种典型的 Biotech 悖论：一流的科学原理，遇上了三流的制造把控与不入流的资本运作。在当前价位，它已经完全剥离了任何成长股的溢价，仅剩下纯粹的“破产重组清算价”与“被恶意收购的壳资源价”在苦苦支撑。</w:t>
      </w:r>
    </w:p>
    <w:p w:rsidR="00000000" w:rsidDel="00000000" w:rsidP="00000000" w:rsidRDefault="00000000" w:rsidRPr="00000000" w14:paraId="000000A9">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极端情景推演 (Scenarios)</w:t>
      </w:r>
    </w:p>
    <w:p w:rsidR="00000000" w:rsidDel="00000000" w:rsidP="00000000" w:rsidRDefault="00000000" w:rsidRPr="00000000" w14:paraId="000000AA">
      <w:pPr>
        <w:numPr>
          <w:ilvl w:val="0"/>
          <w:numId w:val="7"/>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牛市假设 (Bull Case) —— “NTAP 破局与白衣骑士降临”</w:t>
      </w:r>
    </w:p>
    <w:p w:rsidR="00000000" w:rsidDel="00000000" w:rsidP="00000000" w:rsidRDefault="00000000" w:rsidRPr="00000000" w14:paraId="000000AB">
      <w:pPr>
        <w:numPr>
          <w:ilvl w:val="1"/>
          <w:numId w:val="8"/>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w:cs="Google Sans" w:eastAsia="Google Sans" w:hAnsi="Google Sans"/>
          <w:b w:val="1"/>
          <w:bCs w:val="1"/>
          <w:color w:val="1f1f1f"/>
          <w:rtl w:val="0"/>
        </w:rPr>
        <w:t xml:space="preserve">触发路径</w:t>
      </w:r>
      <w:r w:rsidDel="00000000" w:rsidR="00000000" w:rsidRPr="00000000">
        <w:rPr>
          <w:rFonts w:ascii="Google Sans" w:cs="Google Sans" w:eastAsia="Google Sans" w:hAnsi="Google Sans"/>
          <w:color w:val="1f1f1f"/>
          <w:rtl w:val="0"/>
        </w:rPr>
        <w:t xml:space="preserve">：2025 年 10 月正式生效的 CMS NTAP（新技术附加支付）成为打通医院价值分析委员会（VAC）的最后一把金钥匙 </w:t>
      </w:r>
      <w:r w:rsidDel="00000000" w:rsidR="00000000" w:rsidRPr="00000000">
        <w:rPr>
          <w:rFonts w:ascii="Google Sans" w:cs="Google Sans" w:eastAsia="Google Sans" w:hAnsi="Google Sans"/>
          <w:color w:val="444746"/>
          <w:sz w:val="24"/>
          <w:szCs w:val="24"/>
          <w:vertAlign w:val="superscript"/>
          <w:rtl w:val="0"/>
        </w:rPr>
        <w:t xml:space="preserve">60</w:t>
      </w:r>
      <w:r w:rsidDel="00000000" w:rsidR="00000000" w:rsidRPr="00000000">
        <w:rPr>
          <w:rFonts w:ascii="Google Sans" w:cs="Google Sans" w:eastAsia="Google Sans" w:hAnsi="Google Sans"/>
          <w:color w:val="1f1f1f"/>
          <w:rtl w:val="0"/>
        </w:rPr>
        <w:t xml:space="preserve">。在 2026 年上半年的连续两份财报中，投资者看到 Symvess 的季度营收不再是几十万美元的数字游戏，而是呈现出百万级别的指数级爆炸增长。同时，2026 年中旬，V012（女性透析亚组）的 1 年期随访数据如期读出，展现出与 V007 同样惊艳的绝对优效性 </w:t>
      </w:r>
      <w:r w:rsidDel="00000000" w:rsidR="00000000" w:rsidRPr="00000000">
        <w:rPr>
          <w:rFonts w:ascii="Google Sans" w:cs="Google Sans" w:eastAsia="Google Sans" w:hAnsi="Google Sans"/>
          <w:color w:val="444746"/>
          <w:sz w:val="24"/>
          <w:szCs w:val="24"/>
          <w:vertAlign w:val="superscript"/>
          <w:rtl w:val="0"/>
        </w:rPr>
        <w:t xml:space="preserve">18</w:t>
      </w:r>
      <w:r w:rsidDel="00000000" w:rsidR="00000000" w:rsidRPr="00000000">
        <w:rPr>
          <w:rFonts w:ascii="Google Sans" w:cs="Google Sans" w:eastAsia="Google Sans" w:hAnsi="Google Sans"/>
          <w:color w:val="1f1f1f"/>
          <w:rtl w:val="0"/>
        </w:rPr>
        <w:t xml:space="preserve">，并顺利向 FDA 提交了完美的 sBLA 申请，且未再收到任何关于工厂污染的警告。</w:t>
      </w:r>
    </w:p>
    <w:p w:rsidR="00000000" w:rsidDel="00000000" w:rsidP="00000000" w:rsidRDefault="00000000" w:rsidRPr="00000000" w14:paraId="000000AC">
      <w:pPr>
        <w:numPr>
          <w:ilvl w:val="1"/>
          <w:numId w:val="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w:cs="Google Sans" w:eastAsia="Google Sans" w:hAnsi="Google Sans"/>
          <w:b w:val="1"/>
          <w:bCs w:val="1"/>
          <w:color w:val="1f1f1f"/>
          <w:rtl w:val="0"/>
        </w:rPr>
        <w:t xml:space="preserve">终局剧本</w:t>
      </w:r>
      <w:r w:rsidDel="00000000" w:rsidR="00000000" w:rsidRPr="00000000">
        <w:rPr>
          <w:rFonts w:ascii="Google Sans" w:cs="Google Sans" w:eastAsia="Google Sans" w:hAnsi="Google Sans"/>
          <w:color w:val="1f1f1f"/>
          <w:rtl w:val="0"/>
        </w:rPr>
        <w:t xml:space="preserve">：这种在商业化和研发上的双重去风险化（De-risking），引起了 W.L. Gore 或 Medtronic 高层的极度恐慌。为了保护其百亿美元规模的合成血管帝国不被颠覆，他们在股价刚突破 $2.50（恰好触发 2025 RDO 期权开始大规模行权、抛压显现）的微妙时刻，以迅雷不及掩耳之势发起要约收购。</w:t>
      </w:r>
    </w:p>
    <w:p w:rsidR="00000000" w:rsidDel="00000000" w:rsidP="00000000" w:rsidRDefault="00000000" w:rsidRPr="00000000" w14:paraId="000000AD">
      <w:pPr>
        <w:numPr>
          <w:ilvl w:val="1"/>
          <w:numId w:val="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w:cs="Google Sans" w:eastAsia="Google Sans" w:hAnsi="Google Sans"/>
          <w:b w:val="1"/>
          <w:bCs w:val="1"/>
          <w:color w:val="1f1f1f"/>
          <w:rtl w:val="0"/>
        </w:rPr>
        <w:t xml:space="preserve">极限顶价</w:t>
      </w:r>
      <w:r w:rsidDel="00000000" w:rsidR="00000000" w:rsidRPr="00000000">
        <w:rPr>
          <w:rFonts w:ascii="Google Sans" w:cs="Google Sans" w:eastAsia="Google Sans" w:hAnsi="Google Sans"/>
          <w:color w:val="1f1f1f"/>
          <w:rtl w:val="0"/>
        </w:rPr>
        <w:t xml:space="preserve">：在收购溢价与多头逼空的双重刺激下，股价最高有望涨至 </w:t>
      </w:r>
      <w:r w:rsidDel="00000000" w:rsidR="00000000" w:rsidRPr="00000000">
        <w:rPr>
          <w:rFonts w:ascii="Google Sans" w:cs="Google Sans" w:eastAsia="Google Sans" w:hAnsi="Google Sans"/>
          <w:b w:val="1"/>
          <w:bCs w:val="1"/>
          <w:color w:val="1f1f1f"/>
          <w:rtl w:val="0"/>
        </w:rPr>
        <w:t xml:space="preserve">$4.50 - $5.50</w:t>
      </w:r>
      <w:r w:rsidDel="00000000" w:rsidR="00000000" w:rsidRPr="00000000">
        <w:rPr>
          <w:rFonts w:ascii="Google Sans" w:cs="Google Sans" w:eastAsia="Google Sans" w:hAnsi="Google Sans"/>
          <w:color w:val="1f1f1f"/>
          <w:rtl w:val="0"/>
        </w:rPr>
        <w:t xml:space="preserve"> 之间。在这个价位，被套牢的老股东勉强得以体面解套，而在目前一美元附近抄底的秃鹫资金将斩获令人咋舌的 400% 暴利。</w:t>
      </w:r>
    </w:p>
    <w:p w:rsidR="00000000" w:rsidDel="00000000" w:rsidP="00000000" w:rsidRDefault="00000000" w:rsidRPr="00000000" w14:paraId="000000AE">
      <w:pPr>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熊市假设 (Bear Case) —— “资本的绞肉机与破产深渊”</w:t>
      </w:r>
    </w:p>
    <w:p w:rsidR="00000000" w:rsidDel="00000000" w:rsidP="00000000" w:rsidRDefault="00000000" w:rsidRPr="00000000" w14:paraId="000000AF">
      <w:pPr>
        <w:numPr>
          <w:ilvl w:val="1"/>
          <w:numId w:val="9"/>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w:cs="Google Sans" w:eastAsia="Google Sans" w:hAnsi="Google Sans"/>
          <w:b w:val="1"/>
          <w:bCs w:val="1"/>
          <w:color w:val="1f1f1f"/>
          <w:rtl w:val="0"/>
        </w:rPr>
        <w:t xml:space="preserve">触发路径</w:t>
      </w:r>
      <w:r w:rsidDel="00000000" w:rsidR="00000000" w:rsidRPr="00000000">
        <w:rPr>
          <w:rFonts w:ascii="Google Sans" w:cs="Google Sans" w:eastAsia="Google Sans" w:hAnsi="Google Sans"/>
          <w:color w:val="1f1f1f"/>
          <w:rtl w:val="0"/>
        </w:rPr>
        <w:t xml:space="preserve">：高达近 3 万美元的单价与黑框警告中的致命出血风险 </w:t>
      </w:r>
      <w:r w:rsidDel="00000000" w:rsidR="00000000" w:rsidRPr="00000000">
        <w:rPr>
          <w:rFonts w:ascii="Google Sans" w:cs="Google Sans" w:eastAsia="Google Sans" w:hAnsi="Google Sans"/>
          <w:color w:val="444746"/>
          <w:sz w:val="24"/>
          <w:szCs w:val="24"/>
          <w:vertAlign w:val="superscript"/>
          <w:rtl w:val="0"/>
        </w:rPr>
        <w:t xml:space="preserve">54</w:t>
      </w:r>
      <w:r w:rsidDel="00000000" w:rsidR="00000000" w:rsidRPr="00000000">
        <w:rPr>
          <w:rFonts w:ascii="Google Sans" w:cs="Google Sans" w:eastAsia="Google Sans" w:hAnsi="Google Sans"/>
          <w:color w:val="1f1f1f"/>
          <w:rtl w:val="0"/>
        </w:rPr>
        <w:t xml:space="preserve">，让一线外科医生对 Symvess 始终保持观望。销售团队铺货陷入泥沼，每季度的营收在 100 万美元附近彻底停滞。与此同时，维持庞大 LUNA200 设施无菌运转的固定成本以及管理层高昂的薪资，像一台抽水机一样继续以每季度两三千万美元的速度抽干账面那点可怜的现金 </w:t>
      </w:r>
      <w:r w:rsidDel="00000000" w:rsidR="00000000" w:rsidRPr="00000000">
        <w:rPr>
          <w:rFonts w:ascii="Google Sans" w:cs="Google Sans" w:eastAsia="Google Sans" w:hAnsi="Google Sans"/>
          <w:color w:val="444746"/>
          <w:sz w:val="24"/>
          <w:szCs w:val="24"/>
          <w:vertAlign w:val="superscript"/>
          <w:rtl w:val="0"/>
        </w:rPr>
        <w:t xml:space="preserve">22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B0">
      <w:pPr>
        <w:numPr>
          <w:ilvl w:val="1"/>
          <w:numId w:val="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w:cs="Google Sans" w:eastAsia="Google Sans" w:hAnsi="Google Sans"/>
          <w:b w:val="1"/>
          <w:bCs w:val="1"/>
          <w:color w:val="1f1f1f"/>
          <w:rtl w:val="0"/>
        </w:rPr>
        <w:t xml:space="preserve">终局剧本</w:t>
      </w:r>
      <w:r w:rsidDel="00000000" w:rsidR="00000000" w:rsidRPr="00000000">
        <w:rPr>
          <w:rFonts w:ascii="Google Sans" w:cs="Google Sans" w:eastAsia="Google Sans" w:hAnsi="Google Sans"/>
          <w:color w:val="1f1f1f"/>
          <w:rtl w:val="0"/>
        </w:rPr>
        <w:t xml:space="preserve">：到了 2026 年末、就在透析适应症 BLA 提交的最关键前夜，公司的账面现金枯竭至触发信贷违约条款。此时的华尔街已经没有任何机构愿意在 $1.00 的价位提供正常融资。为了让公司活到出结果的那一天，管理层被迫再次敲开华尔街投行的门，在 $0.30 - $0.50 这样带有侮辱性的极低价位，再次进行远超现有股本规模的巨额毒性增发，导致老股东的账面权益瞬间灰飞烟灭。伴随着纳斯达克低于一美元退市的警告信，公司被迫实施屈辱的 1:10 甚至 1:20 的反向拆股（Reverse Split）。</w:t>
      </w:r>
    </w:p>
    <w:p w:rsidR="00000000" w:rsidDel="00000000" w:rsidP="00000000" w:rsidRDefault="00000000" w:rsidRPr="00000000" w14:paraId="000000B1">
      <w:pPr>
        <w:numPr>
          <w:ilvl w:val="1"/>
          <w:numId w:val="9"/>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70" w:hanging="360"/>
      </w:pPr>
      <w:r w:rsidDel="00000000" w:rsidR="00000000" w:rsidRPr="00000000">
        <w:rPr>
          <w:rFonts w:ascii="Google Sans" w:cs="Google Sans" w:eastAsia="Google Sans" w:hAnsi="Google Sans"/>
          <w:b w:val="1"/>
          <w:bCs w:val="1"/>
          <w:color w:val="1f1f1f"/>
          <w:rtl w:val="0"/>
        </w:rPr>
        <w:t xml:space="preserve">底线支撑</w:t>
      </w:r>
      <w:r w:rsidDel="00000000" w:rsidR="00000000" w:rsidRPr="00000000">
        <w:rPr>
          <w:rFonts w:ascii="Google Sans" w:cs="Google Sans" w:eastAsia="Google Sans" w:hAnsi="Google Sans"/>
          <w:color w:val="1f1f1f"/>
          <w:rtl w:val="0"/>
        </w:rPr>
        <w:t xml:space="preserve">：这只股票</w:t>
      </w:r>
      <w:r w:rsidDel="00000000" w:rsidR="00000000" w:rsidRPr="00000000">
        <w:rPr>
          <w:rFonts w:ascii="Google Sans" w:cs="Google Sans" w:eastAsia="Google Sans" w:hAnsi="Google Sans"/>
          <w:b w:val="1"/>
          <w:bCs w:val="1"/>
          <w:color w:val="1f1f1f"/>
          <w:rtl w:val="0"/>
        </w:rPr>
        <w:t xml:space="preserve">根本没有技术面底线</w:t>
      </w:r>
      <w:r w:rsidDel="00000000" w:rsidR="00000000" w:rsidRPr="00000000">
        <w:rPr>
          <w:rFonts w:ascii="Google Sans" w:cs="Google Sans" w:eastAsia="Google Sans" w:hAnsi="Google Sans"/>
          <w:color w:val="1f1f1f"/>
          <w:rtl w:val="0"/>
        </w:rPr>
        <w:t xml:space="preserve">，如果透析数据出现黑天鹅，或者工厂再次收到停工处罚，股价将毫无阻力地</w:t>
      </w:r>
      <w:r w:rsidDel="00000000" w:rsidR="00000000" w:rsidRPr="00000000">
        <w:rPr>
          <w:rFonts w:ascii="Google Sans" w:cs="Google Sans" w:eastAsia="Google Sans" w:hAnsi="Google Sans"/>
          <w:b w:val="1"/>
          <w:bCs w:val="1"/>
          <w:color w:val="1f1f1f"/>
          <w:rtl w:val="0"/>
        </w:rPr>
        <w:t xml:space="preserve">击穿 $0.50</w:t>
      </w:r>
      <w:r w:rsidDel="00000000" w:rsidR="00000000" w:rsidRPr="00000000">
        <w:rPr>
          <w:rFonts w:ascii="Google Sans" w:cs="Google Sans" w:eastAsia="Google Sans" w:hAnsi="Google Sans"/>
          <w:color w:val="1f1f1f"/>
          <w:rtl w:val="0"/>
        </w:rPr>
        <w:t xml:space="preserve">。最终的结局只能是在一片骂声中以低于 1 亿美元（纯属知识产权甩卖）的极低估值被竞争对手强行清算吞并，或者直接向法院申请 Chapter 11 破产保护程序，留下那些曾为人类再生医学欢呼雀跃的散户们在风中凌乱。</w:t>
      </w:r>
    </w:p>
    <w:p w:rsidR="00000000" w:rsidDel="00000000" w:rsidP="00000000" w:rsidRDefault="00000000" w:rsidRPr="00000000" w14:paraId="000000B2">
      <w:pPr>
        <w:pStyle w:val="Heading4"/>
        <w:pBdr>
          <w:top w:space="0" w:sz="0" w:val="nil"/>
          <w:left w:space="0" w:sz="0" w:val="nil"/>
          <w:bottom w:space="0" w:sz="0" w:val="nil"/>
          <w:right w:space="0" w:sz="0" w:val="nil"/>
          <w:between w:space="0" w:sz="0" w:val="nil"/>
        </w:pBdr>
        <w:shd w:fill="auto" w:val="clear"/>
        <w:rPr>
          <w:rFonts w:ascii="Google Sans" w:cs="Google Sans" w:eastAsia="Google Sans" w:hAnsi="Google Sans"/>
        </w:rPr>
      </w:pPr>
      <w:r w:rsidDel="00000000" w:rsidR="00000000" w:rsidRPr="00000000">
        <w:rPr>
          <w:rFonts w:ascii="Google Sans" w:cs="Google Sans" w:eastAsia="Google Sans" w:hAnsi="Google Sans"/>
          <w:rtl w:val="0"/>
        </w:rPr>
        <w:t xml:space="preserve">Works cited</w:t>
      </w:r>
    </w:p>
    <w:p w:rsidR="00000000" w:rsidDel="00000000" w:rsidP="00000000" w:rsidRDefault="00000000" w:rsidRPr="00000000" w14:paraId="000000B3">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FDA Approves First Acellular Tissue Engineered Vessel to Treat Vascular Trauma in Extremities, accessed March 3, 2026, </w:t>
      </w:r>
      <w:hyperlink r:id="rId6">
        <w:r w:rsidDel="00000000" w:rsidR="00000000" w:rsidRPr="00000000">
          <w:rPr>
            <w:rFonts w:ascii="Google Sans" w:cs="Google Sans" w:eastAsia="Google Sans" w:hAnsi="Google Sans"/>
            <w:color w:val="0000ee"/>
            <w:sz w:val="24"/>
            <w:szCs w:val="24"/>
            <w:u w:val="single"/>
            <w:rtl w:val="0"/>
          </w:rPr>
          <w:t xml:space="preserve">https://www.fda.gov/news-events/press-announcements/fda-approves-first-acellular-tissue-engineered-vessel-treat-vascular-trauma-extremities</w:t>
        </w:r>
      </w:hyperlink>
      <w:r w:rsidDel="00000000" w:rsidR="00000000" w:rsidRPr="00000000">
        <w:rPr>
          <w:rtl w:val="0"/>
        </w:rPr>
      </w:r>
    </w:p>
    <w:p w:rsidR="00000000" w:rsidDel="00000000" w:rsidP="00000000" w:rsidRDefault="00000000" w:rsidRPr="00000000" w14:paraId="000000B4">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Humacyte Announces FDA Approval of SYMVESS™ (acellular tissue engineered vessel-tyod) for the Treatment of Extremity Vascular Trauma, accessed March 3, 2026, </w:t>
      </w:r>
      <w:hyperlink r:id="rId7">
        <w:r w:rsidDel="00000000" w:rsidR="00000000" w:rsidRPr="00000000">
          <w:rPr>
            <w:rFonts w:ascii="Google Sans" w:cs="Google Sans" w:eastAsia="Google Sans" w:hAnsi="Google Sans"/>
            <w:color w:val="0000ee"/>
            <w:sz w:val="24"/>
            <w:szCs w:val="24"/>
            <w:u w:val="single"/>
            <w:rtl w:val="0"/>
          </w:rPr>
          <w:t xml:space="preserve">https://humacyte.gcs-web.com/news-releases/news-release-details/humacyte-announces-fda-approval-symvesstm-acellular-tissue</w:t>
        </w:r>
      </w:hyperlink>
      <w:r w:rsidDel="00000000" w:rsidR="00000000" w:rsidRPr="00000000">
        <w:rPr>
          <w:rtl w:val="0"/>
        </w:rPr>
      </w:r>
    </w:p>
    <w:p w:rsidR="00000000" w:rsidDel="00000000" w:rsidP="00000000" w:rsidRDefault="00000000" w:rsidRPr="00000000" w14:paraId="000000B5">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huma-20241231 - SEC.gov, accessed March 3, 2026, </w:t>
      </w:r>
      <w:hyperlink r:id="rId8">
        <w:r w:rsidDel="00000000" w:rsidR="00000000" w:rsidRPr="00000000">
          <w:rPr>
            <w:rFonts w:ascii="Google Sans" w:cs="Google Sans" w:eastAsia="Google Sans" w:hAnsi="Google Sans"/>
            <w:color w:val="0000ee"/>
            <w:sz w:val="24"/>
            <w:szCs w:val="24"/>
            <w:u w:val="single"/>
            <w:rtl w:val="0"/>
          </w:rPr>
          <w:t xml:space="preserve">https://www.sec.gov/Archives/edgar/data/1818382/000181838225000034/huma-20241231.htm</w:t>
        </w:r>
      </w:hyperlink>
      <w:r w:rsidDel="00000000" w:rsidR="00000000" w:rsidRPr="00000000">
        <w:rPr>
          <w:rtl w:val="0"/>
        </w:rPr>
      </w:r>
    </w:p>
    <w:p w:rsidR="00000000" w:rsidDel="00000000" w:rsidP="00000000" w:rsidRDefault="00000000" w:rsidRPr="00000000" w14:paraId="000000B6">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Humacyte Appoints Dale Sander as Chief Financial Officer, accessed March 3, 2026, </w:t>
      </w:r>
      <w:hyperlink r:id="rId9">
        <w:r w:rsidDel="00000000" w:rsidR="00000000" w:rsidRPr="00000000">
          <w:rPr>
            <w:rFonts w:ascii="Google Sans" w:cs="Google Sans" w:eastAsia="Google Sans" w:hAnsi="Google Sans"/>
            <w:color w:val="0000ee"/>
            <w:sz w:val="24"/>
            <w:szCs w:val="24"/>
            <w:u w:val="single"/>
            <w:rtl w:val="0"/>
          </w:rPr>
          <w:t xml:space="preserve">https://humacyte.gcs-web.com/news-releases/news-release-details/humacyte-appoints-dale-sander-chief-financial-officer</w:t>
        </w:r>
      </w:hyperlink>
      <w:r w:rsidDel="00000000" w:rsidR="00000000" w:rsidRPr="00000000">
        <w:rPr>
          <w:rtl w:val="0"/>
        </w:rPr>
      </w:r>
    </w:p>
    <w:p w:rsidR="00000000" w:rsidDel="00000000" w:rsidP="00000000" w:rsidRDefault="00000000" w:rsidRPr="00000000" w14:paraId="000000B7">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Humacyte Announces Pricing of $60.0 Million Oversubscribed Registered Direct Offering, accessed March 3, 2026, </w:t>
      </w:r>
      <w:hyperlink r:id="rId10">
        <w:r w:rsidDel="00000000" w:rsidR="00000000" w:rsidRPr="00000000">
          <w:rPr>
            <w:rFonts w:ascii="Google Sans" w:cs="Google Sans" w:eastAsia="Google Sans" w:hAnsi="Google Sans"/>
            <w:color w:val="0000ee"/>
            <w:sz w:val="24"/>
            <w:szCs w:val="24"/>
            <w:u w:val="single"/>
            <w:rtl w:val="0"/>
          </w:rPr>
          <w:t xml:space="preserve">https://investors.humacyte.com/node/10206/pdf</w:t>
        </w:r>
      </w:hyperlink>
      <w:r w:rsidDel="00000000" w:rsidR="00000000" w:rsidRPr="00000000">
        <w:rPr>
          <w:rtl w:val="0"/>
        </w:rPr>
      </w:r>
    </w:p>
    <w:p w:rsidR="00000000" w:rsidDel="00000000" w:rsidP="00000000" w:rsidRDefault="00000000" w:rsidRPr="00000000" w14:paraId="000000B8">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Humacyte Announces Pricing of $60.0 Million Oversubscribed Registered Direct Offering, accessed March 3, 2026, </w:t>
      </w:r>
      <w:hyperlink r:id="rId11">
        <w:r w:rsidDel="00000000" w:rsidR="00000000" w:rsidRPr="00000000">
          <w:rPr>
            <w:rFonts w:ascii="Google Sans" w:cs="Google Sans" w:eastAsia="Google Sans" w:hAnsi="Google Sans"/>
            <w:color w:val="0000ee"/>
            <w:sz w:val="24"/>
            <w:szCs w:val="24"/>
            <w:u w:val="single"/>
            <w:rtl w:val="0"/>
          </w:rPr>
          <w:t xml:space="preserve">https://investors.humacyte.com/news-releases/news-release-details/humacyte-announces-pricing-600-million-oversubscribed-registered</w:t>
        </w:r>
      </w:hyperlink>
      <w:r w:rsidDel="00000000" w:rsidR="00000000" w:rsidRPr="00000000">
        <w:rPr>
          <w:rtl w:val="0"/>
        </w:rPr>
      </w:r>
    </w:p>
    <w:p w:rsidR="00000000" w:rsidDel="00000000" w:rsidP="00000000" w:rsidRDefault="00000000" w:rsidRPr="00000000" w14:paraId="000000B9">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Form 8-K for Humacyte INC filed 10/07/2025, accessed March 3, 2026, </w:t>
      </w:r>
      <w:hyperlink r:id="rId12">
        <w:r w:rsidDel="00000000" w:rsidR="00000000" w:rsidRPr="00000000">
          <w:rPr>
            <w:rFonts w:ascii="Google Sans" w:cs="Google Sans" w:eastAsia="Google Sans" w:hAnsi="Google Sans"/>
            <w:color w:val="0000ee"/>
            <w:sz w:val="24"/>
            <w:szCs w:val="24"/>
            <w:u w:val="single"/>
            <w:rtl w:val="0"/>
          </w:rPr>
          <w:t xml:space="preserve">https://investors.humacyte.com/static-files/bf6abfca-866f-4c9d-b25d-a528238c5615</w:t>
        </w:r>
      </w:hyperlink>
      <w:r w:rsidDel="00000000" w:rsidR="00000000" w:rsidRPr="00000000">
        <w:rPr>
          <w:rtl w:val="0"/>
        </w:rPr>
      </w:r>
    </w:p>
    <w:p w:rsidR="00000000" w:rsidDel="00000000" w:rsidP="00000000" w:rsidRDefault="00000000" w:rsidRPr="00000000" w14:paraId="000000BA">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Leadership - Humacyte Global, Inc., accessed March 3, 2026, </w:t>
      </w:r>
      <w:hyperlink r:id="rId13">
        <w:r w:rsidDel="00000000" w:rsidR="00000000" w:rsidRPr="00000000">
          <w:rPr>
            <w:rFonts w:ascii="Google Sans" w:cs="Google Sans" w:eastAsia="Google Sans" w:hAnsi="Google Sans"/>
            <w:color w:val="0000ee"/>
            <w:sz w:val="24"/>
            <w:szCs w:val="24"/>
            <w:u w:val="single"/>
            <w:rtl w:val="0"/>
          </w:rPr>
          <w:t xml:space="preserve">https://humacyte.com/leadership/</w:t>
        </w:r>
      </w:hyperlink>
      <w:r w:rsidDel="00000000" w:rsidR="00000000" w:rsidRPr="00000000">
        <w:rPr>
          <w:rtl w:val="0"/>
        </w:rPr>
      </w:r>
    </w:p>
    <w:p w:rsidR="00000000" w:rsidDel="00000000" w:rsidP="00000000" w:rsidRDefault="00000000" w:rsidRPr="00000000" w14:paraId="000000BB">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Humacyte, Inc. (HUMA): history, ownership, mission, how it works &amp; makes money, accessed March 3, 2026, </w:t>
      </w:r>
      <w:hyperlink r:id="rId14">
        <w:r w:rsidDel="00000000" w:rsidR="00000000" w:rsidRPr="00000000">
          <w:rPr>
            <w:rFonts w:ascii="Google Sans" w:cs="Google Sans" w:eastAsia="Google Sans" w:hAnsi="Google Sans"/>
            <w:color w:val="0000ee"/>
            <w:sz w:val="24"/>
            <w:szCs w:val="24"/>
            <w:u w:val="single"/>
            <w:rtl w:val="0"/>
          </w:rPr>
          <w:t xml:space="preserve">https://www.dcfmodeling.com/blogs/history/huma-history-mission-ownership</w:t>
        </w:r>
      </w:hyperlink>
      <w:r w:rsidDel="00000000" w:rsidR="00000000" w:rsidRPr="00000000">
        <w:rPr>
          <w:rtl w:val="0"/>
        </w:rPr>
      </w:r>
    </w:p>
    <w:p w:rsidR="00000000" w:rsidDel="00000000" w:rsidP="00000000" w:rsidRDefault="00000000" w:rsidRPr="00000000" w14:paraId="000000BC">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Humacyte's US$28m Market Cap Fall Books Insider Losses - Simply Wall St News, accessed March 3, 2026, </w:t>
      </w:r>
      <w:hyperlink r:id="rId15">
        <w:r w:rsidDel="00000000" w:rsidR="00000000" w:rsidRPr="00000000">
          <w:rPr>
            <w:rFonts w:ascii="Google Sans" w:cs="Google Sans" w:eastAsia="Google Sans" w:hAnsi="Google Sans"/>
            <w:color w:val="0000ee"/>
            <w:sz w:val="24"/>
            <w:szCs w:val="24"/>
            <w:u w:val="single"/>
            <w:rtl w:val="0"/>
          </w:rPr>
          <w:t xml:space="preserve">https://simplywall.st/stocks/us/pharmaceuticals-biotech/nasdaq-huma/humacyte/news/humacytes-us28m-market-cap-fall-books-insider-losses</w:t>
        </w:r>
      </w:hyperlink>
      <w:r w:rsidDel="00000000" w:rsidR="00000000" w:rsidRPr="00000000">
        <w:rPr>
          <w:rtl w:val="0"/>
        </w:rPr>
      </w:r>
    </w:p>
    <w:p w:rsidR="00000000" w:rsidDel="00000000" w:rsidP="00000000" w:rsidRDefault="00000000" w:rsidRPr="00000000" w14:paraId="000000BD">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Symvess™ - acellular tissue engineered vessel-tyod (ATEV) - Traditional Pathway - NTP24100639G2M - MEARIS, accessed March 3, 2026, </w:t>
      </w:r>
      <w:hyperlink r:id="rId16">
        <w:r w:rsidDel="00000000" w:rsidR="00000000" w:rsidRPr="00000000">
          <w:rPr>
            <w:rFonts w:ascii="Google Sans" w:cs="Google Sans" w:eastAsia="Google Sans" w:hAnsi="Google Sans"/>
            <w:color w:val="0000ee"/>
            <w:sz w:val="24"/>
            <w:szCs w:val="24"/>
            <w:u w:val="single"/>
            <w:rtl w:val="0"/>
          </w:rPr>
          <w:t xml:space="preserve">https://mearis.cms.gov/public/publications/ntap/NTP24100639G2M</w:t>
        </w:r>
      </w:hyperlink>
      <w:r w:rsidDel="00000000" w:rsidR="00000000" w:rsidRPr="00000000">
        <w:rPr>
          <w:rtl w:val="0"/>
        </w:rPr>
      </w:r>
    </w:p>
    <w:p w:rsidR="00000000" w:rsidDel="00000000" w:rsidP="00000000" w:rsidRDefault="00000000" w:rsidRPr="00000000" w14:paraId="000000BE">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0001818382-22-000011 | 10-K | iXBRL Viewer - Humacyte, Inc., accessed March 3, 2026, </w:t>
      </w:r>
      <w:hyperlink r:id="rId17">
        <w:r w:rsidDel="00000000" w:rsidR="00000000" w:rsidRPr="00000000">
          <w:rPr>
            <w:rFonts w:ascii="Google Sans" w:cs="Google Sans" w:eastAsia="Google Sans" w:hAnsi="Google Sans"/>
            <w:color w:val="0000ee"/>
            <w:sz w:val="24"/>
            <w:szCs w:val="24"/>
            <w:u w:val="single"/>
            <w:rtl w:val="0"/>
          </w:rPr>
          <w:t xml:space="preserve">https://investors.humacyte.com/node/7506/ixbrl-viewer</w:t>
        </w:r>
      </w:hyperlink>
      <w:r w:rsidDel="00000000" w:rsidR="00000000" w:rsidRPr="00000000">
        <w:rPr>
          <w:rtl w:val="0"/>
        </w:rPr>
      </w:r>
    </w:p>
    <w:p w:rsidR="00000000" w:rsidDel="00000000" w:rsidP="00000000" w:rsidRDefault="00000000" w:rsidRPr="00000000" w14:paraId="000000BF">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December 19, 2024 Approval Letter - SYMVESS - FDA, accessed March 3, 2026, </w:t>
      </w:r>
      <w:hyperlink r:id="rId18">
        <w:r w:rsidDel="00000000" w:rsidR="00000000" w:rsidRPr="00000000">
          <w:rPr>
            <w:rFonts w:ascii="Google Sans" w:cs="Google Sans" w:eastAsia="Google Sans" w:hAnsi="Google Sans"/>
            <w:color w:val="0000ee"/>
            <w:sz w:val="24"/>
            <w:szCs w:val="24"/>
            <w:u w:val="single"/>
            <w:rtl w:val="0"/>
          </w:rPr>
          <w:t xml:space="preserve">https://www.fda.gov/media/184644/download</w:t>
        </w:r>
      </w:hyperlink>
      <w:r w:rsidDel="00000000" w:rsidR="00000000" w:rsidRPr="00000000">
        <w:rPr>
          <w:rtl w:val="0"/>
        </w:rPr>
      </w:r>
    </w:p>
    <w:p w:rsidR="00000000" w:rsidDel="00000000" w:rsidP="00000000" w:rsidRDefault="00000000" w:rsidRPr="00000000" w14:paraId="000000C0">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Vascular Grafts: Technology Success/Technology Failure - PMC, accessed March 3, 2026, </w:t>
      </w:r>
      <w:hyperlink r:id="rId19">
        <w:r w:rsidDel="00000000" w:rsidR="00000000" w:rsidRPr="00000000">
          <w:rPr>
            <w:rFonts w:ascii="Google Sans" w:cs="Google Sans" w:eastAsia="Google Sans" w:hAnsi="Google Sans"/>
            <w:color w:val="0000ee"/>
            <w:sz w:val="24"/>
            <w:szCs w:val="24"/>
            <w:u w:val="single"/>
            <w:rtl w:val="0"/>
          </w:rPr>
          <w:t xml:space="preserve">https://pmc.ncbi.nlm.nih.gov/articles/PMC10521696/</w:t>
        </w:r>
      </w:hyperlink>
      <w:r w:rsidDel="00000000" w:rsidR="00000000" w:rsidRPr="00000000">
        <w:rPr>
          <w:rtl w:val="0"/>
        </w:rPr>
      </w:r>
    </w:p>
    <w:p w:rsidR="00000000" w:rsidDel="00000000" w:rsidP="00000000" w:rsidRDefault="00000000" w:rsidRPr="00000000" w14:paraId="000000C1">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Humacyte (HUMA) FDA Approvals, PDUFA Dates &amp; Drug Alerts 2026 - MarketBeat, accessed March 3, 2026, </w:t>
      </w:r>
      <w:hyperlink r:id="rId20">
        <w:r w:rsidDel="00000000" w:rsidR="00000000" w:rsidRPr="00000000">
          <w:rPr>
            <w:rFonts w:ascii="Google Sans" w:cs="Google Sans" w:eastAsia="Google Sans" w:hAnsi="Google Sans"/>
            <w:color w:val="0000ee"/>
            <w:sz w:val="24"/>
            <w:szCs w:val="24"/>
            <w:u w:val="single"/>
            <w:rtl w:val="0"/>
          </w:rPr>
          <w:t xml:space="preserve">https://www.marketbeat.com/stocks/NASDAQ/HUMA/fda-events/</w:t>
        </w:r>
      </w:hyperlink>
      <w:r w:rsidDel="00000000" w:rsidR="00000000" w:rsidRPr="00000000">
        <w:rPr>
          <w:rtl w:val="0"/>
        </w:rPr>
      </w:r>
    </w:p>
    <w:p w:rsidR="00000000" w:rsidDel="00000000" w:rsidP="00000000" w:rsidRDefault="00000000" w:rsidRPr="00000000" w14:paraId="000000C2">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Humacyte Announces Positive Top Line Results from Phase 2/3 Trial of Human Acellular Vessel™ (HAV™) in Treatment of Patients with Vascular Trauma, accessed March 3, 2026, </w:t>
      </w:r>
      <w:hyperlink r:id="rId21">
        <w:r w:rsidDel="00000000" w:rsidR="00000000" w:rsidRPr="00000000">
          <w:rPr>
            <w:rFonts w:ascii="Google Sans" w:cs="Google Sans" w:eastAsia="Google Sans" w:hAnsi="Google Sans"/>
            <w:color w:val="0000ee"/>
            <w:sz w:val="24"/>
            <w:szCs w:val="24"/>
            <w:u w:val="single"/>
            <w:rtl w:val="0"/>
          </w:rPr>
          <w:t xml:space="preserve">https://investors.humacyte.com/news-releases/news-release-details/humacyte-announces-positive-top-line-results-phase-23-trial-0</w:t>
        </w:r>
      </w:hyperlink>
      <w:r w:rsidDel="00000000" w:rsidR="00000000" w:rsidRPr="00000000">
        <w:rPr>
          <w:rtl w:val="0"/>
        </w:rPr>
      </w:r>
    </w:p>
    <w:p w:rsidR="00000000" w:rsidDel="00000000" w:rsidP="00000000" w:rsidRDefault="00000000" w:rsidRPr="00000000" w14:paraId="000000C3">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Global Panoramic analysis of clinical research in cell therapy: clinical trial landscape, marketed products, and regulatory trends - Frontiers, accessed March 3, 2026, </w:t>
      </w:r>
      <w:hyperlink r:id="rId22">
        <w:r w:rsidDel="00000000" w:rsidR="00000000" w:rsidRPr="00000000">
          <w:rPr>
            <w:rFonts w:ascii="Google Sans" w:cs="Google Sans" w:eastAsia="Google Sans" w:hAnsi="Google Sans"/>
            <w:color w:val="0000ee"/>
            <w:sz w:val="24"/>
            <w:szCs w:val="24"/>
            <w:u w:val="single"/>
            <w:rtl w:val="0"/>
          </w:rPr>
          <w:t xml:space="preserve">https://www.frontiersin.org/journals/pharmacology/articles/10.3389/fphar.2026.1715984/full</w:t>
        </w:r>
      </w:hyperlink>
      <w:r w:rsidDel="00000000" w:rsidR="00000000" w:rsidRPr="00000000">
        <w:rPr>
          <w:rtl w:val="0"/>
        </w:rPr>
      </w:r>
    </w:p>
    <w:p w:rsidR="00000000" w:rsidDel="00000000" w:rsidP="00000000" w:rsidRDefault="00000000" w:rsidRPr="00000000" w14:paraId="000000C4">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Results from Humacyte's V007 Pivotal Phase 3 AV Access Study Highlighted by Presentation at the Society for Vascular Surgery Meeting, accessed March 3, 2026, </w:t>
      </w:r>
      <w:hyperlink r:id="rId23">
        <w:r w:rsidDel="00000000" w:rsidR="00000000" w:rsidRPr="00000000">
          <w:rPr>
            <w:rFonts w:ascii="Google Sans" w:cs="Google Sans" w:eastAsia="Google Sans" w:hAnsi="Google Sans"/>
            <w:color w:val="0000ee"/>
            <w:sz w:val="24"/>
            <w:szCs w:val="24"/>
            <w:u w:val="single"/>
            <w:rtl w:val="0"/>
          </w:rPr>
          <w:t xml:space="preserve">https://humacyte.gcs-web.com/news-releases/news-release-details/results-humacytes-v007-pivotal-phase-3-av-access-study</w:t>
        </w:r>
      </w:hyperlink>
      <w:r w:rsidDel="00000000" w:rsidR="00000000" w:rsidRPr="00000000">
        <w:rPr>
          <w:rtl w:val="0"/>
        </w:rPr>
      </w:r>
    </w:p>
    <w:p w:rsidR="00000000" w:rsidDel="00000000" w:rsidP="00000000" w:rsidRDefault="00000000" w:rsidRPr="00000000" w14:paraId="000000C5">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Humacyte Clinical Results in High-Risk Dialysis Patients from V007 Pivotal Phase 3, accessed March 3, 2026, </w:t>
      </w:r>
      <w:hyperlink r:id="rId24">
        <w:r w:rsidDel="00000000" w:rsidR="00000000" w:rsidRPr="00000000">
          <w:rPr>
            <w:rFonts w:ascii="Google Sans" w:cs="Google Sans" w:eastAsia="Google Sans" w:hAnsi="Google Sans"/>
            <w:color w:val="0000ee"/>
            <w:sz w:val="24"/>
            <w:szCs w:val="24"/>
            <w:u w:val="single"/>
            <w:rtl w:val="0"/>
          </w:rPr>
          <w:t xml:space="preserve">https://investors.humacyte.com/news-releases/news-release-details/humacyte-clinical-results-high-risk-dialysis-patients-v007</w:t>
        </w:r>
      </w:hyperlink>
      <w:r w:rsidDel="00000000" w:rsidR="00000000" w:rsidRPr="00000000">
        <w:rPr>
          <w:rtl w:val="0"/>
        </w:rPr>
      </w:r>
    </w:p>
    <w:p w:rsidR="00000000" w:rsidDel="00000000" w:rsidP="00000000" w:rsidRDefault="00000000" w:rsidRPr="00000000" w14:paraId="000000C6">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Humacyte Announces Presentation of Positive Two-Year Results from Phase 3 Dialysis Access Trial at the American Society of Nephrology's Kidney Week 2025, accessed March 3, 2026, </w:t>
      </w:r>
      <w:hyperlink r:id="rId25">
        <w:r w:rsidDel="00000000" w:rsidR="00000000" w:rsidRPr="00000000">
          <w:rPr>
            <w:rFonts w:ascii="Google Sans" w:cs="Google Sans" w:eastAsia="Google Sans" w:hAnsi="Google Sans"/>
            <w:color w:val="0000ee"/>
            <w:sz w:val="24"/>
            <w:szCs w:val="24"/>
            <w:u w:val="single"/>
            <w:rtl w:val="0"/>
          </w:rPr>
          <w:t xml:space="preserve">https://investors.humacyte.com/news-releases/news-release-details/humacyte-announces-presentation-positive-two-year-results-phase</w:t>
        </w:r>
      </w:hyperlink>
      <w:r w:rsidDel="00000000" w:rsidR="00000000" w:rsidRPr="00000000">
        <w:rPr>
          <w:rtl w:val="0"/>
        </w:rPr>
      </w:r>
    </w:p>
    <w:p w:rsidR="00000000" w:rsidDel="00000000" w:rsidP="00000000" w:rsidRDefault="00000000" w:rsidRPr="00000000" w14:paraId="000000C7">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Humacyte Announces Second Quarter 2025 Financial Results and Provides Business Update, accessed March 3, 2026, </w:t>
      </w:r>
      <w:hyperlink r:id="rId26">
        <w:r w:rsidDel="00000000" w:rsidR="00000000" w:rsidRPr="00000000">
          <w:rPr>
            <w:rFonts w:ascii="Google Sans" w:cs="Google Sans" w:eastAsia="Google Sans" w:hAnsi="Google Sans"/>
            <w:color w:val="0000ee"/>
            <w:sz w:val="24"/>
            <w:szCs w:val="24"/>
            <w:u w:val="single"/>
            <w:rtl w:val="0"/>
          </w:rPr>
          <w:t xml:space="preserve">https://investors.humacyte.com/node/10121/pdf</w:t>
        </w:r>
      </w:hyperlink>
      <w:r w:rsidDel="00000000" w:rsidR="00000000" w:rsidRPr="00000000">
        <w:rPr>
          <w:rtl w:val="0"/>
        </w:rPr>
      </w:r>
    </w:p>
    <w:p w:rsidR="00000000" w:rsidDel="00000000" w:rsidP="00000000" w:rsidRDefault="00000000" w:rsidRPr="00000000" w14:paraId="000000C8">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Humacyte Announces Second Quarter 2025 Financial Results and Provides Business Update - Stock Titan, accessed March 3, 2026, </w:t>
      </w:r>
      <w:hyperlink r:id="rId27">
        <w:r w:rsidDel="00000000" w:rsidR="00000000" w:rsidRPr="00000000">
          <w:rPr>
            <w:rFonts w:ascii="Google Sans" w:cs="Google Sans" w:eastAsia="Google Sans" w:hAnsi="Google Sans"/>
            <w:color w:val="0000ee"/>
            <w:sz w:val="24"/>
            <w:szCs w:val="24"/>
            <w:u w:val="single"/>
            <w:rtl w:val="0"/>
          </w:rPr>
          <w:t xml:space="preserve">https://www.stocktitan.net/news/HUMA/humacyte-announces-second-quarter-2025-financial-results-and-e4t9vhdkb8ak.html</w:t>
        </w:r>
      </w:hyperlink>
      <w:r w:rsidDel="00000000" w:rsidR="00000000" w:rsidRPr="00000000">
        <w:rPr>
          <w:rtl w:val="0"/>
        </w:rPr>
      </w:r>
    </w:p>
    <w:p w:rsidR="00000000" w:rsidDel="00000000" w:rsidP="00000000" w:rsidRDefault="00000000" w:rsidRPr="00000000" w14:paraId="000000C9">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Humacyte Announces Second Quarter 2025 Financial Results and Provides Business Update, accessed March 3, 2026, </w:t>
      </w:r>
      <w:hyperlink r:id="rId28">
        <w:r w:rsidDel="00000000" w:rsidR="00000000" w:rsidRPr="00000000">
          <w:rPr>
            <w:rFonts w:ascii="Google Sans" w:cs="Google Sans" w:eastAsia="Google Sans" w:hAnsi="Google Sans"/>
            <w:color w:val="0000ee"/>
            <w:sz w:val="24"/>
            <w:szCs w:val="24"/>
            <w:u w:val="single"/>
            <w:rtl w:val="0"/>
          </w:rPr>
          <w:t xml:space="preserve">https://investors.humacyte.com/news-releases/news-release-details/humacyte-announces-second-quarter-2025-financial-results-and/</w:t>
        </w:r>
      </w:hyperlink>
      <w:r w:rsidDel="00000000" w:rsidR="00000000" w:rsidRPr="00000000">
        <w:rPr>
          <w:rtl w:val="0"/>
        </w:rPr>
      </w:r>
    </w:p>
    <w:p w:rsidR="00000000" w:rsidDel="00000000" w:rsidP="00000000" w:rsidRDefault="00000000" w:rsidRPr="00000000" w14:paraId="000000CA">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Humacyte Announces First Quarter 2025 Financial Results and Provides Business Update, accessed March 3, 2026, </w:t>
      </w:r>
      <w:hyperlink r:id="rId29">
        <w:r w:rsidDel="00000000" w:rsidR="00000000" w:rsidRPr="00000000">
          <w:rPr>
            <w:rFonts w:ascii="Google Sans" w:cs="Google Sans" w:eastAsia="Google Sans" w:hAnsi="Google Sans"/>
            <w:color w:val="0000ee"/>
            <w:sz w:val="24"/>
            <w:szCs w:val="24"/>
            <w:u w:val="single"/>
            <w:rtl w:val="0"/>
          </w:rPr>
          <w:t xml:space="preserve">https://investors.humacyte.com/node/9991/pdf</w:t>
        </w:r>
      </w:hyperlink>
      <w:r w:rsidDel="00000000" w:rsidR="00000000" w:rsidRPr="00000000">
        <w:rPr>
          <w:rtl w:val="0"/>
        </w:rPr>
      </w:r>
    </w:p>
    <w:p w:rsidR="00000000" w:rsidDel="00000000" w:rsidP="00000000" w:rsidRDefault="00000000" w:rsidRPr="00000000" w14:paraId="000000CB">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As permitted by the Freedom of Information Act (FOIA), I am hereby requesting the following document: Form FDA 483, accessed March 3, 2026, </w:t>
      </w:r>
      <w:hyperlink r:id="rId30">
        <w:r w:rsidDel="00000000" w:rsidR="00000000" w:rsidRPr="00000000">
          <w:rPr>
            <w:rFonts w:ascii="Google Sans" w:cs="Google Sans" w:eastAsia="Google Sans" w:hAnsi="Google Sans"/>
            <w:color w:val="0000ee"/>
            <w:sz w:val="24"/>
            <w:szCs w:val="24"/>
            <w:u w:val="single"/>
            <w:rtl w:val="0"/>
          </w:rPr>
          <w:t xml:space="preserve">https://www.fda.gov/media/183970/download</w:t>
        </w:r>
      </w:hyperlink>
      <w:r w:rsidDel="00000000" w:rsidR="00000000" w:rsidRPr="00000000">
        <w:rPr>
          <w:rtl w:val="0"/>
        </w:rPr>
      </w:r>
    </w:p>
    <w:p w:rsidR="00000000" w:rsidDel="00000000" w:rsidP="00000000" w:rsidRDefault="00000000" w:rsidRPr="00000000" w14:paraId="000000CC">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Humacyte, Inc. Sued for Securities Law Violations - Investors Should Contact Levi &amp; Korsinsky Before January 17, 2025 to Discuss Your Rights - HUMA - PR Newswire, accessed March 3, 2026, </w:t>
      </w:r>
      <w:hyperlink r:id="rId31">
        <w:r w:rsidDel="00000000" w:rsidR="00000000" w:rsidRPr="00000000">
          <w:rPr>
            <w:rFonts w:ascii="Google Sans" w:cs="Google Sans" w:eastAsia="Google Sans" w:hAnsi="Google Sans"/>
            <w:color w:val="0000ee"/>
            <w:sz w:val="24"/>
            <w:szCs w:val="24"/>
            <w:u w:val="single"/>
            <w:rtl w:val="0"/>
          </w:rPr>
          <w:t xml:space="preserve">https://www.prnewswire.com/news-releases/humacyte-inc-sued-for-securities-law-violations--investors-should-contact-levi--korsinsky-before-january-17-2025-to-discuss-your-rights--huma-302341479.html</w:t>
        </w:r>
      </w:hyperlink>
      <w:r w:rsidDel="00000000" w:rsidR="00000000" w:rsidRPr="00000000">
        <w:rPr>
          <w:rtl w:val="0"/>
        </w:rPr>
      </w:r>
    </w:p>
    <w:p w:rsidR="00000000" w:rsidDel="00000000" w:rsidP="00000000" w:rsidRDefault="00000000" w:rsidRPr="00000000" w14:paraId="000000CD">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Humacyte, Inc. Class Action Lawsuit - The Rosen Law Firm, accessed March 3, 2026, </w:t>
      </w:r>
      <w:hyperlink r:id="rId32">
        <w:r w:rsidDel="00000000" w:rsidR="00000000" w:rsidRPr="00000000">
          <w:rPr>
            <w:rFonts w:ascii="Google Sans" w:cs="Google Sans" w:eastAsia="Google Sans" w:hAnsi="Google Sans"/>
            <w:color w:val="0000ee"/>
            <w:sz w:val="24"/>
            <w:szCs w:val="24"/>
            <w:u w:val="single"/>
            <w:rtl w:val="0"/>
          </w:rPr>
          <w:t xml:space="preserve">https://rosenlegal.com/case/humacyte-inc/</w:t>
        </w:r>
      </w:hyperlink>
      <w:r w:rsidDel="00000000" w:rsidR="00000000" w:rsidRPr="00000000">
        <w:rPr>
          <w:rtl w:val="0"/>
        </w:rPr>
      </w:r>
    </w:p>
    <w:p w:rsidR="00000000" w:rsidDel="00000000" w:rsidP="00000000" w:rsidRDefault="00000000" w:rsidRPr="00000000" w14:paraId="000000CE">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Humacyte, Inc. - Glancy Prongay &amp; Murray LLP, accessed March 3, 2026, </w:t>
      </w:r>
      <w:hyperlink r:id="rId33">
        <w:r w:rsidDel="00000000" w:rsidR="00000000" w:rsidRPr="00000000">
          <w:rPr>
            <w:rFonts w:ascii="Google Sans" w:cs="Google Sans" w:eastAsia="Google Sans" w:hAnsi="Google Sans"/>
            <w:color w:val="0000ee"/>
            <w:sz w:val="24"/>
            <w:szCs w:val="24"/>
            <w:u w:val="single"/>
            <w:rtl w:val="0"/>
          </w:rPr>
          <w:t xml:space="preserve">https://www.glancylaw.com/cases/humacyte-inc/</w:t>
        </w:r>
      </w:hyperlink>
      <w:r w:rsidDel="00000000" w:rsidR="00000000" w:rsidRPr="00000000">
        <w:rPr>
          <w:rtl w:val="0"/>
        </w:rPr>
      </w:r>
    </w:p>
    <w:p w:rsidR="00000000" w:rsidDel="00000000" w:rsidP="00000000" w:rsidRDefault="00000000" w:rsidRPr="00000000" w14:paraId="000000CF">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Glancy Prongay &amp; Murray LLP Reminds Investors of Looming Deadline in the Class Action Lawsuit Against Humacyte, Inc. (HUMA) - Business Wire, accessed March 3, 2026, </w:t>
      </w:r>
      <w:hyperlink r:id="rId34">
        <w:r w:rsidDel="00000000" w:rsidR="00000000" w:rsidRPr="00000000">
          <w:rPr>
            <w:rFonts w:ascii="Google Sans" w:cs="Google Sans" w:eastAsia="Google Sans" w:hAnsi="Google Sans"/>
            <w:color w:val="0000ee"/>
            <w:sz w:val="24"/>
            <w:szCs w:val="24"/>
            <w:u w:val="single"/>
            <w:rtl w:val="0"/>
          </w:rPr>
          <w:t xml:space="preserve">https://www.businesswire.com/news/home/20241121617494/en/Glancy-Prongay-Murray-LLP-Reminds-Investors-of-Looming-Deadline-in-the-Class-Action-Lawsuit-Against-Humacyte-Inc.-HUMA</w:t>
        </w:r>
      </w:hyperlink>
      <w:r w:rsidDel="00000000" w:rsidR="00000000" w:rsidRPr="00000000">
        <w:rPr>
          <w:rtl w:val="0"/>
        </w:rPr>
      </w:r>
    </w:p>
    <w:p w:rsidR="00000000" w:rsidDel="00000000" w:rsidP="00000000" w:rsidRDefault="00000000" w:rsidRPr="00000000" w14:paraId="000000D0">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Humacyte, Inc. Class Action - Robbins LLP, accessed March 3, 2026, </w:t>
      </w:r>
      <w:hyperlink r:id="rId35">
        <w:r w:rsidDel="00000000" w:rsidR="00000000" w:rsidRPr="00000000">
          <w:rPr>
            <w:rFonts w:ascii="Google Sans" w:cs="Google Sans" w:eastAsia="Google Sans" w:hAnsi="Google Sans"/>
            <w:color w:val="0000ee"/>
            <w:sz w:val="24"/>
            <w:szCs w:val="24"/>
            <w:u w:val="single"/>
            <w:rtl w:val="0"/>
          </w:rPr>
          <w:t xml:space="preserve">https://robbinsllp.com/humacyte-inc/</w:t>
        </w:r>
      </w:hyperlink>
      <w:r w:rsidDel="00000000" w:rsidR="00000000" w:rsidRPr="00000000">
        <w:rPr>
          <w:rtl w:val="0"/>
        </w:rPr>
      </w:r>
    </w:p>
    <w:p w:rsidR="00000000" w:rsidDel="00000000" w:rsidP="00000000" w:rsidRDefault="00000000" w:rsidRPr="00000000" w14:paraId="000000D1">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Humacyte, Inc. Sued for Securities Law Violations - Contact the DJS Law Group to Discuss Your Rights - HUMA - PR Newswire, accessed March 3, 2026, </w:t>
      </w:r>
      <w:hyperlink r:id="rId36">
        <w:r w:rsidDel="00000000" w:rsidR="00000000" w:rsidRPr="00000000">
          <w:rPr>
            <w:rFonts w:ascii="Google Sans" w:cs="Google Sans" w:eastAsia="Google Sans" w:hAnsi="Google Sans"/>
            <w:color w:val="0000ee"/>
            <w:sz w:val="24"/>
            <w:szCs w:val="24"/>
            <w:u w:val="single"/>
            <w:rtl w:val="0"/>
          </w:rPr>
          <w:t xml:space="preserve">https://www.prnewswire.com/news-releases/humacyte-inc-sued-for-securities-law-violations---contact-the-djs-law-group-to-discuss-your-rights--huma-302354019.html</w:t>
        </w:r>
      </w:hyperlink>
      <w:r w:rsidDel="00000000" w:rsidR="00000000" w:rsidRPr="00000000">
        <w:rPr>
          <w:rtl w:val="0"/>
        </w:rPr>
      </w:r>
    </w:p>
    <w:p w:rsidR="00000000" w:rsidDel="00000000" w:rsidP="00000000" w:rsidRDefault="00000000" w:rsidRPr="00000000" w14:paraId="000000D2">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Humacyte Announces FDA Communication of Additional Time Required to Complete Review of acellular tissue engineered vessel (ATEV™) BLA for the Treatment of Vascular Trauma | HUMA Stock News, accessed March 3, 2026, </w:t>
      </w:r>
      <w:hyperlink r:id="rId37">
        <w:r w:rsidDel="00000000" w:rsidR="00000000" w:rsidRPr="00000000">
          <w:rPr>
            <w:rFonts w:ascii="Google Sans" w:cs="Google Sans" w:eastAsia="Google Sans" w:hAnsi="Google Sans"/>
            <w:color w:val="0000ee"/>
            <w:sz w:val="24"/>
            <w:szCs w:val="24"/>
            <w:u w:val="single"/>
            <w:rtl w:val="0"/>
          </w:rPr>
          <w:t xml:space="preserve">https://www.stocktitan.net/news/HUMA/humacyte-announces-fda-communication-of-additional-time-required-to-5oxy7ry3qlgj.html</w:t>
        </w:r>
      </w:hyperlink>
      <w:r w:rsidDel="00000000" w:rsidR="00000000" w:rsidRPr="00000000">
        <w:rPr>
          <w:rtl w:val="0"/>
        </w:rPr>
      </w:r>
    </w:p>
    <w:p w:rsidR="00000000" w:rsidDel="00000000" w:rsidP="00000000" w:rsidRDefault="00000000" w:rsidRPr="00000000" w14:paraId="000000D3">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Humacyte Announces FDA Communication of Additional Time Required to Complete Review of acellular tissue engineered vessel (ATEV™) BLA for the Treatment of Vascular Trauma, accessed March 3, 2026, </w:t>
      </w:r>
      <w:hyperlink r:id="rId38">
        <w:r w:rsidDel="00000000" w:rsidR="00000000" w:rsidRPr="00000000">
          <w:rPr>
            <w:rFonts w:ascii="Google Sans" w:cs="Google Sans" w:eastAsia="Google Sans" w:hAnsi="Google Sans"/>
            <w:color w:val="0000ee"/>
            <w:sz w:val="24"/>
            <w:szCs w:val="24"/>
            <w:u w:val="single"/>
            <w:rtl w:val="0"/>
          </w:rPr>
          <w:t xml:space="preserve">https://humacyte.gcs-web.com/news-releases/news-release-details/humacyte-announces-fda-communication-additional-time-required/</w:t>
        </w:r>
      </w:hyperlink>
      <w:r w:rsidDel="00000000" w:rsidR="00000000" w:rsidRPr="00000000">
        <w:rPr>
          <w:rtl w:val="0"/>
        </w:rPr>
      </w:r>
    </w:p>
    <w:p w:rsidR="00000000" w:rsidDel="00000000" w:rsidP="00000000" w:rsidRDefault="00000000" w:rsidRPr="00000000" w14:paraId="000000D4">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Vascular Grafts Markets Report, 2021-2024 &amp; 2025-2029 - W.L. Gore, Medtronic, Cook Medical, and Terumo, are Facing Competition from Start-ups and Mid-tier Participants - ResearchAndMarkets.com - Business Wire, accessed March 3, 2026, </w:t>
      </w:r>
      <w:hyperlink r:id="rId39">
        <w:r w:rsidDel="00000000" w:rsidR="00000000" w:rsidRPr="00000000">
          <w:rPr>
            <w:rFonts w:ascii="Google Sans" w:cs="Google Sans" w:eastAsia="Google Sans" w:hAnsi="Google Sans"/>
            <w:color w:val="0000ee"/>
            <w:sz w:val="24"/>
            <w:szCs w:val="24"/>
            <w:u w:val="single"/>
            <w:rtl w:val="0"/>
          </w:rPr>
          <w:t xml:space="preserve">https://www.businesswire.com/news/home/20250526730564/en/Vascular-Grafts-Markets-Report-2021-2024-2025-2029---W.L.-Gore-Medtronic-Cook-Medical-and-Terumo-are-Facing-Competition-from-Start-ups-and-Mid-tier-Participants---ResearchAndMarkets.com</w:t>
        </w:r>
      </w:hyperlink>
      <w:r w:rsidDel="00000000" w:rsidR="00000000" w:rsidRPr="00000000">
        <w:rPr>
          <w:rtl w:val="0"/>
        </w:rPr>
      </w:r>
    </w:p>
    <w:p w:rsidR="00000000" w:rsidDel="00000000" w:rsidP="00000000" w:rsidRDefault="00000000" w:rsidRPr="00000000" w14:paraId="000000D5">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Evolution of Tissue Engineered Vascular Graft Technologies: From Preclinical Trials to Advancing Patient Care - MDPI, accessed March 3, 2026, </w:t>
      </w:r>
      <w:hyperlink r:id="rId40">
        <w:r w:rsidDel="00000000" w:rsidR="00000000" w:rsidRPr="00000000">
          <w:rPr>
            <w:rFonts w:ascii="Google Sans" w:cs="Google Sans" w:eastAsia="Google Sans" w:hAnsi="Google Sans"/>
            <w:color w:val="0000ee"/>
            <w:sz w:val="24"/>
            <w:szCs w:val="24"/>
            <w:u w:val="single"/>
            <w:rtl w:val="0"/>
          </w:rPr>
          <w:t xml:space="preserve">https://www.mdpi.com/2076-3417/9/7/1274</w:t>
        </w:r>
      </w:hyperlink>
      <w:r w:rsidDel="00000000" w:rsidR="00000000" w:rsidRPr="00000000">
        <w:rPr>
          <w:rtl w:val="0"/>
        </w:rPr>
      </w:r>
    </w:p>
    <w:p w:rsidR="00000000" w:rsidDel="00000000" w:rsidP="00000000" w:rsidRDefault="00000000" w:rsidRPr="00000000" w14:paraId="000000D6">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Industry updates from the field of stem cell research and regenerative medicine in July 2024, accessed March 3, 2026, </w:t>
      </w:r>
      <w:hyperlink r:id="rId41">
        <w:r w:rsidDel="00000000" w:rsidR="00000000" w:rsidRPr="00000000">
          <w:rPr>
            <w:rFonts w:ascii="Google Sans" w:cs="Google Sans" w:eastAsia="Google Sans" w:hAnsi="Google Sans"/>
            <w:color w:val="0000ee"/>
            <w:sz w:val="24"/>
            <w:szCs w:val="24"/>
            <w:u w:val="single"/>
            <w:rtl w:val="0"/>
          </w:rPr>
          <w:t xml:space="preserve">https://pmc.ncbi.nlm.nih.gov/articles/PMC11633416/</w:t>
        </w:r>
      </w:hyperlink>
      <w:r w:rsidDel="00000000" w:rsidR="00000000" w:rsidRPr="00000000">
        <w:rPr>
          <w:rtl w:val="0"/>
        </w:rPr>
      </w:r>
    </w:p>
    <w:p w:rsidR="00000000" w:rsidDel="00000000" w:rsidP="00000000" w:rsidRDefault="00000000" w:rsidRPr="00000000" w14:paraId="000000D7">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Industry updates from the field of stem cell research and regenerative medicine in July 2024, accessed March 3, 2026, </w:t>
      </w:r>
      <w:hyperlink r:id="rId42">
        <w:r w:rsidDel="00000000" w:rsidR="00000000" w:rsidRPr="00000000">
          <w:rPr>
            <w:rFonts w:ascii="Google Sans" w:cs="Google Sans" w:eastAsia="Google Sans" w:hAnsi="Google Sans"/>
            <w:color w:val="0000ee"/>
            <w:sz w:val="24"/>
            <w:szCs w:val="24"/>
            <w:u w:val="single"/>
            <w:rtl w:val="0"/>
          </w:rPr>
          <w:t xml:space="preserve">https://www.tandfonline.com/doi/full/10.1080/17460751.2024.2402645</w:t>
        </w:r>
      </w:hyperlink>
      <w:r w:rsidDel="00000000" w:rsidR="00000000" w:rsidRPr="00000000">
        <w:rPr>
          <w:rtl w:val="0"/>
        </w:rPr>
      </w:r>
    </w:p>
    <w:p w:rsidR="00000000" w:rsidDel="00000000" w:rsidP="00000000" w:rsidRDefault="00000000" w:rsidRPr="00000000" w14:paraId="000000D8">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China Vascular Grafts Market Size Report, 2021-2028, accessed March 3, 2026, </w:t>
      </w:r>
      <w:hyperlink r:id="rId43">
        <w:r w:rsidDel="00000000" w:rsidR="00000000" w:rsidRPr="00000000">
          <w:rPr>
            <w:rFonts w:ascii="Google Sans" w:cs="Google Sans" w:eastAsia="Google Sans" w:hAnsi="Google Sans"/>
            <w:color w:val="0000ee"/>
            <w:sz w:val="24"/>
            <w:szCs w:val="24"/>
            <w:u w:val="single"/>
            <w:rtl w:val="0"/>
          </w:rPr>
          <w:t xml:space="preserve">https://www.grandviewresearch.com/industry-analysis/china-vascular-grafts-market-report</w:t>
        </w:r>
      </w:hyperlink>
      <w:r w:rsidDel="00000000" w:rsidR="00000000" w:rsidRPr="00000000">
        <w:rPr>
          <w:rtl w:val="0"/>
        </w:rPr>
      </w:r>
    </w:p>
    <w:p w:rsidR="00000000" w:rsidDel="00000000" w:rsidP="00000000" w:rsidRDefault="00000000" w:rsidRPr="00000000" w14:paraId="000000D9">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Technical Textiles Industry in India, accessed March 3, 2026, </w:t>
      </w:r>
      <w:hyperlink r:id="rId44">
        <w:r w:rsidDel="00000000" w:rsidR="00000000" w:rsidRPr="00000000">
          <w:rPr>
            <w:rFonts w:ascii="Google Sans" w:cs="Google Sans" w:eastAsia="Google Sans" w:hAnsi="Google Sans"/>
            <w:color w:val="0000ee"/>
            <w:sz w:val="24"/>
            <w:szCs w:val="24"/>
            <w:u w:val="single"/>
            <w:rtl w:val="0"/>
          </w:rPr>
          <w:t xml:space="preserve">https://www.texmin.gov.in/static/uploads/2025/06/641c8fe7479d633ecdcb48b64ab8a1ad.pdf</w:t>
        </w:r>
      </w:hyperlink>
      <w:r w:rsidDel="00000000" w:rsidR="00000000" w:rsidRPr="00000000">
        <w:rPr>
          <w:rtl w:val="0"/>
        </w:rPr>
      </w:r>
    </w:p>
    <w:p w:rsidR="00000000" w:rsidDel="00000000" w:rsidP="00000000" w:rsidRDefault="00000000" w:rsidRPr="00000000" w14:paraId="000000DA">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Baseline Survey Technical Textiles Sector 20042022 | PDF - Scribd, accessed March 3, 2026, </w:t>
      </w:r>
      <w:hyperlink r:id="rId45">
        <w:r w:rsidDel="00000000" w:rsidR="00000000" w:rsidRPr="00000000">
          <w:rPr>
            <w:rFonts w:ascii="Google Sans" w:cs="Google Sans" w:eastAsia="Google Sans" w:hAnsi="Google Sans"/>
            <w:color w:val="0000ee"/>
            <w:sz w:val="24"/>
            <w:szCs w:val="24"/>
            <w:u w:val="single"/>
            <w:rtl w:val="0"/>
          </w:rPr>
          <w:t xml:space="preserve">https://www.scribd.com/document/599428319/Baseline-Survey-Technical-Textiles-Sector-20042022</w:t>
        </w:r>
      </w:hyperlink>
      <w:r w:rsidDel="00000000" w:rsidR="00000000" w:rsidRPr="00000000">
        <w:rPr>
          <w:rtl w:val="0"/>
        </w:rPr>
      </w:r>
    </w:p>
    <w:p w:rsidR="00000000" w:rsidDel="00000000" w:rsidP="00000000" w:rsidRDefault="00000000" w:rsidRPr="00000000" w14:paraId="000000DB">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SUOKANG, accessed March 3, 2026, </w:t>
      </w:r>
      <w:hyperlink r:id="rId46">
        <w:r w:rsidDel="00000000" w:rsidR="00000000" w:rsidRPr="00000000">
          <w:rPr>
            <w:rFonts w:ascii="Google Sans" w:cs="Google Sans" w:eastAsia="Google Sans" w:hAnsi="Google Sans"/>
            <w:color w:val="0000ee"/>
            <w:sz w:val="24"/>
            <w:szCs w:val="24"/>
            <w:u w:val="single"/>
            <w:rtl w:val="0"/>
          </w:rPr>
          <w:t xml:space="preserve">https://www.surgithes.com/about?_l=en</w:t>
        </w:r>
      </w:hyperlink>
      <w:r w:rsidDel="00000000" w:rsidR="00000000" w:rsidRPr="00000000">
        <w:rPr>
          <w:rtl w:val="0"/>
        </w:rPr>
      </w:r>
    </w:p>
    <w:p w:rsidR="00000000" w:rsidDel="00000000" w:rsidP="00000000" w:rsidRDefault="00000000" w:rsidRPr="00000000" w14:paraId="000000DC">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Safety and Efficacy of Cosmetic Augmentation of the Nasal Tip and Nasal Dorsum With Expanded Polytetrafluoroethylene: A Randomized Clinical Trial - PMC, accessed March 3, 2026, </w:t>
      </w:r>
      <w:hyperlink r:id="rId47">
        <w:r w:rsidDel="00000000" w:rsidR="00000000" w:rsidRPr="00000000">
          <w:rPr>
            <w:rFonts w:ascii="Google Sans" w:cs="Google Sans" w:eastAsia="Google Sans" w:hAnsi="Google Sans"/>
            <w:color w:val="0000ee"/>
            <w:sz w:val="24"/>
            <w:szCs w:val="24"/>
            <w:u w:val="single"/>
            <w:rtl w:val="0"/>
          </w:rPr>
          <w:t xml:space="preserve">https://pmc.ncbi.nlm.nih.gov/articles/PMC5876884/</w:t>
        </w:r>
      </w:hyperlink>
      <w:r w:rsidDel="00000000" w:rsidR="00000000" w:rsidRPr="00000000">
        <w:rPr>
          <w:rtl w:val="0"/>
        </w:rPr>
      </w:r>
    </w:p>
    <w:p w:rsidR="00000000" w:rsidDel="00000000" w:rsidP="00000000" w:rsidRDefault="00000000" w:rsidRPr="00000000" w14:paraId="000000DD">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Vascular Graft Devices Market By Product Type and Application, accessed March 3, 2026, </w:t>
      </w:r>
      <w:hyperlink r:id="rId48">
        <w:r w:rsidDel="00000000" w:rsidR="00000000" w:rsidRPr="00000000">
          <w:rPr>
            <w:rFonts w:ascii="Google Sans" w:cs="Google Sans" w:eastAsia="Google Sans" w:hAnsi="Google Sans"/>
            <w:color w:val="0000ee"/>
            <w:sz w:val="24"/>
            <w:szCs w:val="24"/>
            <w:u w:val="single"/>
            <w:rtl w:val="0"/>
          </w:rPr>
          <w:t xml:space="preserve">https://www.alliedmarketresearch.com/vascular-graft-devices-market</w:t>
        </w:r>
      </w:hyperlink>
      <w:r w:rsidDel="00000000" w:rsidR="00000000" w:rsidRPr="00000000">
        <w:rPr>
          <w:rtl w:val="0"/>
        </w:rPr>
      </w:r>
    </w:p>
    <w:p w:rsidR="00000000" w:rsidDel="00000000" w:rsidP="00000000" w:rsidRDefault="00000000" w:rsidRPr="00000000" w14:paraId="000000DE">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Vascular Grafts Market Size, Industry Share | Forecast, 2034 - Fortune Business Insights, accessed March 3, 2026, </w:t>
      </w:r>
      <w:hyperlink r:id="rId49">
        <w:r w:rsidDel="00000000" w:rsidR="00000000" w:rsidRPr="00000000">
          <w:rPr>
            <w:rFonts w:ascii="Google Sans" w:cs="Google Sans" w:eastAsia="Google Sans" w:hAnsi="Google Sans"/>
            <w:color w:val="0000ee"/>
            <w:sz w:val="24"/>
            <w:szCs w:val="24"/>
            <w:u w:val="single"/>
            <w:rtl w:val="0"/>
          </w:rPr>
          <w:t xml:space="preserve">https://www.fortunebusinessinsights.com/industry-reports/vascular-grafts-market-100623</w:t>
        </w:r>
      </w:hyperlink>
      <w:r w:rsidDel="00000000" w:rsidR="00000000" w:rsidRPr="00000000">
        <w:rPr>
          <w:rtl w:val="0"/>
        </w:rPr>
      </w:r>
    </w:p>
    <w:p w:rsidR="00000000" w:rsidDel="00000000" w:rsidP="00000000" w:rsidRDefault="00000000" w:rsidRPr="00000000" w14:paraId="000000DF">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ePTFE Vascular Prosthesis Market | Global Market Analysis Report - 2035, accessed March 3, 2026, </w:t>
      </w:r>
      <w:hyperlink r:id="rId50">
        <w:r w:rsidDel="00000000" w:rsidR="00000000" w:rsidRPr="00000000">
          <w:rPr>
            <w:rFonts w:ascii="Google Sans" w:cs="Google Sans" w:eastAsia="Google Sans" w:hAnsi="Google Sans"/>
            <w:color w:val="0000ee"/>
            <w:sz w:val="24"/>
            <w:szCs w:val="24"/>
            <w:u w:val="single"/>
            <w:rtl w:val="0"/>
          </w:rPr>
          <w:t xml:space="preserve">https://www.futuremarketinsights.com/reports/eptfe-vascular-prosthesis-market</w:t>
        </w:r>
      </w:hyperlink>
      <w:r w:rsidDel="00000000" w:rsidR="00000000" w:rsidRPr="00000000">
        <w:rPr>
          <w:rtl w:val="0"/>
        </w:rPr>
      </w:r>
    </w:p>
    <w:p w:rsidR="00000000" w:rsidDel="00000000" w:rsidP="00000000" w:rsidRDefault="00000000" w:rsidRPr="00000000" w14:paraId="000000E0">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Terumo Aortic announces first implant of landmark thoracoabdominal hybrid device, accessed March 3, 2026, </w:t>
      </w:r>
      <w:hyperlink r:id="rId51">
        <w:r w:rsidDel="00000000" w:rsidR="00000000" w:rsidRPr="00000000">
          <w:rPr>
            <w:rFonts w:ascii="Google Sans" w:cs="Google Sans" w:eastAsia="Google Sans" w:hAnsi="Google Sans"/>
            <w:color w:val="0000ee"/>
            <w:sz w:val="24"/>
            <w:szCs w:val="24"/>
            <w:u w:val="single"/>
            <w:rtl w:val="0"/>
          </w:rPr>
          <w:t xml:space="preserve">https://vascularnews.com/terumo-aortic-announces-first-implant-of-landmark-thoracoabdominal-hybrid-device/</w:t>
        </w:r>
      </w:hyperlink>
      <w:r w:rsidDel="00000000" w:rsidR="00000000" w:rsidRPr="00000000">
        <w:rPr>
          <w:rtl w:val="0"/>
        </w:rPr>
      </w:r>
    </w:p>
    <w:p w:rsidR="00000000" w:rsidDel="00000000" w:rsidP="00000000" w:rsidRDefault="00000000" w:rsidRPr="00000000" w14:paraId="000000E1">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Regenerative medicine in China: main progress in different fields - PMC, accessed March 3, 2026, </w:t>
      </w:r>
      <w:hyperlink r:id="rId52">
        <w:r w:rsidDel="00000000" w:rsidR="00000000" w:rsidRPr="00000000">
          <w:rPr>
            <w:rFonts w:ascii="Google Sans" w:cs="Google Sans" w:eastAsia="Google Sans" w:hAnsi="Google Sans"/>
            <w:color w:val="0000ee"/>
            <w:sz w:val="24"/>
            <w:szCs w:val="24"/>
            <w:u w:val="single"/>
            <w:rtl w:val="0"/>
          </w:rPr>
          <w:t xml:space="preserve">https://pmc.ncbi.nlm.nih.gov/articles/PMC4990848/</w:t>
        </w:r>
      </w:hyperlink>
      <w:r w:rsidDel="00000000" w:rsidR="00000000" w:rsidRPr="00000000">
        <w:rPr>
          <w:rtl w:val="0"/>
        </w:rPr>
      </w:r>
    </w:p>
    <w:p w:rsidR="00000000" w:rsidDel="00000000" w:rsidP="00000000" w:rsidRDefault="00000000" w:rsidRPr="00000000" w14:paraId="000000E2">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Synthetic and Tissue-Engineered Vascular Grafts: Current Status, Emerging Technologies, and Clinical Prospects - IMR Press, accessed March 3, 2026, </w:t>
      </w:r>
      <w:hyperlink r:id="rId53">
        <w:r w:rsidDel="00000000" w:rsidR="00000000" w:rsidRPr="00000000">
          <w:rPr>
            <w:rFonts w:ascii="Google Sans" w:cs="Google Sans" w:eastAsia="Google Sans" w:hAnsi="Google Sans"/>
            <w:color w:val="0000ee"/>
            <w:sz w:val="24"/>
            <w:szCs w:val="24"/>
            <w:u w:val="single"/>
            <w:rtl w:val="0"/>
          </w:rPr>
          <w:t xml:space="preserve">https://www.imrpress.com/journal/RCM/26/12/10.31083/RCM45083</w:t>
        </w:r>
      </w:hyperlink>
      <w:r w:rsidDel="00000000" w:rsidR="00000000" w:rsidRPr="00000000">
        <w:rPr>
          <w:rtl w:val="0"/>
        </w:rPr>
      </w:r>
    </w:p>
    <w:p w:rsidR="00000000" w:rsidDel="00000000" w:rsidP="00000000" w:rsidRDefault="00000000" w:rsidRPr="00000000" w14:paraId="000000E3">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Artificial blood vessels-clinical development of TEVG - PMC - NIH, accessed March 3, 2026, </w:t>
      </w:r>
      <w:hyperlink r:id="rId54">
        <w:r w:rsidDel="00000000" w:rsidR="00000000" w:rsidRPr="00000000">
          <w:rPr>
            <w:rFonts w:ascii="Google Sans" w:cs="Google Sans" w:eastAsia="Google Sans" w:hAnsi="Google Sans"/>
            <w:color w:val="0000ee"/>
            <w:sz w:val="24"/>
            <w:szCs w:val="24"/>
            <w:u w:val="single"/>
            <w:rtl w:val="0"/>
          </w:rPr>
          <w:t xml:space="preserve">https://pmc.ncbi.nlm.nih.gov/articles/PMC12373539/</w:t>
        </w:r>
      </w:hyperlink>
      <w:r w:rsidDel="00000000" w:rsidR="00000000" w:rsidRPr="00000000">
        <w:rPr>
          <w:rtl w:val="0"/>
        </w:rPr>
      </w:r>
    </w:p>
    <w:p w:rsidR="00000000" w:rsidDel="00000000" w:rsidP="00000000" w:rsidRDefault="00000000" w:rsidRPr="00000000" w14:paraId="000000E4">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Humacyte Announces Publication of the Budget Impact Model (BIM) for Symvess™ (acellular tissue engineered vessel-tyod) in the Journal of Medical Economics, accessed March 3, 2026, </w:t>
      </w:r>
      <w:hyperlink r:id="rId55">
        <w:r w:rsidDel="00000000" w:rsidR="00000000" w:rsidRPr="00000000">
          <w:rPr>
            <w:rFonts w:ascii="Google Sans" w:cs="Google Sans" w:eastAsia="Google Sans" w:hAnsi="Google Sans"/>
            <w:color w:val="0000ee"/>
            <w:sz w:val="24"/>
            <w:szCs w:val="24"/>
            <w:u w:val="single"/>
            <w:rtl w:val="0"/>
          </w:rPr>
          <w:t xml:space="preserve">https://humacyte.gcs-web.com/news-releases/news-release-details/humacyte-announces-publication-budget-impact-model-bim-symvesstm</w:t>
        </w:r>
      </w:hyperlink>
      <w:r w:rsidDel="00000000" w:rsidR="00000000" w:rsidRPr="00000000">
        <w:rPr>
          <w:rtl w:val="0"/>
        </w:rPr>
      </w:r>
    </w:p>
    <w:p w:rsidR="00000000" w:rsidDel="00000000" w:rsidP="00000000" w:rsidRDefault="00000000" w:rsidRPr="00000000" w14:paraId="000000E5">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Humacyte Provides Update on Commercial Launch and Pricing of Symvess™ (acellular tissue engineered vessel-tyod) for Extremity Vascular Trauma, accessed March 3, 2026, </w:t>
      </w:r>
      <w:hyperlink r:id="rId56">
        <w:r w:rsidDel="00000000" w:rsidR="00000000" w:rsidRPr="00000000">
          <w:rPr>
            <w:rFonts w:ascii="Google Sans" w:cs="Google Sans" w:eastAsia="Google Sans" w:hAnsi="Google Sans"/>
            <w:color w:val="0000ee"/>
            <w:sz w:val="24"/>
            <w:szCs w:val="24"/>
            <w:u w:val="single"/>
            <w:rtl w:val="0"/>
          </w:rPr>
          <w:t xml:space="preserve">https://investors.humacyte.com/node/9761/pdf</w:t>
        </w:r>
      </w:hyperlink>
      <w:r w:rsidDel="00000000" w:rsidR="00000000" w:rsidRPr="00000000">
        <w:rPr>
          <w:rtl w:val="0"/>
        </w:rPr>
      </w:r>
    </w:p>
    <w:p w:rsidR="00000000" w:rsidDel="00000000" w:rsidP="00000000" w:rsidRDefault="00000000" w:rsidRPr="00000000" w14:paraId="000000E6">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Humacyte Announces Hospital Charge Data Showing High Expense of Preventable Extremity Arterial Injury Complications - Stock Titan, accessed March 3, 2026, </w:t>
      </w:r>
      <w:hyperlink r:id="rId57">
        <w:r w:rsidDel="00000000" w:rsidR="00000000" w:rsidRPr="00000000">
          <w:rPr>
            <w:rFonts w:ascii="Google Sans" w:cs="Google Sans" w:eastAsia="Google Sans" w:hAnsi="Google Sans"/>
            <w:color w:val="0000ee"/>
            <w:sz w:val="24"/>
            <w:szCs w:val="24"/>
            <w:u w:val="single"/>
            <w:rtl w:val="0"/>
          </w:rPr>
          <w:t xml:space="preserve">https://www.stocktitan.net/news/HUMA/humacyte-announces-hospital-charge-data-showing-high-expense-of-rqoel5kys97w.html</w:t>
        </w:r>
      </w:hyperlink>
      <w:r w:rsidDel="00000000" w:rsidR="00000000" w:rsidRPr="00000000">
        <w:rPr>
          <w:rtl w:val="0"/>
        </w:rPr>
      </w:r>
    </w:p>
    <w:p w:rsidR="00000000" w:rsidDel="00000000" w:rsidP="00000000" w:rsidRDefault="00000000" w:rsidRPr="00000000" w14:paraId="000000E7">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Humacyte Announces Hospital Charge Data Showing High Expense of Preventable Extremity Arterial Injury Complications - BioSpace, accessed March 3, 2026, </w:t>
      </w:r>
      <w:hyperlink r:id="rId58">
        <w:r w:rsidDel="00000000" w:rsidR="00000000" w:rsidRPr="00000000">
          <w:rPr>
            <w:rFonts w:ascii="Google Sans" w:cs="Google Sans" w:eastAsia="Google Sans" w:hAnsi="Google Sans"/>
            <w:color w:val="0000ee"/>
            <w:sz w:val="24"/>
            <w:szCs w:val="24"/>
            <w:u w:val="single"/>
            <w:rtl w:val="0"/>
          </w:rPr>
          <w:t xml:space="preserve">https://www.biospace.com/press-releases/humacyte-announces-hospital-charge-data-showing-high-expense-of-preventable-extremity-arterial-injury-complications</w:t>
        </w:r>
      </w:hyperlink>
      <w:r w:rsidDel="00000000" w:rsidR="00000000" w:rsidRPr="00000000">
        <w:rPr>
          <w:rtl w:val="0"/>
        </w:rPr>
      </w:r>
    </w:p>
    <w:p w:rsidR="00000000" w:rsidDel="00000000" w:rsidP="00000000" w:rsidRDefault="00000000" w:rsidRPr="00000000" w14:paraId="000000E8">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Humacyte Announces Economic Value of Symvess in Budget Impact Model Publication, accessed March 3, 2026, </w:t>
      </w:r>
      <w:hyperlink r:id="rId59">
        <w:r w:rsidDel="00000000" w:rsidR="00000000" w:rsidRPr="00000000">
          <w:rPr>
            <w:rFonts w:ascii="Google Sans" w:cs="Google Sans" w:eastAsia="Google Sans" w:hAnsi="Google Sans"/>
            <w:color w:val="0000ee"/>
            <w:sz w:val="24"/>
            <w:szCs w:val="24"/>
            <w:u w:val="single"/>
            <w:rtl w:val="0"/>
          </w:rPr>
          <w:t xml:space="preserve">https://www.nasdaq.com/articles/humacyte-announces-economic-value-symvess-budget-impact-model-publication</w:t>
        </w:r>
      </w:hyperlink>
      <w:r w:rsidDel="00000000" w:rsidR="00000000" w:rsidRPr="00000000">
        <w:rPr>
          <w:rtl w:val="0"/>
        </w:rPr>
      </w:r>
    </w:p>
    <w:p w:rsidR="00000000" w:rsidDel="00000000" w:rsidP="00000000" w:rsidRDefault="00000000" w:rsidRPr="00000000" w14:paraId="000000E9">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HUMA Financials: Income Statement, Balance Sheet &amp; Cash Flow | Humacyte Inc, accessed March 3, 2026, </w:t>
      </w:r>
      <w:hyperlink r:id="rId60">
        <w:r w:rsidDel="00000000" w:rsidR="00000000" w:rsidRPr="00000000">
          <w:rPr>
            <w:rFonts w:ascii="Google Sans" w:cs="Google Sans" w:eastAsia="Google Sans" w:hAnsi="Google Sans"/>
            <w:color w:val="0000ee"/>
            <w:sz w:val="24"/>
            <w:szCs w:val="24"/>
            <w:u w:val="single"/>
            <w:rtl w:val="0"/>
          </w:rPr>
          <w:t xml:space="preserve">https://www.stocktitan.net/financials/HUMA/</w:t>
        </w:r>
      </w:hyperlink>
      <w:r w:rsidDel="00000000" w:rsidR="00000000" w:rsidRPr="00000000">
        <w:rPr>
          <w:rtl w:val="0"/>
        </w:rPr>
      </w:r>
    </w:p>
    <w:p w:rsidR="00000000" w:rsidDel="00000000" w:rsidP="00000000" w:rsidRDefault="00000000" w:rsidRPr="00000000" w14:paraId="000000EA">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Humacyte Announces Third Quarter 2025 Financial Results and Provides Business Update, accessed March 3, 2026, </w:t>
      </w:r>
      <w:hyperlink r:id="rId61">
        <w:r w:rsidDel="00000000" w:rsidR="00000000" w:rsidRPr="00000000">
          <w:rPr>
            <w:rFonts w:ascii="Google Sans" w:cs="Google Sans" w:eastAsia="Google Sans" w:hAnsi="Google Sans"/>
            <w:color w:val="0000ee"/>
            <w:sz w:val="24"/>
            <w:szCs w:val="24"/>
            <w:u w:val="single"/>
            <w:rtl w:val="0"/>
          </w:rPr>
          <w:t xml:space="preserve">https://humacyte.gcs-web.com/news-releases/news-release-details/humacyte-announces-third-quarter-2025-financial-results-and</w:t>
        </w:r>
      </w:hyperlink>
      <w:r w:rsidDel="00000000" w:rsidR="00000000" w:rsidRPr="00000000">
        <w:rPr>
          <w:rtl w:val="0"/>
        </w:rPr>
      </w:r>
    </w:p>
    <w:p w:rsidR="00000000" w:rsidDel="00000000" w:rsidP="00000000" w:rsidRDefault="00000000" w:rsidRPr="00000000" w14:paraId="000000EB">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Earnings call transcript: Humacyte Q2 2025 misses EPS and revenue targets - Investing.com, accessed March 3, 2026, </w:t>
      </w:r>
      <w:hyperlink r:id="rId62">
        <w:r w:rsidDel="00000000" w:rsidR="00000000" w:rsidRPr="00000000">
          <w:rPr>
            <w:rFonts w:ascii="Google Sans" w:cs="Google Sans" w:eastAsia="Google Sans" w:hAnsi="Google Sans"/>
            <w:color w:val="0000ee"/>
            <w:sz w:val="24"/>
            <w:szCs w:val="24"/>
            <w:u w:val="single"/>
            <w:rtl w:val="0"/>
          </w:rPr>
          <w:t xml:space="preserve">https://www.investing.com/news/transcripts/earnings-call-transcript-humacyte-q2-2025-misses-eps-and-revenue-targets-93CH-4183033</w:t>
        </w:r>
      </w:hyperlink>
      <w:r w:rsidDel="00000000" w:rsidR="00000000" w:rsidRPr="00000000">
        <w:rPr>
          <w:rtl w:val="0"/>
        </w:rPr>
      </w:r>
    </w:p>
    <w:p w:rsidR="00000000" w:rsidDel="00000000" w:rsidP="00000000" w:rsidRDefault="00000000" w:rsidRPr="00000000" w14:paraId="000000EC">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Humacyte Announces Fourth Quarter and Year End 2024 Financial Results and Provides Business Update - SEC.gov, accessed March 3, 2026, </w:t>
      </w:r>
      <w:hyperlink r:id="rId63">
        <w:r w:rsidDel="00000000" w:rsidR="00000000" w:rsidRPr="00000000">
          <w:rPr>
            <w:rFonts w:ascii="Google Sans" w:cs="Google Sans" w:eastAsia="Google Sans" w:hAnsi="Google Sans"/>
            <w:color w:val="0000ee"/>
            <w:sz w:val="24"/>
            <w:szCs w:val="24"/>
            <w:u w:val="single"/>
            <w:rtl w:val="0"/>
          </w:rPr>
          <w:t xml:space="preserve">https://www.sec.gov/Archives/edgar/data/1818382/000181838225000030/huma-20250328xexx991.htm</w:t>
        </w:r>
      </w:hyperlink>
      <w:r w:rsidDel="00000000" w:rsidR="00000000" w:rsidRPr="00000000">
        <w:rPr>
          <w:rtl w:val="0"/>
        </w:rPr>
      </w:r>
    </w:p>
    <w:p w:rsidR="00000000" w:rsidDel="00000000" w:rsidP="00000000" w:rsidRDefault="00000000" w:rsidRPr="00000000" w14:paraId="000000ED">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Humacyte Announces Publication of Outcomes for Patients with Hospital-Acquired Vascular Complications Treated with Symvess, accessed March 3, 2026, </w:t>
      </w:r>
      <w:hyperlink r:id="rId64">
        <w:r w:rsidDel="00000000" w:rsidR="00000000" w:rsidRPr="00000000">
          <w:rPr>
            <w:rFonts w:ascii="Google Sans" w:cs="Google Sans" w:eastAsia="Google Sans" w:hAnsi="Google Sans"/>
            <w:color w:val="0000ee"/>
            <w:sz w:val="24"/>
            <w:szCs w:val="24"/>
            <w:u w:val="single"/>
            <w:rtl w:val="0"/>
          </w:rPr>
          <w:t xml:space="preserve">https://humacyte.gcs-web.com/news-releases/news-release-details/humacyte-announces-publication-outcomes-patients-hospital</w:t>
        </w:r>
      </w:hyperlink>
      <w:r w:rsidDel="00000000" w:rsidR="00000000" w:rsidRPr="00000000">
        <w:rPr>
          <w:rtl w:val="0"/>
        </w:rPr>
      </w:r>
    </w:p>
    <w:p w:rsidR="00000000" w:rsidDel="00000000" w:rsidP="00000000" w:rsidRDefault="00000000" w:rsidRPr="00000000" w14:paraId="000000EE">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Humacyte Provides Update on Commercial Launch and Pricing of Symvess™ (acellular tissue engineered vessel-tyod) for Extremity Vascular Trauma, accessed March 3, 2026, </w:t>
      </w:r>
      <w:hyperlink r:id="rId65">
        <w:r w:rsidDel="00000000" w:rsidR="00000000" w:rsidRPr="00000000">
          <w:rPr>
            <w:rFonts w:ascii="Google Sans" w:cs="Google Sans" w:eastAsia="Google Sans" w:hAnsi="Google Sans"/>
            <w:color w:val="0000ee"/>
            <w:sz w:val="24"/>
            <w:szCs w:val="24"/>
            <w:u w:val="single"/>
            <w:rtl w:val="0"/>
          </w:rPr>
          <w:t xml:space="preserve">https://investors.humacyte.com/news-releases/news-release-details/humacyte-provides-update-commercial-launch-and-pricing-symvesstm</w:t>
        </w:r>
      </w:hyperlink>
      <w:r w:rsidDel="00000000" w:rsidR="00000000" w:rsidRPr="00000000">
        <w:rPr>
          <w:rtl w:val="0"/>
        </w:rPr>
      </w:r>
    </w:p>
    <w:p w:rsidR="00000000" w:rsidDel="00000000" w:rsidP="00000000" w:rsidRDefault="00000000" w:rsidRPr="00000000" w14:paraId="000000EF">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Humacyte's SWOT analysis: HAV tech stock shows promise amid safety concerns, accessed March 3, 2026, </w:t>
      </w:r>
      <w:hyperlink r:id="rId66">
        <w:r w:rsidDel="00000000" w:rsidR="00000000" w:rsidRPr="00000000">
          <w:rPr>
            <w:rFonts w:ascii="Google Sans" w:cs="Google Sans" w:eastAsia="Google Sans" w:hAnsi="Google Sans"/>
            <w:color w:val="0000ee"/>
            <w:sz w:val="24"/>
            <w:szCs w:val="24"/>
            <w:u w:val="single"/>
            <w:rtl w:val="0"/>
          </w:rPr>
          <w:t xml:space="preserve">https://www.investing.com/news/swot-analysis/humacytes-swot-analysis-hav-tech-stock-shows-promise-amid-safety-concerns-93CH-3778482</w:t>
        </w:r>
      </w:hyperlink>
      <w:r w:rsidDel="00000000" w:rsidR="00000000" w:rsidRPr="00000000">
        <w:rPr>
          <w:rtl w:val="0"/>
        </w:rPr>
      </w:r>
    </w:p>
    <w:p w:rsidR="00000000" w:rsidDel="00000000" w:rsidP="00000000" w:rsidRDefault="00000000" w:rsidRPr="00000000" w14:paraId="000000F0">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HUMA - Humacyte Stock - Displayed [61 Analyst Price Targets] - AnaChart, accessed March 3, 2026, </w:t>
      </w:r>
      <w:hyperlink r:id="rId67">
        <w:r w:rsidDel="00000000" w:rsidR="00000000" w:rsidRPr="00000000">
          <w:rPr>
            <w:rFonts w:ascii="Google Sans" w:cs="Google Sans" w:eastAsia="Google Sans" w:hAnsi="Google Sans"/>
            <w:color w:val="0000ee"/>
            <w:sz w:val="24"/>
            <w:szCs w:val="24"/>
            <w:u w:val="single"/>
            <w:rtl w:val="0"/>
          </w:rPr>
          <w:t xml:space="preserve">https://anachart.com/ticker/huma/</w:t>
        </w:r>
      </w:hyperlink>
      <w:r w:rsidDel="00000000" w:rsidR="00000000" w:rsidRPr="00000000">
        <w:rPr>
          <w:rtl w:val="0"/>
        </w:rPr>
      </w:r>
    </w:p>
    <w:p w:rsidR="00000000" w:rsidDel="00000000" w:rsidP="00000000" w:rsidRDefault="00000000" w:rsidRPr="00000000" w14:paraId="000000F1">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Trade Humacyte (HUMA) Stock Pre-Market on Public.com, accessed March 3, 2026, </w:t>
      </w:r>
      <w:hyperlink r:id="rId68">
        <w:r w:rsidDel="00000000" w:rsidR="00000000" w:rsidRPr="00000000">
          <w:rPr>
            <w:rFonts w:ascii="Google Sans" w:cs="Google Sans" w:eastAsia="Google Sans" w:hAnsi="Google Sans"/>
            <w:color w:val="0000ee"/>
            <w:sz w:val="24"/>
            <w:szCs w:val="24"/>
            <w:u w:val="single"/>
            <w:rtl w:val="0"/>
          </w:rPr>
          <w:t xml:space="preserve">https://public.com/stocks/huma/pre-market</w:t>
        </w:r>
      </w:hyperlink>
      <w:r w:rsidDel="00000000" w:rsidR="00000000" w:rsidRPr="00000000">
        <w:rPr>
          <w:rtl w:val="0"/>
        </w:rPr>
      </w:r>
    </w:p>
    <w:p w:rsidR="00000000" w:rsidDel="00000000" w:rsidP="00000000" w:rsidRDefault="00000000" w:rsidRPr="00000000" w14:paraId="000000F2">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HUMA - Humacyte, Inc. (NasdaqGS) - Share Price and News - Fintel, accessed March 3, 2026, </w:t>
      </w:r>
      <w:hyperlink r:id="rId69">
        <w:r w:rsidDel="00000000" w:rsidR="00000000" w:rsidRPr="00000000">
          <w:rPr>
            <w:rFonts w:ascii="Google Sans" w:cs="Google Sans" w:eastAsia="Google Sans" w:hAnsi="Google Sans"/>
            <w:color w:val="0000ee"/>
            <w:sz w:val="24"/>
            <w:szCs w:val="24"/>
            <w:u w:val="single"/>
            <w:rtl w:val="0"/>
          </w:rPr>
          <w:t xml:space="preserve">https://fintel.io/s/us/huma</w:t>
        </w:r>
      </w:hyperlink>
      <w:r w:rsidDel="00000000" w:rsidR="00000000" w:rsidRPr="00000000">
        <w:rPr>
          <w:rtl w:val="0"/>
        </w:rPr>
      </w:r>
    </w:p>
    <w:p w:rsidR="00000000" w:rsidDel="00000000" w:rsidP="00000000" w:rsidRDefault="00000000" w:rsidRPr="00000000" w14:paraId="000000F3">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Humacyte Stock Price History - Investing.com, accessed March 3, 2026, </w:t>
      </w:r>
      <w:hyperlink r:id="rId70">
        <w:r w:rsidDel="00000000" w:rsidR="00000000" w:rsidRPr="00000000">
          <w:rPr>
            <w:rFonts w:ascii="Google Sans" w:cs="Google Sans" w:eastAsia="Google Sans" w:hAnsi="Google Sans"/>
            <w:color w:val="0000ee"/>
            <w:sz w:val="24"/>
            <w:szCs w:val="24"/>
            <w:u w:val="single"/>
            <w:rtl w:val="0"/>
          </w:rPr>
          <w:t xml:space="preserve">https://www.investing.com/equities/alpha-healthcare-acquisition-historical-data</w:t>
        </w:r>
      </w:hyperlink>
      <w:r w:rsidDel="00000000" w:rsidR="00000000" w:rsidRPr="00000000">
        <w:rPr>
          <w:rtl w:val="0"/>
        </w:rPr>
      </w:r>
    </w:p>
    <w:p w:rsidR="00000000" w:rsidDel="00000000" w:rsidP="00000000" w:rsidRDefault="00000000" w:rsidRPr="00000000" w14:paraId="000000F4">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Medtech M&amp;A starts off strong in 2026, accessed March 3, 2026, </w:t>
      </w:r>
      <w:hyperlink r:id="rId71">
        <w:r w:rsidDel="00000000" w:rsidR="00000000" w:rsidRPr="00000000">
          <w:rPr>
            <w:rFonts w:ascii="Google Sans" w:cs="Google Sans" w:eastAsia="Google Sans" w:hAnsi="Google Sans"/>
            <w:color w:val="0000ee"/>
            <w:sz w:val="24"/>
            <w:szCs w:val="24"/>
            <w:u w:val="single"/>
            <w:rtl w:val="0"/>
          </w:rPr>
          <w:t xml:space="preserve">https://www.medtechdive.com/news/medtech-ma-starts-off-strong-in-2026/813228/</w:t>
        </w:r>
      </w:hyperlink>
      <w:r w:rsidDel="00000000" w:rsidR="00000000" w:rsidRPr="00000000">
        <w:rPr>
          <w:rtl w:val="0"/>
        </w:rPr>
      </w:r>
    </w:p>
    <w:p w:rsidR="00000000" w:rsidDel="00000000" w:rsidP="00000000" w:rsidRDefault="00000000" w:rsidRPr="00000000" w14:paraId="000000F5">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Cardiovascular R&amp;D Partnerships, M&amp;A and Venture Funding by Tech - Q3 2025 Review, accessed March 3, 2026, </w:t>
      </w:r>
      <w:hyperlink r:id="rId72">
        <w:r w:rsidDel="00000000" w:rsidR="00000000" w:rsidRPr="00000000">
          <w:rPr>
            <w:rFonts w:ascii="Google Sans" w:cs="Google Sans" w:eastAsia="Google Sans" w:hAnsi="Google Sans"/>
            <w:color w:val="0000ee"/>
            <w:sz w:val="24"/>
            <w:szCs w:val="24"/>
            <w:u w:val="single"/>
            <w:rtl w:val="0"/>
          </w:rPr>
          <w:t xml:space="preserve">https://dealforma.com/cardiovascular-rd-partnerships-ma-and-venture-funding-by-tech-q3-2025-review/</w:t>
        </w:r>
      </w:hyperlink>
      <w:r w:rsidDel="00000000" w:rsidR="00000000" w:rsidRPr="00000000">
        <w:rPr>
          <w:rtl w:val="0"/>
        </w:rPr>
      </w:r>
    </w:p>
    <w:p w:rsidR="00000000" w:rsidDel="00000000" w:rsidP="00000000" w:rsidRDefault="00000000" w:rsidRPr="00000000" w14:paraId="000000F6">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Latest News for Vascular Specialists, accessed March 3, 2026, </w:t>
      </w:r>
      <w:hyperlink r:id="rId73">
        <w:r w:rsidDel="00000000" w:rsidR="00000000" w:rsidRPr="00000000">
          <w:rPr>
            <w:rFonts w:ascii="Google Sans" w:cs="Google Sans" w:eastAsia="Google Sans" w:hAnsi="Google Sans"/>
            <w:color w:val="0000ee"/>
            <w:sz w:val="24"/>
            <w:szCs w:val="24"/>
            <w:u w:val="single"/>
            <w:rtl w:val="0"/>
          </w:rPr>
          <w:t xml:space="preserve">https://vascularspecialistonline.com/latest-news/</w:t>
        </w:r>
      </w:hyperlink>
      <w:r w:rsidDel="00000000" w:rsidR="00000000" w:rsidRPr="00000000">
        <w:rPr>
          <w:rtl w:val="0"/>
        </w:rPr>
      </w:r>
    </w:p>
    <w:p w:rsidR="00000000" w:rsidDel="00000000" w:rsidP="00000000" w:rsidRDefault="00000000" w:rsidRPr="00000000" w14:paraId="000000F7">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Buy Humacyte Stock – HUMA Stock Quote Today &amp; Investment Insights - Public.com, accessed March 3, 2026, </w:t>
      </w:r>
      <w:hyperlink r:id="rId74">
        <w:r w:rsidDel="00000000" w:rsidR="00000000" w:rsidRPr="00000000">
          <w:rPr>
            <w:rFonts w:ascii="Google Sans" w:cs="Google Sans" w:eastAsia="Google Sans" w:hAnsi="Google Sans"/>
            <w:color w:val="0000ee"/>
            <w:sz w:val="24"/>
            <w:szCs w:val="24"/>
            <w:u w:val="single"/>
            <w:rtl w:val="0"/>
          </w:rPr>
          <w:t xml:space="preserve">https://public.com/stocks/huma</w:t>
        </w:r>
      </w:hyperlink>
      <w:r w:rsidDel="00000000" w:rsidR="00000000" w:rsidRPr="00000000">
        <w:rPr>
          <w:rtl w:val="0"/>
        </w:rPr>
      </w:r>
    </w:p>
    <w:p w:rsidR="00000000" w:rsidDel="00000000" w:rsidP="00000000" w:rsidRDefault="00000000" w:rsidRPr="00000000" w14:paraId="000000F8">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Investigations Archives - HUNTERBROOK, accessed March 3, 2026, </w:t>
      </w:r>
      <w:hyperlink r:id="rId75">
        <w:r w:rsidDel="00000000" w:rsidR="00000000" w:rsidRPr="00000000">
          <w:rPr>
            <w:rFonts w:ascii="Google Sans" w:cs="Google Sans" w:eastAsia="Google Sans" w:hAnsi="Google Sans"/>
            <w:color w:val="0000ee"/>
            <w:sz w:val="24"/>
            <w:szCs w:val="24"/>
            <w:u w:val="single"/>
            <w:rtl w:val="0"/>
          </w:rPr>
          <w:t xml:space="preserve">https://hntrbrk.com/category/investigations/</w:t>
        </w:r>
      </w:hyperlink>
      <w:r w:rsidDel="00000000" w:rsidR="00000000" w:rsidRPr="00000000">
        <w:rPr>
          <w:rtl w:val="0"/>
        </w:rPr>
      </w:r>
    </w:p>
    <w:p w:rsidR="00000000" w:rsidDel="00000000" w:rsidP="00000000" w:rsidRDefault="00000000" w:rsidRPr="00000000" w14:paraId="000000F9">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Humacyte, Inc. (HUMA) SWOT Analysis - DCFmodeling.com, accessed March 3, 2026, </w:t>
      </w:r>
      <w:hyperlink r:id="rId76">
        <w:r w:rsidDel="00000000" w:rsidR="00000000" w:rsidRPr="00000000">
          <w:rPr>
            <w:rFonts w:ascii="Google Sans" w:cs="Google Sans" w:eastAsia="Google Sans" w:hAnsi="Google Sans"/>
            <w:color w:val="0000ee"/>
            <w:sz w:val="24"/>
            <w:szCs w:val="24"/>
            <w:u w:val="single"/>
            <w:rtl w:val="0"/>
          </w:rPr>
          <w:t xml:space="preserve">https://dcfmodeling.com/products/huma-swot-analysis</w:t>
        </w:r>
      </w:hyperlink>
      <w:r w:rsidDel="00000000" w:rsidR="00000000" w:rsidRPr="00000000">
        <w:rPr>
          <w:rtl w:val="0"/>
        </w:rPr>
      </w:r>
    </w:p>
    <w:p w:rsidR="00000000" w:rsidDel="00000000" w:rsidP="00000000" w:rsidRDefault="00000000" w:rsidRPr="00000000" w14:paraId="000000FA">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Humacyte Announces Third Quarter 2025 Financial Results and Provides Business Update, accessed March 3, 2026, </w:t>
      </w:r>
      <w:hyperlink r:id="rId77">
        <w:r w:rsidDel="00000000" w:rsidR="00000000" w:rsidRPr="00000000">
          <w:rPr>
            <w:rFonts w:ascii="Google Sans" w:cs="Google Sans" w:eastAsia="Google Sans" w:hAnsi="Google Sans"/>
            <w:color w:val="0000ee"/>
            <w:sz w:val="24"/>
            <w:szCs w:val="24"/>
            <w:u w:val="single"/>
            <w:rtl w:val="0"/>
          </w:rPr>
          <w:t xml:space="preserve">https://humacyte.gcs-web.com/news-releases/news-release-details/humacyte-announces-third-quarter-2025-financial-results-and/</w:t>
        </w:r>
      </w:hyperlink>
      <w:r w:rsidDel="00000000" w:rsidR="00000000" w:rsidRPr="00000000">
        <w:rPr>
          <w:rtl w:val="0"/>
        </w:rPr>
      </w:r>
    </w:p>
    <w:p w:rsidR="00000000" w:rsidDel="00000000" w:rsidP="00000000" w:rsidRDefault="00000000" w:rsidRPr="00000000" w14:paraId="000000FB">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Humacyte stock tumbles after $60 million registered direct offering - Investing.com, accessed March 3, 2026, </w:t>
      </w:r>
      <w:hyperlink r:id="rId78">
        <w:r w:rsidDel="00000000" w:rsidR="00000000" w:rsidRPr="00000000">
          <w:rPr>
            <w:rFonts w:ascii="Google Sans" w:cs="Google Sans" w:eastAsia="Google Sans" w:hAnsi="Google Sans"/>
            <w:color w:val="0000ee"/>
            <w:sz w:val="24"/>
            <w:szCs w:val="24"/>
            <w:u w:val="single"/>
            <w:rtl w:val="0"/>
          </w:rPr>
          <w:t xml:space="preserve">https://www.investing.com/news/stock-market-news/humacyte-stock-tumbles-after-60-million-registered-direct-offering-93CH-4275072</w:t>
        </w:r>
      </w:hyperlink>
      <w:r w:rsidDel="00000000" w:rsidR="00000000" w:rsidRPr="00000000">
        <w:rPr>
          <w:rtl w:val="0"/>
        </w:rPr>
      </w:r>
    </w:p>
    <w:p w:rsidR="00000000" w:rsidDel="00000000" w:rsidP="00000000" w:rsidRDefault="00000000" w:rsidRPr="00000000" w14:paraId="000000FC">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Humacyte (HUMA) Stock Forecast: Analyst Ratings, Predictions &amp; Price Target 2026, accessed March 3, 2026, </w:t>
      </w:r>
      <w:hyperlink r:id="rId79">
        <w:r w:rsidDel="00000000" w:rsidR="00000000" w:rsidRPr="00000000">
          <w:rPr>
            <w:rFonts w:ascii="Google Sans" w:cs="Google Sans" w:eastAsia="Google Sans" w:hAnsi="Google Sans"/>
            <w:color w:val="0000ee"/>
            <w:sz w:val="24"/>
            <w:szCs w:val="24"/>
            <w:u w:val="single"/>
            <w:rtl w:val="0"/>
          </w:rPr>
          <w:t xml:space="preserve">https://public.com/stocks/huma/forecast-price-target</w:t>
        </w:r>
      </w:hyperlink>
      <w:r w:rsidDel="00000000" w:rsidR="00000000" w:rsidRPr="00000000">
        <w:rPr>
          <w:rtl w:val="0"/>
        </w:rPr>
      </w:r>
    </w:p>
    <w:p w:rsidR="00000000" w:rsidDel="00000000" w:rsidP="00000000" w:rsidRDefault="00000000" w:rsidRPr="00000000" w14:paraId="000000FD">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New Analyst Forecast: $HUMA Given $6 Price Target | Quiver Quantitative, accessed March 3, 2026, </w:t>
      </w:r>
      <w:hyperlink r:id="rId80">
        <w:r w:rsidDel="00000000" w:rsidR="00000000" w:rsidRPr="00000000">
          <w:rPr>
            <w:rFonts w:ascii="Google Sans" w:cs="Google Sans" w:eastAsia="Google Sans" w:hAnsi="Google Sans"/>
            <w:color w:val="0000ee"/>
            <w:sz w:val="24"/>
            <w:szCs w:val="24"/>
            <w:u w:val="single"/>
            <w:rtl w:val="0"/>
          </w:rPr>
          <w:t xml:space="preserve">https://www.quiverquant.com/news/New+Analyst+Forecast%3A+%24HUMA+Given+%246+Price+Target</w:t>
        </w:r>
      </w:hyperlink>
      <w:r w:rsidDel="00000000" w:rsidR="00000000" w:rsidRPr="00000000">
        <w:rPr>
          <w:rtl w:val="0"/>
        </w:rPr>
      </w:r>
    </w:p>
    <w:p w:rsidR="00000000" w:rsidDel="00000000" w:rsidP="00000000" w:rsidRDefault="00000000" w:rsidRPr="00000000" w14:paraId="000000FE">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Humacyte stock price target lowered to $3.50 at TD Cowen on mixed outlook - Investing.com, accessed March 3, 2026, </w:t>
      </w:r>
      <w:hyperlink r:id="rId81">
        <w:r w:rsidDel="00000000" w:rsidR="00000000" w:rsidRPr="00000000">
          <w:rPr>
            <w:rFonts w:ascii="Google Sans" w:cs="Google Sans" w:eastAsia="Google Sans" w:hAnsi="Google Sans"/>
            <w:color w:val="0000ee"/>
            <w:sz w:val="24"/>
            <w:szCs w:val="24"/>
            <w:u w:val="single"/>
            <w:rtl w:val="0"/>
          </w:rPr>
          <w:t xml:space="preserve">https://www.investing.com/news/analyst-ratings/humacyte-stock-price-target-lowered-to-350-at-td-cowen-on-mixed-outlook-93CH-4185578</w:t>
        </w:r>
      </w:hyperlink>
      <w:r w:rsidDel="00000000" w:rsidR="00000000" w:rsidRPr="00000000">
        <w:rPr>
          <w:rtl w:val="0"/>
        </w:rPr>
      </w:r>
    </w:p>
    <w:p w:rsidR="00000000" w:rsidDel="00000000" w:rsidP="00000000" w:rsidRDefault="00000000" w:rsidRPr="00000000" w14:paraId="000000FF">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huma-20250930 - SEC.gov, accessed March 3, 2026, </w:t>
      </w:r>
      <w:hyperlink r:id="rId82">
        <w:r w:rsidDel="00000000" w:rsidR="00000000" w:rsidRPr="00000000">
          <w:rPr>
            <w:rFonts w:ascii="Google Sans" w:cs="Google Sans" w:eastAsia="Google Sans" w:hAnsi="Google Sans"/>
            <w:color w:val="0000ee"/>
            <w:sz w:val="24"/>
            <w:szCs w:val="24"/>
            <w:u w:val="single"/>
            <w:rtl w:val="0"/>
          </w:rPr>
          <w:t xml:space="preserve">https://www.sec.gov/Archives/edgar/data/1818382/000181838225000132/huma-20250930.htm</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www.mdpi.com/2076-3417/9/7/1274" TargetMode="External"/><Relationship Id="rId42" Type="http://schemas.openxmlformats.org/officeDocument/2006/relationships/hyperlink" Target="https://www.tandfonline.com/doi/full/10.1080/17460751.2024.2402645" TargetMode="External"/><Relationship Id="rId41" Type="http://schemas.openxmlformats.org/officeDocument/2006/relationships/hyperlink" Target="https://pmc.ncbi.nlm.nih.gov/articles/PMC11633416/" TargetMode="External"/><Relationship Id="rId44" Type="http://schemas.openxmlformats.org/officeDocument/2006/relationships/hyperlink" Target="https://www.texmin.gov.in/static/uploads/2025/06/641c8fe7479d633ecdcb48b64ab8a1ad.pdf" TargetMode="External"/><Relationship Id="rId43" Type="http://schemas.openxmlformats.org/officeDocument/2006/relationships/hyperlink" Target="https://www.grandviewresearch.com/industry-analysis/china-vascular-grafts-market-report" TargetMode="External"/><Relationship Id="rId46" Type="http://schemas.openxmlformats.org/officeDocument/2006/relationships/hyperlink" Target="https://www.surgithes.com/about?_l=en" TargetMode="External"/><Relationship Id="rId45" Type="http://schemas.openxmlformats.org/officeDocument/2006/relationships/hyperlink" Target="https://www.scribd.com/document/599428319/Baseline-Survey-Technical-Textiles-Sector-20042022" TargetMode="External"/><Relationship Id="rId80" Type="http://schemas.openxmlformats.org/officeDocument/2006/relationships/hyperlink" Target="https://www.quiverquant.com/news/New+Analyst+Forecast%3A+%24HUMA+Given+%246+Price+Target" TargetMode="External"/><Relationship Id="rId82" Type="http://schemas.openxmlformats.org/officeDocument/2006/relationships/hyperlink" Target="https://www.sec.gov/Archives/edgar/data/1818382/000181838225000132/huma-20250930.htm" TargetMode="External"/><Relationship Id="rId81" Type="http://schemas.openxmlformats.org/officeDocument/2006/relationships/hyperlink" Target="https://www.investing.com/news/analyst-ratings/humacyte-stock-price-target-lowered-to-350-at-td-cowen-on-mixed-outlook-93CH-4185578"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humacyte.gcs-web.com/news-releases/news-release-details/humacyte-appoints-dale-sander-chief-financial-officer" TargetMode="External"/><Relationship Id="rId48" Type="http://schemas.openxmlformats.org/officeDocument/2006/relationships/hyperlink" Target="https://www.alliedmarketresearch.com/vascular-graft-devices-market" TargetMode="External"/><Relationship Id="rId47" Type="http://schemas.openxmlformats.org/officeDocument/2006/relationships/hyperlink" Target="https://pmc.ncbi.nlm.nih.gov/articles/PMC5876884/" TargetMode="External"/><Relationship Id="rId49" Type="http://schemas.openxmlformats.org/officeDocument/2006/relationships/hyperlink" Target="https://www.fortunebusinessinsights.com/industry-reports/vascular-grafts-market-100623" TargetMode="External"/><Relationship Id="rId5" Type="http://schemas.openxmlformats.org/officeDocument/2006/relationships/styles" Target="styles.xml"/><Relationship Id="rId6" Type="http://schemas.openxmlformats.org/officeDocument/2006/relationships/hyperlink" Target="https://www.fda.gov/news-events/press-announcements/fda-approves-first-acellular-tissue-engineered-vessel-treat-vascular-trauma-extremities" TargetMode="External"/><Relationship Id="rId7" Type="http://schemas.openxmlformats.org/officeDocument/2006/relationships/hyperlink" Target="https://humacyte.gcs-web.com/news-releases/news-release-details/humacyte-announces-fda-approval-symvesstm-acellular-tissue" TargetMode="External"/><Relationship Id="rId8" Type="http://schemas.openxmlformats.org/officeDocument/2006/relationships/hyperlink" Target="https://www.sec.gov/Archives/edgar/data/1818382/000181838225000034/huma-20241231.htm" TargetMode="External"/><Relationship Id="rId73" Type="http://schemas.openxmlformats.org/officeDocument/2006/relationships/hyperlink" Target="https://vascularspecialistonline.com/latest-news/" TargetMode="External"/><Relationship Id="rId72" Type="http://schemas.openxmlformats.org/officeDocument/2006/relationships/hyperlink" Target="https://dealforma.com/cardiovascular-rd-partnerships-ma-and-venture-funding-by-tech-q3-2025-review/" TargetMode="External"/><Relationship Id="rId31" Type="http://schemas.openxmlformats.org/officeDocument/2006/relationships/hyperlink" Target="https://www.prnewswire.com/news-releases/humacyte-inc-sued-for-securities-law-violations--investors-should-contact-levi--korsinsky-before-january-17-2025-to-discuss-your-rights--huma-302341479.html" TargetMode="External"/><Relationship Id="rId75" Type="http://schemas.openxmlformats.org/officeDocument/2006/relationships/hyperlink" Target="https://hntrbrk.com/category/investigations/" TargetMode="External"/><Relationship Id="rId30" Type="http://schemas.openxmlformats.org/officeDocument/2006/relationships/hyperlink" Target="https://www.fda.gov/media/183970/download" TargetMode="External"/><Relationship Id="rId74" Type="http://schemas.openxmlformats.org/officeDocument/2006/relationships/hyperlink" Target="https://public.com/stocks/huma" TargetMode="External"/><Relationship Id="rId33" Type="http://schemas.openxmlformats.org/officeDocument/2006/relationships/hyperlink" Target="https://www.glancylaw.com/cases/humacyte-inc/" TargetMode="External"/><Relationship Id="rId77" Type="http://schemas.openxmlformats.org/officeDocument/2006/relationships/hyperlink" Target="https://humacyte.gcs-web.com/news-releases/news-release-details/humacyte-announces-third-quarter-2025-financial-results-and/" TargetMode="External"/><Relationship Id="rId32" Type="http://schemas.openxmlformats.org/officeDocument/2006/relationships/hyperlink" Target="https://rosenlegal.com/case/humacyte-inc/" TargetMode="External"/><Relationship Id="rId76" Type="http://schemas.openxmlformats.org/officeDocument/2006/relationships/hyperlink" Target="https://dcfmodeling.com/products/huma-swot-analysis" TargetMode="External"/><Relationship Id="rId35" Type="http://schemas.openxmlformats.org/officeDocument/2006/relationships/hyperlink" Target="https://robbinsllp.com/humacyte-inc/" TargetMode="External"/><Relationship Id="rId79" Type="http://schemas.openxmlformats.org/officeDocument/2006/relationships/hyperlink" Target="https://public.com/stocks/huma/forecast-price-target" TargetMode="External"/><Relationship Id="rId34" Type="http://schemas.openxmlformats.org/officeDocument/2006/relationships/hyperlink" Target="https://www.businesswire.com/news/home/20241121617494/en/Glancy-Prongay-Murray-LLP-Reminds-Investors-of-Looming-Deadline-in-the-Class-Action-Lawsuit-Against-Humacyte-Inc.-HUMA" TargetMode="External"/><Relationship Id="rId78" Type="http://schemas.openxmlformats.org/officeDocument/2006/relationships/hyperlink" Target="https://www.investing.com/news/stock-market-news/humacyte-stock-tumbles-after-60-million-registered-direct-offering-93CH-4275072" TargetMode="External"/><Relationship Id="rId71" Type="http://schemas.openxmlformats.org/officeDocument/2006/relationships/hyperlink" Target="https://www.medtechdive.com/news/medtech-ma-starts-off-strong-in-2026/813228/" TargetMode="External"/><Relationship Id="rId70" Type="http://schemas.openxmlformats.org/officeDocument/2006/relationships/hyperlink" Target="https://www.investing.com/equities/alpha-healthcare-acquisition-historical-data" TargetMode="External"/><Relationship Id="rId37" Type="http://schemas.openxmlformats.org/officeDocument/2006/relationships/hyperlink" Target="https://www.stocktitan.net/news/HUMA/humacyte-announces-fda-communication-of-additional-time-required-to-5oxy7ry3qlgj.html" TargetMode="External"/><Relationship Id="rId36" Type="http://schemas.openxmlformats.org/officeDocument/2006/relationships/hyperlink" Target="https://www.prnewswire.com/news-releases/humacyte-inc-sued-for-securities-law-violations---contact-the-djs-law-group-to-discuss-your-rights--huma-302354019.html" TargetMode="External"/><Relationship Id="rId39" Type="http://schemas.openxmlformats.org/officeDocument/2006/relationships/hyperlink" Target="https://www.businesswire.com/news/home/20250526730564/en/Vascular-Grafts-Markets-Report-2021-2024-2025-2029---W.L.-Gore-Medtronic-Cook-Medical-and-Terumo-are-Facing-Competition-from-Start-ups-and-Mid-tier-Participants---ResearchAndMarkets.com" TargetMode="External"/><Relationship Id="rId38" Type="http://schemas.openxmlformats.org/officeDocument/2006/relationships/hyperlink" Target="https://humacyte.gcs-web.com/news-releases/news-release-details/humacyte-announces-fda-communication-additional-time-required/" TargetMode="External"/><Relationship Id="rId62" Type="http://schemas.openxmlformats.org/officeDocument/2006/relationships/hyperlink" Target="https://www.investing.com/news/transcripts/earnings-call-transcript-humacyte-q2-2025-misses-eps-and-revenue-targets-93CH-4183033" TargetMode="External"/><Relationship Id="rId61" Type="http://schemas.openxmlformats.org/officeDocument/2006/relationships/hyperlink" Target="https://humacyte.gcs-web.com/news-releases/news-release-details/humacyte-announces-third-quarter-2025-financial-results-and" TargetMode="External"/><Relationship Id="rId20" Type="http://schemas.openxmlformats.org/officeDocument/2006/relationships/hyperlink" Target="https://www.marketbeat.com/stocks/NASDAQ/HUMA/fda-events/" TargetMode="External"/><Relationship Id="rId64" Type="http://schemas.openxmlformats.org/officeDocument/2006/relationships/hyperlink" Target="https://humacyte.gcs-web.com/news-releases/news-release-details/humacyte-announces-publication-outcomes-patients-hospital" TargetMode="External"/><Relationship Id="rId63" Type="http://schemas.openxmlformats.org/officeDocument/2006/relationships/hyperlink" Target="https://www.sec.gov/Archives/edgar/data/1818382/000181838225000030/huma-20250328xexx991.htm" TargetMode="External"/><Relationship Id="rId22" Type="http://schemas.openxmlformats.org/officeDocument/2006/relationships/hyperlink" Target="https://www.frontiersin.org/journals/pharmacology/articles/10.3389/fphar.2026.1715984/full" TargetMode="External"/><Relationship Id="rId66" Type="http://schemas.openxmlformats.org/officeDocument/2006/relationships/hyperlink" Target="https://www.investing.com/news/swot-analysis/humacytes-swot-analysis-hav-tech-stock-shows-promise-amid-safety-concerns-93CH-3778482" TargetMode="External"/><Relationship Id="rId21" Type="http://schemas.openxmlformats.org/officeDocument/2006/relationships/hyperlink" Target="https://investors.humacyte.com/news-releases/news-release-details/humacyte-announces-positive-top-line-results-phase-23-trial-0" TargetMode="External"/><Relationship Id="rId65" Type="http://schemas.openxmlformats.org/officeDocument/2006/relationships/hyperlink" Target="https://investors.humacyte.com/news-releases/news-release-details/humacyte-provides-update-commercial-launch-and-pricing-symvesstm" TargetMode="External"/><Relationship Id="rId24" Type="http://schemas.openxmlformats.org/officeDocument/2006/relationships/hyperlink" Target="https://investors.humacyte.com/news-releases/news-release-details/humacyte-clinical-results-high-risk-dialysis-patients-v007" TargetMode="External"/><Relationship Id="rId68" Type="http://schemas.openxmlformats.org/officeDocument/2006/relationships/hyperlink" Target="https://public.com/stocks/huma/pre-market" TargetMode="External"/><Relationship Id="rId23" Type="http://schemas.openxmlformats.org/officeDocument/2006/relationships/hyperlink" Target="https://humacyte.gcs-web.com/news-releases/news-release-details/results-humacytes-v007-pivotal-phase-3-av-access-study" TargetMode="External"/><Relationship Id="rId67" Type="http://schemas.openxmlformats.org/officeDocument/2006/relationships/hyperlink" Target="https://anachart.com/ticker/huma/" TargetMode="External"/><Relationship Id="rId60" Type="http://schemas.openxmlformats.org/officeDocument/2006/relationships/hyperlink" Target="https://www.stocktitan.net/financials/HUMA/" TargetMode="External"/><Relationship Id="rId26" Type="http://schemas.openxmlformats.org/officeDocument/2006/relationships/hyperlink" Target="https://investors.humacyte.com/node/10121/pdf" TargetMode="External"/><Relationship Id="rId25" Type="http://schemas.openxmlformats.org/officeDocument/2006/relationships/hyperlink" Target="https://investors.humacyte.com/news-releases/news-release-details/humacyte-announces-presentation-positive-two-year-results-phase" TargetMode="External"/><Relationship Id="rId69" Type="http://schemas.openxmlformats.org/officeDocument/2006/relationships/hyperlink" Target="https://fintel.io/s/us/huma" TargetMode="External"/><Relationship Id="rId28" Type="http://schemas.openxmlformats.org/officeDocument/2006/relationships/hyperlink" Target="https://investors.humacyte.com/news-releases/news-release-details/humacyte-announces-second-quarter-2025-financial-results-and/" TargetMode="External"/><Relationship Id="rId27" Type="http://schemas.openxmlformats.org/officeDocument/2006/relationships/hyperlink" Target="https://www.stocktitan.net/news/HUMA/humacyte-announces-second-quarter-2025-financial-results-and-e4t9vhdkb8ak.html" TargetMode="External"/><Relationship Id="rId29" Type="http://schemas.openxmlformats.org/officeDocument/2006/relationships/hyperlink" Target="https://investors.humacyte.com/node/9991/pdf" TargetMode="External"/><Relationship Id="rId51" Type="http://schemas.openxmlformats.org/officeDocument/2006/relationships/hyperlink" Target="https://vascularnews.com/terumo-aortic-announces-first-implant-of-landmark-thoracoabdominal-hybrid-device/" TargetMode="External"/><Relationship Id="rId50" Type="http://schemas.openxmlformats.org/officeDocument/2006/relationships/hyperlink" Target="https://www.futuremarketinsights.com/reports/eptfe-vascular-prosthesis-market" TargetMode="External"/><Relationship Id="rId53" Type="http://schemas.openxmlformats.org/officeDocument/2006/relationships/hyperlink" Target="https://www.imrpress.com/journal/RCM/26/12/10.31083/RCM45083" TargetMode="External"/><Relationship Id="rId52" Type="http://schemas.openxmlformats.org/officeDocument/2006/relationships/hyperlink" Target="https://pmc.ncbi.nlm.nih.gov/articles/PMC4990848/" TargetMode="External"/><Relationship Id="rId11" Type="http://schemas.openxmlformats.org/officeDocument/2006/relationships/hyperlink" Target="https://investors.humacyte.com/news-releases/news-release-details/humacyte-announces-pricing-600-million-oversubscribed-registered" TargetMode="External"/><Relationship Id="rId55" Type="http://schemas.openxmlformats.org/officeDocument/2006/relationships/hyperlink" Target="https://humacyte.gcs-web.com/news-releases/news-release-details/humacyte-announces-publication-budget-impact-model-bim-symvesstm" TargetMode="External"/><Relationship Id="rId10" Type="http://schemas.openxmlformats.org/officeDocument/2006/relationships/hyperlink" Target="https://investors.humacyte.com/node/10206/pdf" TargetMode="External"/><Relationship Id="rId54" Type="http://schemas.openxmlformats.org/officeDocument/2006/relationships/hyperlink" Target="https://pmc.ncbi.nlm.nih.gov/articles/PMC12373539/" TargetMode="External"/><Relationship Id="rId13" Type="http://schemas.openxmlformats.org/officeDocument/2006/relationships/hyperlink" Target="https://humacyte.com/leadership/" TargetMode="External"/><Relationship Id="rId57" Type="http://schemas.openxmlformats.org/officeDocument/2006/relationships/hyperlink" Target="https://www.stocktitan.net/news/HUMA/humacyte-announces-hospital-charge-data-showing-high-expense-of-rqoel5kys97w.html" TargetMode="External"/><Relationship Id="rId12" Type="http://schemas.openxmlformats.org/officeDocument/2006/relationships/hyperlink" Target="https://investors.humacyte.com/static-files/bf6abfca-866f-4c9d-b25d-a528238c5615" TargetMode="External"/><Relationship Id="rId56" Type="http://schemas.openxmlformats.org/officeDocument/2006/relationships/hyperlink" Target="https://investors.humacyte.com/node/9761/pdf" TargetMode="External"/><Relationship Id="rId15" Type="http://schemas.openxmlformats.org/officeDocument/2006/relationships/hyperlink" Target="https://simplywall.st/stocks/us/pharmaceuticals-biotech/nasdaq-huma/humacyte/news/humacytes-us28m-market-cap-fall-books-insider-losses" TargetMode="External"/><Relationship Id="rId59" Type="http://schemas.openxmlformats.org/officeDocument/2006/relationships/hyperlink" Target="https://www.nasdaq.com/articles/humacyte-announces-economic-value-symvess-budget-impact-model-publication" TargetMode="External"/><Relationship Id="rId14" Type="http://schemas.openxmlformats.org/officeDocument/2006/relationships/hyperlink" Target="https://www.dcfmodeling.com/blogs/history/huma-history-mission-ownership" TargetMode="External"/><Relationship Id="rId58" Type="http://schemas.openxmlformats.org/officeDocument/2006/relationships/hyperlink" Target="https://www.biospace.com/press-releases/humacyte-announces-hospital-charge-data-showing-high-expense-of-preventable-extremity-arterial-injury-complications" TargetMode="External"/><Relationship Id="rId17" Type="http://schemas.openxmlformats.org/officeDocument/2006/relationships/hyperlink" Target="https://investors.humacyte.com/node/7506/ixbrl-viewer" TargetMode="External"/><Relationship Id="rId16" Type="http://schemas.openxmlformats.org/officeDocument/2006/relationships/hyperlink" Target="https://mearis.cms.gov/public/publications/ntap/NTP24100639G2M" TargetMode="External"/><Relationship Id="rId19" Type="http://schemas.openxmlformats.org/officeDocument/2006/relationships/hyperlink" Target="https://pmc.ncbi.nlm.nih.gov/articles/PMC10521696/" TargetMode="External"/><Relationship Id="rId18" Type="http://schemas.openxmlformats.org/officeDocument/2006/relationships/hyperlink" Target="https://www.fda.gov/media/184644/download"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