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全球生物制药板块（Biotech）标的池深度尽调与投资组合优化方案量化分析报告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着手构建具体的投资组合优化方案之前，通过对全局投研知识库的深度语义提取与最新临床、财务数据的多维交叉验证，本报告所覆盖的十六个标的（ABEO、ACAD、APGE、ARDX、CLDX、CYTK、DNLI、DNTH、GPCR、HUMA、LQDA、MDGL、MIRM、PALI、VERA、VRDN）的核心多空因素可高度概括为以下宏观与微观层面的交织逻辑。多头逻辑（Bull Factors）主要集中于靶点机制（MoA）的同类最优（Best-in-class）潜力与实质性商业化拐点的到来，例如MDGL凭借其在代谢功能障碍相关脂肪性肝炎（MASH）领域的绝对先发优势，其核心产品Rezdiffra在首个完整商业化年度内斩获近十亿美元销售额，确立了极高的商业壁垒</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；CYTK的心肌肌球蛋白抑制剂Myqorzo顺利获批并迅速开启处方发放，结合其充裕的现金储备，彻底消除了早期的研发风险</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；同时，VERA（双靶点BAFF/APRIL）、VRDN（IGF-1R）与GPCR（口服GLP-1）在关键Phase 3数据读出前或NDA阶段展现出的压倒性统计学优势，使其具备了极高的并购溢价潜力与二元期权博弈价值</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。空头风险（Bear Factors）则严峻地指向商业化早期的执行摩擦、管线数据的安全性瑕疵以及微盘股的极端融资稀释陷阱，例如ABEO此前因无菌检测假阳性导致的上市延迟暴露了复杂的供应链脆弱性</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，GPCR高剂量组中观察到的胃肠道耐受性限制与两位数的停药率对后续大规模商业化推广提出了挑战</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，PALI在账面现金几近枯竭的状态下频繁利用认股权证进行融资，给二级市场投资者带来了毁灭性的股权稀释风险</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，而LQDA深陷与联合治疗公司（UTC）的专利泥潭及FDA排他性争议，使得其产品的上市时间表充满不可抗力的法律变数</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。上述多空因素的剧烈博弈，要求我们在资产配置中必须施加严苛的量化过滤、估值惩罚与机制层面的全面去相关性对冲。</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核心资产配置约束原则与量化模型框架</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为确保投资组合在未来六个月内的夏普比率（Sharpe Ratio）最大化，并严格控制生物制药板块特有的高Beta属性与二元事件（Binary Events）引发的系统性风险，本报告的模型构建严格遵循以下三大核心约束原则。这些原则并非简单的定性筛选，而是深度嵌入到资金分配权重中的量化参数。</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机制去相关性分析</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生物制药投资的系统性崩溃往往源于同类靶点的“一损俱损”。历史数据表明，若将高比例资金集中于同一代谢通路或免疫机制，一旦美国食品药品监督管理局（FDA）对该机制发布黑框警告（Black Box Warning）或启动类效应（Class Effect）安全性审查，整个投资组合将面临不可逆转的毁灭性回撤。因此，在构建模型时，必须严格限制单一靶点或高度关联的生物学通路的资金占比上限。在本标的池中，免疫学与炎症（I&amp;I）领域的集中度极高，例如APGE主攻的IL-13与OX40通路、CLDX聚焦的抗KIT机制、VRDN针对甲状腺眼病的IGF-1R抑制剂与FcRn平台，以及VERA与DNTH在自身免疫性肾病与补体系统的布局。虽然这些标的各自具有First-in-class或Best-in-class的潜力，但它们在宏观层面均受制于医保支付方对昂贵生物制剂的整体定价压力以及更广泛的免疫抑制安全性质疑。因此，在任何单一投资组合中，此类机制高度相关的免疫管线总权重将被严格控制在系统设定的阈值之内，并强制引入心血管代谢（如CYTK的肌球蛋白抑制剂、MDGL的甲状腺激素受体激动剂）、中枢神经系统（如ACAD的精神分裂症药物、DNLI的血脑屏障穿透平台）或孤儿药基础设施（如HUMA的生物工程血管）进行底层逻辑的去相关性对冲。</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资金生死线严控与流动性惩罚</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生物技术公司的估值中枢与生存概率高度依赖于其资产负债表的健康程度。在当前高息环境虽有缓和但资本市场对未盈利Biotech依然苛刻的宏观背景下，现金跑道（Cash Runway）不足十二个月的标的面临极高的定增（Follow-on Offering）或私募股权融资（PIPE）砸盘风险。基于此原则，模型对标的池进行了严格的流动性分层与惩罚。属于高分阵营（免疫稀释风险）的企业包括CYTK（拥有约十二点五亿美元现金储备，足以支撑至欧洲与中国市场的商业化全面铺开）</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、VRDN（八亿八千八百万美元现金，可支持至公司整体盈利转正）</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、APGE（七亿三千一百万美元，现金跑道延伸至二零二八年第一季度）</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以及VERA（逾七亿美元储备）</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这些企业在资金分配中获得天然的权重溢价。相反，红牌阵营的企业将面临强制的低配或剔除，其中最典型的代表为PALI。根据最新的财务披露，PALI截至近期季度末的现金及现金等价物仅余不足两百万美元，其资产负债表的极度脆弱迫使其必须依赖高成本的结构性融资工具（如附带大量认股权证的公开发行）来维持生存</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。这种持续的股权稀释预期构成了对二级市场股价的长期压制，因此在进攻型与均衡型模型中，PALI的权重被系统性清零或被极度压缩至边缘试探性仓位。</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赔率与胜率的统计学加权</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投资组合的构建摒弃了纯粹的主观情绪，转而利用临床试验的统计学效力（Statistical Power）、主要终点P值以及目标适应症的市场渗透率进行期望值（Expected Value）标定。在对标的进行仓位倾斜时，统计学胜率是首要考量。以VERA的ORIGIN 3试验为例，该试验在IgA肾病（IgAN）患者中评估atacicept的疗效，中期分析显示治疗组在第三十六周实现了蛋白尿较基线下降百分之四十六，相较安慰剂组的净优势达到百分之四十二，统计学显著性极高（P值小于0.0001）</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。这一数据的量级在整个IgAN赛道堪称罕见，为其二零二六年七月的PDUFA获批提供了近乎确定性的统计学护城河</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。同时，结合估值赔率模型，部分标的由于遭遇非基本面或可修复的短期挫折而呈现出极佳的赔率。例如GPCR的口服GLP-1受体激动剂Aleniglipron在Phase 2b中于120mg剂量组实现了百分之十一点三的安慰剂校正减重效果（p&lt;0.0001），虽然面临一定的耐受性争议，但考虑到整个肥胖症市场的万亿美元级别天花板以及罗氏等巨头对其底层分子专利的认可（支付一亿美元现金购买相关许可），其在二零二六年中期推进Phase 3前具备了非对称的向上弹性</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组合 1：防御型（Risk-Averse）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防御型组合的设计初衷是侧重已实现实质性商业化、拥有宽广护城河和充裕经常性现金流的标的。该组合追求极低的最大回撤率，旨在对抗生物制药板块固有的高Beta风险。这一方案极其适合在宏观数据扰动或行业政策存在不确定性的市场动荡期作为底仓进行配置。</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资金分配方案</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股票代码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分配金额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资金比例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核心产品与适应症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发展阶段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MDGL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Rezdiffra (MASH)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已商业化重磅炸弹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Nuplazid / Daybue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稳定商业化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Myqorzo (oHCM)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商业化启动 (2026 Q1)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Livmarli等 (罕见肝病)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稳健商业化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Ibsrela / Xphozah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高速增长商业化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流动性防守储备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现金留存策略</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组合强制留有百分之十（$4,000）的现金。防御型组合的运作逻辑需要在宏观市场发生系统性回调，或部分商业化标的在特定季度的财报未能达到华尔街极高预期时，保有在恐慌性抛售中补仓摊薄成本的流动性。这部分现金是抵御黑天鹅事件的最后防线。</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统计学与商业逻辑支撑</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本组合的底层资产完全剥离了早期临床失败的风险，全面拥抱确定的商业化营收与市场渗透率数据。</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Madrigal Pharmaceuticals (MDGL) 被赋予满额权重，因为它是MASH（代谢功能障碍相关脂肪性肝炎）领域的绝对领导者。Rezdiffra在上市的首个完整年度（二零二五年）即实现了惊人的九亿五千八百四十万美元净销售额，成功逼近十亿美元的重磅炸弹（Blockbuster）门槛</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爆炸性的商业化放量得益于其无需进行肝脏活检的处方优势以及深厚的真实世界证据积累。公司管理层预计二零二六年将在广泛的一线医保准入和疾病意识提升的驱动下继续保持强劲增长，且其接近十亿美元的现金储备彻底消除了任何再融资的阴霾</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Acadia Pharmaceuticals (ACAD) 提供了神经系统疾病领域极其罕见的稳定现金流。其商业化双引擎Nuplazid与Daybue在二零二五年合计创造了超过十亿美元的净销售额，稳固了公司的财务基石</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。更具前瞻性的是，管理层给出的二零二六年总营收指引高达十二点二亿至十二点八亿美元，展现了清晰的增长能见度</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。Daybue不仅在美国本土实现了稳定的处方留存，更在加拿大与以色列等国际市场获批，这种全球化扩张进一步分散了单一市场的监管与医保谈判风险。</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Cytokinetics (CYTK) 作为心肌肌球蛋白抑制剂领域的破局者，其核心药物Myqorzo已于二零二五年十二月获得FDA正式批准，并在二零二六年一月迅速转化为实际处方收入</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。相较于百时美施贵宝（BMS）的先发竞品Camzyos，Myqorzo的临床数据展现出无需复杂的药物基因组学滴定、起效迅速且可逆性强的巨大优势。公司资产负债表极度强健，十二点五亿美元的巨额储备结合从Royalty Pharma获取的信贷安排，使其能够从容地构建庞大的心血管销售团队，彻底规避了许多Biotech在商业化初期因营销费用飙升而陷入的流动性死亡螺旋</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Mirum Pharmaceuticals (MIRM) 与Ardelyx (ARDX) 构成了组合的第二梯队防线。MIRM凭借Livmarli与胆汁酸产品线在二零二五年实现了超预期的五亿两千一百三十万美元全球销售额，其成熟的罕见病商业化网络覆盖了全球三十三个国家，公司预计二零二六年销售额将平稳增长至六点三亿至六点五亿美元区间</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。ARDX则提供了极高的增长斜率，其主打产品Ibsrela在二零二五年实现了百分之七十三的惊人年增长率，净销售额突破两亿七千四百万美元，且公司清晰地给出了二零二九年冲击十亿美元销售峰值的量化目标</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主要风险与对冲建议</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纯商业化标的组合的主要风险在于估值乘数对季度业绩的高度敏感性。商业化标的的市值极度依赖于分析师对下一季度处方量（TRx）或医保净返利（Gross-to-Net）的预测。一旦单个季度的销售数据不及预期，例如ARDX的Xphozah销售曾出现同比急剧下滑导致亏损扩大的情形</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将引发戴维斯双杀式的估值重估。对冲建议在于严密监控处方药追踪数据（如IQVIA数据），利用预留的百分之十现金在财报暴雷但基本面逻辑未损耗的情况下进行逢低吸纳。此外，建议利用标普生物科技ETF（XBI）的看跌期权（Put Options）作为整个医疗保健板块因宏观医保政策变化而引发的尾部风险对冲。</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组合 2：均衡型（Core-Satellite）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均衡型组合采用了经典的“核心-卫星”（Core-Satellite）资产配置模型。将百分之五十的资金锚定于具备高确定性营收底盘的商业化或即将进入商业化放量阶段的底层资产；剩余百分之五十的资金则战略性地分散配置于未来十二至十八个月内拥有重大Phase 2或Phase 3临床数据读出、具备颠覆当前标准疗法潜力的超高赔率管线。</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资金分配方案</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股票代码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分配金额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资金比例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核心属性与关键催化剂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战略阵营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已商业化放量；ACADIA-HCM Phase 3顶线数据 (2026 Q2)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核心底仓 (Core)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MDGL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商业化巨头；持续自由现金流造血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核心底仓 (Core)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稳定营收保障；VISTAS Phase 2b数据读出 (2026 Q2)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核心底仓 (Core)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Zevaskyn上市放量，J代码已生效 (2026 Jan)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核心底仓 (Core)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VRDN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REVEAL-1/2 Phase 3数据 (2026 Q1/Q2)；PDUFA (2026 Jun)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高赔率卫星 (Satellite)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PDUFA (2026 Jul)；IgAN领域颠覆性潜在Best-in-class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高赔率卫星 (Satellite)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DNLI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PDUFA (2026 Apr)；血脑屏障ETV平台首次商业化验证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高赔率卫星 (Satellite)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APG777 Phase 2 Part B关键16周数据公布 (2026 Q2)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高赔率卫星 (Satellite)</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现金留存策略</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组合留有零现金（百分之零）。均衡型模型的设计初衷旨在通过精密计算的资产配比最大化资金使用效率。组合通过核心资产产生的稳定预期与卫星资产带来的高波动性形成了内部对冲，利用资产间极低的相关性本身替代了现金池的防守功能，从而避免了资金闲置导致的收益率拖累。</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统计学与逻辑支撑</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层（百分之五十，计两万美元）保留了组合一中最具增长确定性的CYTK与MDGL作为定海神针。将MIRM纳入核心层，不仅因为其提供稳定的罕见病药物销售现金流，更因其在二零二六年第二季度拥有原发性硬化性胆管炎（PSC）适应症的VISTAS试验顶线数据这一关键催化剂，兼具防守底盘与进攻弹性</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ABEO的纳入则是看重其短期被错杀后的价值修复空间。虽然ABEO前期由于FDA强制要求的快速无菌释放测定出现假阳性问题，导致其划时代基因疗法Zevaskyn的首批患者治疗节点延迟至二零二五年第四季度，但这一工艺插曲目前已彻底解决。更关键的是，二零二六年一月一日医疗保险和医疗补助服务中心（CMS）分配的永久性J代码（J3389）正式生效，且其商业保险覆盖率已高达百分之八十，预示着商业化放量的核心阻力已全面扫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卫星层（百分之五十，计两万美元）汇聚了业界最受瞩目的机制创新与数据读出事件。VRDN处于极其剧烈的催化剂密集释放期，其皮下注射剂型elegrobart（VRDN-003）的两项全球关键Phase 3试验（REVEAL-1与REVEAL-2）因患者需求强劲已超额完成入组，预计将分别在二零二六年第一和第二季度读出顶线数据</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。相比于当前主导市场的静脉输注药物Tepezza，皮下剂型具有压倒性的依从性优势与门诊给药便利性。同时，其静脉剂型veligrotug的PDUFA目标日期被设定在二零二六年六月三十日（享受优先审查）</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。VERA的入选则完全建立在其无懈可击的统计学表现上，ORIGIN 3试验的三十六周中期分析构成了极具确定性的统计学护城河，百分之四十二的安慰剂校正蛋白尿下降幅度在整个IgAN赛道堪称惊艳，确立了其不可撼动的最佳疗法地位</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。APGE针对特应性皮炎（AD）的Phase 2 APEX试验进度大幅超前，APG777具备极长半衰期的药代动力学优势使其有望实现每三个月或半年的超长间隔给药，直接挑战赛诺菲Dupixent的市场霸权。关键的剂量优化十六周数据将在二零二六年第二季度公布，这是验证其平台长效机制的核心试金石</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主要风险与对冲建议</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卫星层管线虽然具有诱人的高赔率，但也直面现存制药巨头（如Sanofi/Regeneron在特应性皮炎领域，Amgen在甲状腺眼病领域）的正面绞杀。临床试验不仅仅是看主要终点（Primary Endpoint）是否达到，如果次要终点（Secondary Endpoints）未表现出明确的临床差异化，或者出现轻微的非预期脱靶毒性，市场极易出现“买预期、卖事实”（Sell the news）的残酷反噬。在对冲策略上，本组合特意在卫星层引入了专注神经系统退行性疾病与血脑屏障穿透技术的DNLI，以及在核心层配置了心血管靶向肌肉治疗的CYTK，以此中和APGE与VRDN等高度集中在免疫与炎症（I&amp;I）领域的靶点相关性风险，实现跨治疗领域的风险隔离。</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组合 3：进攻型（Catalyst-Driven / High-Beta）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进攻型组合彻底抛弃了稳健现金流的羁绊，将所有的筹码集中于未来六个月内即将迎来二元对立事件（Binary Events，如关键临床数据解盲、FDA审批裁决或重大法律诉讼判决）的中小市值Biotech。该组合旨在博弈具有First-in-class机制潜力的标的在催化剂落地瞬间所爆发出的非对称上行收益，单票集中度被推升至约束边界，但底层逻辑依旧恪守作用机制的分散化。</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资金分配方案</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股票代码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分配金额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资金比例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核心催化剂时间轴与高Beta博弈逻辑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2026年7月7日 PDUFA (优先审查) / 商业化前哨的估值重估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VRDN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 Q1/Q2 连续两项Phase 3数据解盲 + 6月30日 PDUFA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DNLI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2026年4月5日 PDUFA (Hunter综合征) / 验证血脑屏障穿越平台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2026年4月 V012 Phase 3 (透析通路) 关键中期分析读出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LQDA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2026年上半年 法庭诉讼终局判决及Yutrepia潜在的全面上市启动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2026年中推进至Phase 3 / 突破口服GLP-1瓶颈的巨额估值博弈</w:t>
            </w:r>
          </w:p>
        </w:tc>
      </w:tr>
    </w:tbl>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现金留存策略</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本组合留有零现金（百分之零）。进攻型组合的灵魂在于满仓把握二元期权式的爆发力。保留现金意味着在确定性催化剂面前退缩，不符合该组合追求极高Beta与资金周转效率的顶层设计。</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统计学与事件驱动逻辑支撑</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本组合将资金极其精准地卡位在二零二六年上半年的关键事件时间窗口。</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Denali Therapeutics (DNLI) 迎来其成立以来最重要的时刻，二零二六年四月五日的PDUFA不仅是对其核心管线DNL310（tividenofusp alfa）的审批，更是对其革命性酶转运载体（ETV）平台能否有效跨越血脑屏障的首次商业化验证。此前发表于医学界顶级期刊《新英格兰医学杂志》的Phase 1/2临床数据提供了极其强悍的实证支撑：DNL310不仅导致关键疾病生物标志物显著减少甚至完全正常化，更实现了肝脏体积的恢复，并在认知、听力等神经系统硬性终点上展现出稳定及改善趋势</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。从临床统计学和监管宽容度来看，这种对罕见病深层病理的逆转足以支撑FDA的加速批准路径。</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Humacyte (HUMA) 则是一场纯粹基于时间节点的催化剂深度博弈。公司针对晚期肾病透析患者的V012 Phase 3试验计划在二零二六年四月左右进行决定性的中期分析，这一节点恰逢首批八十名患者达到十二个月的随访期</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此前，公司在创伤适应症（Symvess）的商业化开局极度疲软，一度引发市场抛售，但真正懂行的投资者明白，其脱细胞组织工程血管（ATEV）的真正金矿在于庞大且缺乏创新耗材的透析通路市场（数十亿美元规模）。近期高达数千万美元的成功融资使其现金跑道从容地跨过了这一关键数据读取窗口，赋予了其极佳的底部赔率</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Liquidia (LQDA) 的投资逻辑建立在对监管政策与专利法律的深度剖析之上。其核心产品Yutrepia其实早已获得FDA的暂定批准（Tentative Approval），唯一的拦路虎是联合治疗公司（UTC）利用所谓'782专利进行的恶意法律狙击。历史法庭记录与统计事实表明，此前具有相同技术同源性的'793专利已被专利审判和上诉委员会（PTAB）明确判定无效，且UTC的上诉被联邦巡回法院甚至最高法院无情驳回</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目前的法律阻碍在法理分析上更倾向于大药企利用诉讼程序进行的商业延宕，而非存在实质性的侵权硬伤。预计随着二零二六年法庭听证会的推进，原有的禁令一旦被彻底解除，市场悲观预期将发生根本性反转，释放被压抑的庞大PAH与PH-ILD市场份额</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 Therapeutics (GPCR) 则是针对当今医药界最庞大风口——GLP-1受体激动剂的精准下注。Aleniglipron在Phase 2b中于120mg剂量组实现了惊人的百分之十一点三（约二十七点三磅）安慰剂校正减重效果（p&lt;0.0001），在240mg组甚至达到百分之十五点三</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。虽然高剂量组存在耐受性瑕疵，但考虑到罗氏（Roche）在二零二五年底斥资一亿美元现金向GPCR的子公司购买了相关小分子骨架的专利许可，外界普遍视其底层分子IP极度扎实</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。在二零二六年中期大规模启动Phase 3前，这类具有万亿级市场想象空间的小分子口服制剂，任何积极的资本运作或同类竞争者数据的变化均可成为其Beta拉升的暴利燃料。</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主要风险与对冲建议</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元风险的本质是残酷的“赢家通吃，输家归零”。临床试验数据的解盲结果不容妥协，FDA可能因不可预见的生产设施（CMC）问题发出意外的完整回复函（CRL），或者联邦法官在LQDA诉讼中基于繁琐的程序性理由颁布出乎意料的初步禁令（Preliminary Injunction）。在对冲机制上，必须严格遵循设定的资金约束，即单一仓位绝对不超过总资金的百分之二十，防止单点爆破摧毁整个净值。同时，对于具备期权流动性的标的，强烈建议在期权市场买入对应催化剂到期日（尤其是四月和六月/七月）的跨式组合（Straddle）或宽跨式组合（Strangle），以有效对冲上下双向的极端波动率冲击。</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组合 4：并购博弈型（M&amp;A Arbitrage）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并购博弈型组合的构建逻辑不再局限于单一标的临床数据的内部演化，而是将其置于全球生物制药产业宏观并购重组的大棋局中。结合全球前二十大制药巨头（Big Pharma）在二零二五年高达一千三百三十亿美元的总并购交易规模、对专利悬崖的深深焦虑，以及它们在免疫学、罕见病与心血管代谢领域极其明确的标的偏好，本模型精准筛选出标的池中最契合巨头战略拼图的收购标的。</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资金分配方案与并购战略剖析</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股票代码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分配金额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资金比例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核心被收购资产机制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潜在Big Pharma买家预测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双靶点BAFF/APRIL (IgAN)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Novartis / Sanofi / Vertex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VRDN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IGF-1R抑制剂 / 隐藏FcRn管线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Pfizer / J&amp;J</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心肌肌球蛋白抑制剂 (oHCM)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Novartis / AstraZeneca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口服小分子GLP-1受体激动剂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Roche / Pfizer / Eli Lilly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延长半衰期IL-13单抗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J&amp;J / Sanofi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CLDX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抗KIT单抗 (慢性自发性荨麻疹)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Novartis / AstraZeneca</w:t>
            </w:r>
          </w:p>
        </w:tc>
      </w:tr>
    </w:tbl>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现金留存策略</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本组合留有零现金（百分之零）。并购博弈本质上是对资产重组溢价价值的极致杠杆化捕捉，在当前Big Pharma握有超过一点二万亿美元并购火力的宏观背景下，所有可用弹药都应毫不犹豫地集中在巨头们急需填补的战略管线缺口上</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深度M&amp;A博弈逻辑推演与量化预测</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Vera Therapeutics (VERA) - 免疫肾病领域的稀缺王冠</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潜在买家预测：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Novartis (诺华)、Sanofi (赛诺菲) 或 Vertex</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收购时间窗口预测：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未来 12 个月内</w:t>
      </w:r>
      <w:r w:rsidDel="00000000" w:rsidR="00000000" w:rsidRPr="00000000">
        <w:rPr>
          <w:rFonts w:ascii="Google Sans" w:cs="Google Sans" w:eastAsia="Google Sans" w:hAnsi="Google Sans"/>
          <w:color w:val="1f1f1f"/>
          <w:rtl w:val="0"/>
        </w:rPr>
        <w:t xml:space="preserve">（PDUFA获批前后，通常是Big Pharma出手的最佳时间窗口，此时临床监管风险已大幅消除，但全面商业化的销售爬坡挑战尚未真正到来）。</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预估收购溢价区间：</w:t>
      </w:r>
      <w:r w:rsidDel="00000000" w:rsidR="00000000" w:rsidRPr="00000000">
        <w:rPr>
          <w:rFonts w:ascii="Google Sans" w:cs="Google Sans" w:eastAsia="Google Sans" w:hAnsi="Google Sans"/>
          <w:color w:val="1f1f1f"/>
          <w:rtl w:val="0"/>
        </w:rPr>
        <w:t xml:space="preserve"> 相对当前市值溢价 </w:t>
      </w:r>
      <w:r w:rsidDel="00000000" w:rsidR="00000000" w:rsidRPr="00000000">
        <w:rPr>
          <w:rFonts w:ascii="Google Sans" w:cs="Google Sans" w:eastAsia="Google Sans" w:hAnsi="Google Sans"/>
          <w:b w:val="1"/>
          <w:bCs w:val="1"/>
          <w:color w:val="1f1f1f"/>
          <w:rtl w:val="0"/>
        </w:rPr>
        <w:t xml:space="preserve">75% - 110%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博弈逻辑支撑：</w:t>
      </w:r>
      <w:r w:rsidDel="00000000" w:rsidR="00000000" w:rsidRPr="00000000">
        <w:rPr>
          <w:rFonts w:ascii="Google Sans" w:cs="Google Sans" w:eastAsia="Google Sans" w:hAnsi="Google Sans"/>
          <w:color w:val="1f1f1f"/>
          <w:rtl w:val="0"/>
        </w:rPr>
        <w:t xml:space="preserve"> 肾病与免疫的交汇点是当前并购市场的最热风口。Vertex此前已斥资四十九亿美元巨资（每股六十五美元）收购了Alpine Immune Sciences，核心战略意图就在于获取同属BAFF/APRIL双重拮抗剂的povetacicept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。VERA的核心资产atacicept不仅在机制上与povetacicept同源，且目前临床进度显著领先，已经获得了FDA的优先审查认定</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。诺华在肾脏病领域（如近期获批的Fabhalta）持续投入重金，迫切需要获取具备Best-in-class数据支撑的资产来巩固其护城河；而赛诺菲在免疫学领域的雄心同样要求其亟需在IgA肾病领域填补产品线的严重空白</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。考虑到atacicept压倒性的疗效数据，其被溢价收购的逻辑极其坚实。</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Structure Therapeutics (GPCR) - 万亿代谢赛道的终极入场券</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潜在买家预测：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Roche (罗氏) 或 Pfizer (辉瑞)</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收购时间窗口预测：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1-2 年内</w:t>
      </w:r>
      <w:r w:rsidDel="00000000" w:rsidR="00000000" w:rsidRPr="00000000">
        <w:rPr>
          <w:rFonts w:ascii="Google Sans" w:cs="Google Sans" w:eastAsia="Google Sans" w:hAnsi="Google Sans"/>
          <w:color w:val="1f1f1f"/>
          <w:rtl w:val="0"/>
        </w:rPr>
        <w:t xml:space="preserve">（Phase 3 启动后，获取更大规模队列的安全性数据以彻底消除肝毒性等宏观疑虑之前）。</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预估收购溢价区间：</w:t>
      </w:r>
      <w:r w:rsidDel="00000000" w:rsidR="00000000" w:rsidRPr="00000000">
        <w:rPr>
          <w:rFonts w:ascii="Google Sans" w:cs="Google Sans" w:eastAsia="Google Sans" w:hAnsi="Google Sans"/>
          <w:color w:val="1f1f1f"/>
          <w:rtl w:val="0"/>
        </w:rPr>
        <w:t xml:space="preserve"> 相对当前市值溢价 </w:t>
      </w:r>
      <w:r w:rsidDel="00000000" w:rsidR="00000000" w:rsidRPr="00000000">
        <w:rPr>
          <w:rFonts w:ascii="Google Sans" w:cs="Google Sans" w:eastAsia="Google Sans" w:hAnsi="Google Sans"/>
          <w:b w:val="1"/>
          <w:bCs w:val="1"/>
          <w:color w:val="1f1f1f"/>
          <w:rtl w:val="0"/>
        </w:rPr>
        <w:t xml:space="preserve">60% - 90%</w:t>
      </w:r>
      <w:r w:rsidDel="00000000" w:rsidR="00000000" w:rsidRPr="00000000">
        <w:rPr>
          <w:rFonts w:ascii="Google Sans" w:cs="Google Sans" w:eastAsia="Google Sans" w:hAnsi="Google Sans"/>
          <w:color w:val="1f1f1f"/>
          <w:rtl w:val="0"/>
        </w:rPr>
        <w:t xml:space="preserve">（由于代谢管线本身的估值基数已经极高，部分溢价已被市场提前透支消化）。</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博弈逻辑支撑：</w:t>
      </w:r>
      <w:r w:rsidDel="00000000" w:rsidR="00000000" w:rsidRPr="00000000">
        <w:rPr>
          <w:rFonts w:ascii="Google Sans" w:cs="Google Sans" w:eastAsia="Google Sans" w:hAnsi="Google Sans"/>
          <w:color w:val="1f1f1f"/>
          <w:rtl w:val="0"/>
        </w:rPr>
        <w:t xml:space="preserve"> 辉瑞与诺和诺德（Novo Nordisk）近期为争夺减肥管线明星Metsera爆发了百亿美元规模的惊天竞购战，最终辉瑞以包含或有价值权在内的约一百亿美元总代价将其收入囊中</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。这一标志性事件彻底证明了Big Pharma对于口服GLP-1资产的渴求已经到了不计成本的地步。罗氏在二零二五年底更是直接向GPCR的子公司支付了一亿美元现金，仅仅是为了获取相关小分子骨架的专利许可</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。此举彻底暴露了罗氏在其自有肥胖症管线（如CT-996）上的底层知识产权焦虑。对罗氏或亟需夯实减重管线的辉瑞而言，直接整体收购GPCR将一劳永逸地解决管线深度与专利护城河的双重痛点。</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Cytokinetics (CYTK) - 突破性心血管护城河的争夺</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潜在买家预测：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Novartis (诺华) 或 AstraZeneca (阿斯利康)</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收购时间窗口预测：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1-2 年内</w:t>
      </w:r>
      <w:r w:rsidDel="00000000" w:rsidR="00000000" w:rsidRPr="00000000">
        <w:rPr>
          <w:rFonts w:ascii="Google Sans" w:cs="Google Sans" w:eastAsia="Google Sans" w:hAnsi="Google Sans"/>
          <w:color w:val="1f1f1f"/>
          <w:rtl w:val="0"/>
        </w:rPr>
        <w:t xml:space="preserve">（等待Myqorzo商业化销售曲线呈现明确上扬趋势，且后续针对非梗阻性肥厚型心肌病的ACACIA-HCM关键数据读出之后）。</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预估收购溢价区间：</w:t>
      </w:r>
      <w:r w:rsidDel="00000000" w:rsidR="00000000" w:rsidRPr="00000000">
        <w:rPr>
          <w:rFonts w:ascii="Google Sans" w:cs="Google Sans" w:eastAsia="Google Sans" w:hAnsi="Google Sans"/>
          <w:color w:val="1f1f1f"/>
          <w:rtl w:val="0"/>
        </w:rPr>
        <w:t xml:space="preserve"> 相对当前市值溢价 </w:t>
      </w:r>
      <w:r w:rsidDel="00000000" w:rsidR="00000000" w:rsidRPr="00000000">
        <w:rPr>
          <w:rFonts w:ascii="Google Sans" w:cs="Google Sans" w:eastAsia="Google Sans" w:hAnsi="Google Sans"/>
          <w:b w:val="1"/>
          <w:bCs w:val="1"/>
          <w:color w:val="1f1f1f"/>
          <w:rtl w:val="0"/>
        </w:rPr>
        <w:t xml:space="preserve">40% - 60%</w:t>
      </w:r>
      <w:r w:rsidDel="00000000" w:rsidR="00000000" w:rsidRPr="00000000">
        <w:rPr>
          <w:rFonts w:ascii="Google Sans" w:cs="Google Sans" w:eastAsia="Google Sans" w:hAnsi="Google Sans"/>
          <w:color w:val="1f1f1f"/>
          <w:rtl w:val="0"/>
        </w:rPr>
        <w:t xml:space="preserve">（公司当前市值已达数十亿美元的庞大体量，且存在与融资方的商业化分成约束协议）。</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博弈逻辑支撑：</w:t>
      </w:r>
      <w:r w:rsidDel="00000000" w:rsidR="00000000" w:rsidRPr="00000000">
        <w:rPr>
          <w:rFonts w:ascii="Google Sans" w:cs="Google Sans" w:eastAsia="Google Sans" w:hAnsi="Google Sans"/>
          <w:color w:val="1f1f1f"/>
          <w:rtl w:val="0"/>
        </w:rPr>
        <w:t xml:space="preserve"> 心血管领域的M&amp;A因其受众群体的庞大，交易规模通常处于百亿美元级别。业内一直有确切的投行传闻称诺华、阿斯利康等巨头对CYTK进行过深度的内部收购评估</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目前Myqorzo已经成功跨越了FDA审批这一最大的二元风险鸿沟。作为一款能够直接挑战BMS（Camzyos）霸主地位的心血管重磅新药，阿斯利康（其本身拥有横跨全球的庞大心血管与代谢疾病销售团队）是能够最大化Myqorzo商业价值的完美放大器。然而值得注意的是，公司近期与Royalty Pharma达成了极其复杂的深度绑定协议（让渡部分未来管线销售分红换取超五亿美元的现金流融资）</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，这一防御性融资策略不仅充实了公司的资产负债表，也从一定程度上提高了任何企图恶意收购或压价收购的门槛。</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Viridian Therapeutics (VRDN) - 免疫领域的隐秘金矿</w:t>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潜在买家预测：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Pfizer (辉瑞) 或 J&amp;J (强生)</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收购时间窗口预测：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12 个月内</w:t>
      </w:r>
      <w:r w:rsidDel="00000000" w:rsidR="00000000" w:rsidRPr="00000000">
        <w:rPr>
          <w:rFonts w:ascii="Google Sans" w:cs="Google Sans" w:eastAsia="Google Sans" w:hAnsi="Google Sans"/>
          <w:color w:val="1f1f1f"/>
          <w:rtl w:val="0"/>
        </w:rPr>
        <w:t xml:space="preserve">（一旦其静脉剂型顺利获批，且皮下剂型的Phase 3数据确证了对现有标准疗法的优效或非劣效性）。</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预估收购溢价区间：</w:t>
      </w:r>
      <w:r w:rsidDel="00000000" w:rsidR="00000000" w:rsidRPr="00000000">
        <w:rPr>
          <w:rFonts w:ascii="Google Sans" w:cs="Google Sans" w:eastAsia="Google Sans" w:hAnsi="Google Sans"/>
          <w:color w:val="1f1f1f"/>
          <w:rtl w:val="0"/>
        </w:rPr>
        <w:t xml:space="preserve"> 相对当前市值溢价 </w:t>
      </w:r>
      <w:r w:rsidDel="00000000" w:rsidR="00000000" w:rsidRPr="00000000">
        <w:rPr>
          <w:rFonts w:ascii="Google Sans" w:cs="Google Sans" w:eastAsia="Google Sans" w:hAnsi="Google Sans"/>
          <w:b w:val="1"/>
          <w:bCs w:val="1"/>
          <w:color w:val="1f1f1f"/>
          <w:rtl w:val="0"/>
        </w:rPr>
        <w:t xml:space="preserve">80% - 120%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博弈逻辑支撑：</w:t>
      </w:r>
      <w:r w:rsidDel="00000000" w:rsidR="00000000" w:rsidRPr="00000000">
        <w:rPr>
          <w:rFonts w:ascii="Google Sans" w:cs="Google Sans" w:eastAsia="Google Sans" w:hAnsi="Google Sans"/>
          <w:color w:val="1f1f1f"/>
          <w:rtl w:val="0"/>
        </w:rPr>
        <w:t xml:space="preserve"> 回顾二零二四至二零二五年的并购交易记录，免疫学与炎症（I&amp;I）管线一直是资金追逐的重灾区，例如强生就以一百四十六亿美元的惊人代价收购了Intra-Cellular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面对二零二六至二零三零年即将到来的核心专利悬崖，强生和辉瑞都需要在抗体工程和孤儿药炎症领域快速建立新的护城河。VRDN的吸引力绝非仅仅停留在甲状腺眼病（TED）这一单一适应症上，其深不可测的研发底座中隐藏的新一代FcRn抑制剂（VRDN-008）才是诸多Big Pharma长期觊觎的万能免疫靶点。</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主要风险与对冲建议</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并购博弈策略的宏观风险不可忽视。尽管并购意愿强烈，但美国联邦贸易委员会（FTC）在近年来反垄断审查上的持续高压姿态，极大地增加了大型M&amp;A落地的时间成本与审批不确定性</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。此外，如果全球宏观经济数据表明通胀再次抬头，导致美联储降息周期被迫中止，融资成本的高企可能迫使Big Pharma收紧资产负债表，从而转向更为谨慎的业务拓展合作（BD）或授权引进（Licensing），而非直接发起高溢价的全资M&amp;A。在此背景下的对冲建议是：选股逻辑必须坚持“即便未能被巨头收购，该标的自身亦必须具备极其强大的独立造血能力与无可替代的管线壁垒”。本组合中重仓配置的CYTK与VERA，其账面现金储备均超过七亿美元甚至十亿美元，已完全具备在缺乏外部资金输血的情况下，独立开展全球商业化放量以及后续管线研发的资金纵深与重磅临床数据支撑。因此，该组合即使在零并购交易发生的极端悲观假设下，依旧拥有通过原生基本面内生增长提供稳健Beta收益的深厚底盘能力。</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Reports Fourth-Quarter and Full-Year 2025 Financial Results, accessed March 7, 2026, </w:t>
      </w:r>
      <w:hyperlink r:id="rId6">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https://ir.madrigalpharma.com/news-releases/news-release-details/madrigal-pharmaceuticals-reports-fourth-quarter-and-full-year-0</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Reports Fourth Quarter ... - Cytokinetics, Incorporated, accessed March 7, 2026, </w:t>
      </w:r>
      <w:hyperlink r:id="rId7">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https://ir.cytokinetics.com/press-releases/press-release-details/2026/Cytokinetics-Reports-Fourth-Quarter-2025-Financial-Results-and-Provides-Business-Update/default.aspx</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Announces MYQORZO™ (aficamten) Now Available in the U.S. for the Treatment of Adults with Symptomatic Obstructive Hypertrophic Cardiomyopathy to Improve Functional Capacity and Symptoms, accessed March 7, 2026, </w:t>
      </w:r>
      <w:hyperlink r:id="rId8">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https://ir.cytokinetics.com/press-releases/press-release-details/2026/Cytokinetics-Announces-MYQORZO-aficamten-Now-Available-in-the-U-S---for-the-Treatment-of-Adults-with-Symptomatic-Obstructive-Hypertrophic-Cardiomyopathy-to-Improve-Functional-Capacity-and-Symptoms/default.aspx</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gets FDA priority review for IgAN drug atacicept - Stock Titan,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https://www.stocktitan.net/news/VERA/vera-therapeutics-announces-u-s-fda-granted-priority-review-to-mlsxlp1pusnk.html</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Prepares for Transformational 2026,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https://investors.viridiantherapeutics.com/news/news-details/2026/Viridian-Therapeutics-Prepares-for-Transformational-2026/default.aspx</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Therapeutics Reports Positive Topline Data from ACCESS Program for its Once-Daily Oral Small Molecule GLP-1 Receptor Agonist, Aleniglipron,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https://ir.structuretx.com/news-releases/news-release-details/structure-therapeutics-reports-positive-topline-data-access</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ABEONA THERAPEUTICS (ABEO) Q3 2025 Earnings Call ... - Fintool,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https://fintool.com/app/research/companies/ABEO/documents/transcripts/q3-2025</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Palatin Reports First Quarter Fiscal Year 2026 Financial Results and Provides Corporate Update - PR Newswire,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https://www.prnewswire.com/news-releases/palatin-reports-first-quarter-fiscal-year-2026-financial-results-and-provides-corporate-update-302614162.html</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Heads to Court to Defend Unprecedented Decision Protecting Lung Drug Monopoly From Liquidia Competition - Hunterbrook Media,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https://hntrbrk.com/liquidia-trial/</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on Favorable Legal and Regulatory Outcomes Clearing Path for Potential FDA approval of YUTREPIA™ (treprostinil) inhalation powder - Liquidia,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https://liquidia.com/news-releases/news-release-details/update-favorable-legal-and-regulatory-outcomes-clearing-path</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Reports Third Quarter 2025 Financial Results and Provides Business Update,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https://ir.cytokinetics.com/press-releases/press-release-details/2025/Cytokinetics-Reports-Third-Quarter-2025-Financial-Results-and-Provides-Business-Update/default.aspx</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Full Year 2024 Financial Results,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https://www.sec.gov/Archives/edgar/data/1974640/000110465925019467/tm258007d1_ex99-1.htm</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Net loss widened to $299.6M as R&amp;D and G&amp;A spending surged ahead of potential atacicept approval - TradingView,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https://www.tradingview.com/news/urn:summary_document_report:quartr.com:2939830:0-vera-net-loss-widened-to-299-6m-as-r-d-and-g-a-spending-surged-ahead-of-potential-atacicept-approval/</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Palatin Technologies (NYSE: PTN) posts higher cash, collaboration revenue and ongoing loss,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https://www.stocktitan.net/sec-filings/PTN/10-q-palatin-technologies-inc-quarterly-earnings-report-ba1e92f1094c.html</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 Therapeutics Provides Business Update and Reports Second Quarter 2025 Financial Results,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https://veratherapeutics.gcs-web.com/news-releases/news-release-details/vera-therapeutics-provides-business-update-and-reports-second-2</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Roche Clears Obesity Pill Legal Concerns With Structure Patent Agreement - BioSpace,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https://www.biospace.com/deals/roche-clears-obesity-pill-legal-concerns-with-structure-patent-agreement</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Acadia Pharmaceuticals (NASDAQ: ACAD) tops $1.07B 2025 sales on neurology drugs,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https://www.stocktitan.net/sec-filings/ACAD/10-k-acadia-pharmaceuticals-inc-files-annual-report-88647d6388dc.html</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Acadia Pharmaceuticals Reports Fourth Quarter and Full Year 2025 Financial Results and Operating Overview,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https://acadia.com/en-us/media/news-releases/acadia-pharmaceuticals-reports-fourth-quarter-and-full-year-2025-financial-results-and-operating-overview</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Forward-Looking Statements - Cytokinetics,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https://cytokinetics.com/wp-content/uploads/2026/01/Corporate-Presentation-011126.pdf</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Reports ... - Mirum Pharmaceuticals, Inc.,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https://ir.mirumpharma.com/news/news-details/2026/Mirum-Pharmaceuticals-Reports-Fourth-Quarter-and-Year-End-2025-Results-and-Provides-Business-Update/default.aspx</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Announces Preliminary Unaudited 2025 Results, Demonstrating Strong Commercial Growth and Pipeline Momentum | Nasdaq,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https://www.nasdaq.com/press-release/mirum-pharmaceuticals-announces-preliminary-unaudited-2025-results-demonstrating</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Reports Fourth Quarter and Full Year 2025 Financial Results and Provides Business Update,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https://ir.ardelyx.com/news-releases/news-release-details/ardelyx-reports-fourth-quarter-and-full-year-2025-financial</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Ardelyx (NASDAQ: ARDX) drives IBSRELA surge and sets bold 2026 targets - Stock Titan,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https://www.stocktitan.net/sec-filings/ARDX/8-k-ardelyx-inc-reports-material-event-f48c5fff9abc.html</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Viridian Therapeutics Announces Completion of Enrollment in both REVEAL Clinical Trials and Positive Portfolio Updates,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https://investors.viridiantherapeutics.com/news/news-details/2025/Viridian-Therapeutics-Announces-Completion-of-Enrollment-in-both-REVEAL-Clinical-Trials-and-Positive-Portfolio-Updates/default.aspx</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Provides Pipeline Progress and Reports Full Year 2025 Financial Results,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https://investors.apogeetherapeutics.com/news-releases/news-release-details/apogee-therapeutics-provides-pipeline-progress-and-reports-3/</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Apogee Therapeutics (APGE) Advances Pipeline with Key Developmen - GuruFocus,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https://www.gurufocus.com/news/8667725/apogee-therapeutics-apge-advances-pipeline-with-key-developments</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England Journal of Medicine Publishes Phase 1/2 Study of Denali Therapeutics' Tividenofusp Alfa (DNL310) for Hunter Syndrome (MPS II),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https://investors.denalitherapeutics.com/news-releases/news-release-details/new-england-journal-medicine-publishes-phase-12-study-denali</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Inc. (HUMA) Q3 2025 Earnings Summary - Fintool,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https://fintool.com/app/research/companies/HUMA/earnings/Q3%202025</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Liquidia Corporation Provides Update on Litigation Filed by United Therapeutics,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https://www.liquidia.com/news-releases/news-release-details/liquidia-corporation-provides-update-litigation-filed-united</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District Court Issues Favorable Ruling and Denies United Therapeutics' Request to Block YUTREPIA™ Launch | Liquidia Corporation,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https://liquidia.com/news-releases/news-release-details/district-court-issues-favorable-ruling-and-denies-united</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Biotechs That Could Be Big Pharma's Next M&amp;A Target - BioSpace,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https://www.biospace.com/business/6-biotechs-that-could-be-big-pharmas-next-m-a-target</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to buy kidney disease drugmaker Alpine for $4.9B | BioPharma Dive,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https://www.biopharmadive.com/news/vertex-alpine-acquire-deal-kidney-igan-povetacicept/712886/</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Enters Into Agreement to Acquire Alpine Immune Sciences,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https://investors.vrtx.com/news-releases/news-release-details/vertex-enters-agreement-acquire-alpine-immune-sciences</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Randomized Phase II JANUS Study of Atacicept in Patients With IgA Nephropathy and Persistent Proteinuria - PMC,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https://pmc.ncbi.nlm.nih.gov/articles/PMC9366370/</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 M&amp;A: Outlook for 2026 - IQVIA,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https://www.iqvia.com/locations/emea/blogs/2026/01/biopharma-m-and-a-outlook-for-2026</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Roche commits $100M to keep its GLP-1 Structure sound - Fierce Biotech,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https://www.fiercebiotech.com/biotech/roche-shores-100m-keep-its-glp-1-structure-sound</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Cytokinetics secures up to $575M in royalty deal, frustrating investors | BioPharma Dive,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https://www.biopharmadive.com/news/cytokinetics-royalty-aficamten-omecamtiv-mecarbil-funding/716972/</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Biopharma's 2025 M&amp;A boom: Dealmaking surges as patent pressures intensify,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https://www.pharmaceutical-technology.com/features/biopharmas-2025-ma-boom-dealmaking-surges-as-patent-pressures-intensify/</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 M&amp;A: Outlook for 2025 - IQVIA,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https://www.iqvia.com/locations/emea/blogs/2025/01/biopharma-m-and-a-outlook-for-2025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qvia.com/locations/emea/blogs/2026/01/biopharma-m-and-a-outlook-for-2026" TargetMode="External"/><Relationship Id="rId20" Type="http://schemas.openxmlformats.org/officeDocument/2006/relationships/hyperlink" Target="https://veratherapeutics.gcs-web.com/news-releases/news-release-details/vera-therapeutics-provides-business-update-and-reports-second-2" TargetMode="External"/><Relationship Id="rId42" Type="http://schemas.openxmlformats.org/officeDocument/2006/relationships/hyperlink" Target="https://www.biopharmadive.com/news/cytokinetics-royalty-aficamten-omecamtiv-mecarbil-funding/716972/" TargetMode="External"/><Relationship Id="rId41" Type="http://schemas.openxmlformats.org/officeDocument/2006/relationships/hyperlink" Target="https://www.fiercebiotech.com/biotech/roche-shores-100m-keep-its-glp-1-structure-sound" TargetMode="External"/><Relationship Id="rId22" Type="http://schemas.openxmlformats.org/officeDocument/2006/relationships/hyperlink" Target="https://www.stocktitan.net/sec-filings/ACAD/10-k-acadia-pharmaceuticals-inc-files-annual-report-88647d6388dc.html" TargetMode="External"/><Relationship Id="rId44" Type="http://schemas.openxmlformats.org/officeDocument/2006/relationships/hyperlink" Target="https://www.pharmaceutical-technology.com/features/biopharmas-2025-ma-boom-dealmaking-surges-as-patent-pressures-intensify/" TargetMode="External"/><Relationship Id="rId21" Type="http://schemas.openxmlformats.org/officeDocument/2006/relationships/hyperlink" Target="https://www.biospace.com/deals/roche-clears-obesity-pill-legal-concerns-with-structure-patent-agreement" TargetMode="External"/><Relationship Id="rId43" Type="http://schemas.openxmlformats.org/officeDocument/2006/relationships/hyperlink" Target="https://www.fiercepharma.com/pharma/top-10-biopharma-ma-deals-2025" TargetMode="External"/><Relationship Id="rId24" Type="http://schemas.openxmlformats.org/officeDocument/2006/relationships/hyperlink" Target="https://cytokinetics.com/wp-content/uploads/2026/01/Corporate-Presentation-011126.pdf" TargetMode="External"/><Relationship Id="rId23" Type="http://schemas.openxmlformats.org/officeDocument/2006/relationships/hyperlink" Target="https://acadia.com/en-us/media/news-releases/acadia-pharmaceuticals-reports-fourth-quarter-and-full-year-2025-financial-results-and-operating-overview" TargetMode="External"/><Relationship Id="rId45" Type="http://schemas.openxmlformats.org/officeDocument/2006/relationships/hyperlink" Target="https://www.iqvia.com/locations/emea/blogs/2025/01/biopharma-m-and-a-outlook-for-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ocktitan.net/news/VERA/vera-therapeutics-announces-u-s-fda-granted-priority-review-to-mlsxlp1pusnk.html" TargetMode="External"/><Relationship Id="rId26" Type="http://schemas.openxmlformats.org/officeDocument/2006/relationships/hyperlink" Target="https://www.nasdaq.com/press-release/mirum-pharmaceuticals-announces-preliminary-unaudited-2025-results-demonstrating" TargetMode="External"/><Relationship Id="rId25" Type="http://schemas.openxmlformats.org/officeDocument/2006/relationships/hyperlink" Target="https://ir.mirumpharma.com/news/news-details/2026/Mirum-Pharmaceuticals-Reports-Fourth-Quarter-and-Year-End-2025-Results-and-Provides-Business-Update/default.aspx" TargetMode="External"/><Relationship Id="rId28" Type="http://schemas.openxmlformats.org/officeDocument/2006/relationships/hyperlink" Target="https://www.stocktitan.net/sec-filings/ARDX/8-k-ardelyx-inc-reports-material-event-f48c5fff9abc.html" TargetMode="External"/><Relationship Id="rId27" Type="http://schemas.openxmlformats.org/officeDocument/2006/relationships/hyperlink" Target="https://ir.ardelyx.com/news-releases/news-release-details/ardelyx-reports-fourth-quarter-and-full-year-2025-financial" TargetMode="External"/><Relationship Id="rId5" Type="http://schemas.openxmlformats.org/officeDocument/2006/relationships/styles" Target="styles.xml"/><Relationship Id="rId6" Type="http://schemas.openxmlformats.org/officeDocument/2006/relationships/hyperlink" Target="https://ir.madrigalpharma.com/news-releases/news-release-details/madrigal-pharmaceuticals-reports-fourth-quarter-and-full-year-0" TargetMode="External"/><Relationship Id="rId29" Type="http://schemas.openxmlformats.org/officeDocument/2006/relationships/hyperlink" Target="https://investors.viridiantherapeutics.com/news/news-details/2025/Viridian-Therapeutics-Announces-Completion-of-Enrollment-in-both-REVEAL-Clinical-Trials-and-Positive-Portfolio-Updates/default.aspx" TargetMode="External"/><Relationship Id="rId7" Type="http://schemas.openxmlformats.org/officeDocument/2006/relationships/hyperlink" Target="https://ir.cytokinetics.com/press-releases/press-release-details/2026/Cytokinetics-Reports-Fourth-Quarter-2025-Financial-Results-and-Provides-Business-Update/default.aspx" TargetMode="External"/><Relationship Id="rId8" Type="http://schemas.openxmlformats.org/officeDocument/2006/relationships/hyperlink" Target="https://ir.cytokinetics.com/press-releases/press-release-details/2026/Cytokinetics-Announces-MYQORZO-aficamten-Now-Available-in-the-U-S---for-the-Treatment-of-Adults-with-Symptomatic-Obstructive-Hypertrophic-Cardiomyopathy-to-Improve-Functional-Capacity-and-Symptoms/default.aspx" TargetMode="External"/><Relationship Id="rId31" Type="http://schemas.openxmlformats.org/officeDocument/2006/relationships/hyperlink" Target="https://www.gurufocus.com/news/8667725/apogee-therapeutics-apge-advances-pipeline-with-key-developments" TargetMode="External"/><Relationship Id="rId30" Type="http://schemas.openxmlformats.org/officeDocument/2006/relationships/hyperlink" Target="https://investors.apogeetherapeutics.com/news-releases/news-release-details/apogee-therapeutics-provides-pipeline-progress-and-reports-3/" TargetMode="External"/><Relationship Id="rId11" Type="http://schemas.openxmlformats.org/officeDocument/2006/relationships/hyperlink" Target="https://ir.structuretx.com/news-releases/news-release-details/structure-therapeutics-reports-positive-topline-data-access" TargetMode="External"/><Relationship Id="rId33" Type="http://schemas.openxmlformats.org/officeDocument/2006/relationships/hyperlink" Target="https://fintool.com/app/research/companies/HUMA/earnings/Q3%202025" TargetMode="External"/><Relationship Id="rId10" Type="http://schemas.openxmlformats.org/officeDocument/2006/relationships/hyperlink" Target="https://investors.viridiantherapeutics.com/news/news-details/2026/Viridian-Therapeutics-Prepares-for-Transformational-2026/default.aspx" TargetMode="External"/><Relationship Id="rId32" Type="http://schemas.openxmlformats.org/officeDocument/2006/relationships/hyperlink" Target="https://investors.denalitherapeutics.com/news-releases/news-release-details/new-england-journal-medicine-publishes-phase-12-study-denali" TargetMode="External"/><Relationship Id="rId13" Type="http://schemas.openxmlformats.org/officeDocument/2006/relationships/hyperlink" Target="https://www.prnewswire.com/news-releases/palatin-reports-first-quarter-fiscal-year-2026-financial-results-and-provides-corporate-update-302614162.html" TargetMode="External"/><Relationship Id="rId35" Type="http://schemas.openxmlformats.org/officeDocument/2006/relationships/hyperlink" Target="https://liquidia.com/news-releases/news-release-details/district-court-issues-favorable-ruling-and-denies-united" TargetMode="External"/><Relationship Id="rId12" Type="http://schemas.openxmlformats.org/officeDocument/2006/relationships/hyperlink" Target="https://fintool.com/app/research/companies/ABEO/documents/transcripts/q3-2025" TargetMode="External"/><Relationship Id="rId34" Type="http://schemas.openxmlformats.org/officeDocument/2006/relationships/hyperlink" Target="https://www.liquidia.com/news-releases/news-release-details/liquidia-corporation-provides-update-litigation-filed-united" TargetMode="External"/><Relationship Id="rId15" Type="http://schemas.openxmlformats.org/officeDocument/2006/relationships/hyperlink" Target="https://liquidia.com/news-releases/news-release-details/update-favorable-legal-and-regulatory-outcomes-clearing-path" TargetMode="External"/><Relationship Id="rId37" Type="http://schemas.openxmlformats.org/officeDocument/2006/relationships/hyperlink" Target="https://www.biopharmadive.com/news/vertex-alpine-acquire-deal-kidney-igan-povetacicept/712886/" TargetMode="External"/><Relationship Id="rId14" Type="http://schemas.openxmlformats.org/officeDocument/2006/relationships/hyperlink" Target="https://hntrbrk.com/liquidia-trial/" TargetMode="External"/><Relationship Id="rId36" Type="http://schemas.openxmlformats.org/officeDocument/2006/relationships/hyperlink" Target="https://www.biospace.com/business/6-biotechs-that-could-be-big-pharmas-next-m-a-target" TargetMode="External"/><Relationship Id="rId17" Type="http://schemas.openxmlformats.org/officeDocument/2006/relationships/hyperlink" Target="https://www.sec.gov/Archives/edgar/data/1974640/000110465925019467/tm258007d1_ex99-1.htm" TargetMode="External"/><Relationship Id="rId39" Type="http://schemas.openxmlformats.org/officeDocument/2006/relationships/hyperlink" Target="https://pmc.ncbi.nlm.nih.gov/articles/PMC9366370/" TargetMode="External"/><Relationship Id="rId16" Type="http://schemas.openxmlformats.org/officeDocument/2006/relationships/hyperlink" Target="https://ir.cytokinetics.com/press-releases/press-release-details/2025/Cytokinetics-Reports-Third-Quarter-2025-Financial-Results-and-Provides-Business-Update/default.aspx" TargetMode="External"/><Relationship Id="rId38" Type="http://schemas.openxmlformats.org/officeDocument/2006/relationships/hyperlink" Target="https://investors.vrtx.com/news-releases/news-release-details/vertex-enters-agreement-acquire-alpine-immune-sciences" TargetMode="External"/><Relationship Id="rId19" Type="http://schemas.openxmlformats.org/officeDocument/2006/relationships/hyperlink" Target="https://www.stocktitan.net/sec-filings/PTN/10-q-palatin-technologies-inc-quarterly-earnings-report-ba1e92f1094c.html" TargetMode="External"/><Relationship Id="rId18" Type="http://schemas.openxmlformats.org/officeDocument/2006/relationships/hyperlink" Target="https://www.tradingview.com/news/urn:summary_document_report:quartr.com:2939830:0-vera-net-loss-widened-to-299-6m-as-r-d-and-g-a-spending-surged-ahead-of-potential-atacicept-approv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