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极其硬核、冷酷、客观：Palisade Bio (NASDAQ: PALI) 深度投资尽职调查报告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管理层基本盘：资本绞肉机与管线变现操盘手的终极缝合</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在审视处于临床早期或中期的生物技术（Biotech）公司时，剥离科学的光环，其底层逻辑永远是资本的续命能力与资产的退出（Exit）路径。Palisade Bio（以下简称 PALI）并非一个由纯粹科研理想主义者构建的乌托邦，其管理层基因深刻烙印着华尔街的财务工程与 Big Pharma 的并购变现逻辑。这种“资本运作+管线包装”的双核驱动结构，是支撑其在纳斯达克残酷生态中存活并逆转的核心底盘。</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资本重组架构师：JD Finley 的生存博弈</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首席执行官 JD Finley 的履历在 Biotech 圈中显得极其异类。他并非生命科学或医学博士出身，而是一位在财务工程、资本运作与税务结构领域浸淫数十年的老兵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。Finley 的职业生涯始于德勤（Deloitte）的税务专家，随后创立了全方位会计师事务所，并曾在 Phillips Capital 担任主导私募债权与股权融资的合伙人，甚至曾作为 MetroGolf 的 CFO 成功主导了该公司的 IPO 进程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。其职业生涯累计筹集了近 10 亿美元的资本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Finley 在 PALI 的历史轨迹完美诠释了什么是“冷酷的止损与果断的转向（Pivot）”。2021 年，他作为 Leading BioSciences 的 CFO，一手操盘了与 Seneca Biopharma 的反向收购合并，成功将公司借壳推向纳斯达克并更名为 Palisade Bio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。当公司的前代核心管线（广谱丝氨酸蛋白酶抑制剂 LB1148）在临床推进中遭遇数据滑铁卢与财务枯竭的生死存亡之际，Finley 被紧急推向了代理 CEO 乃至正式 CEO 的位置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。他没有对沉没成本抱有任何幻想，而是迅速剥离不良资产，重组裁员 20% 以保存现金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，并精准出手引进了当前的 PDE4 核心管线 PALI-2108。更令华尔街侧目的是，在 2025 年 10 月，Finley 以惊人的资本市场号召力，主导完成了一笔规模高达 1.38 亿美元的“再 IPO（Re-IPO）”级别公开募资，彻底扭转了公司的资产负债表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。在董事会治理层面，2025 年 10 月，公司甚至冷酷地终止了高管团队（包括 Finley 本人）的幻影单位计划（Phantom Unit Plan），注销了所有未归属的股权奖励，以平息盈利能力挑战下的外部投资者疑虑，并为新进机构资本让路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。这种在极端逆境下的资本绞杀与利益重构能力，是量化基金在评估小微市值 Biotech 时最为看重的“生存底线”。</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临床推演与管线变现操盘手：Mitchell Jones 的退出履历</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 Finley 负责寻找续命的弹药，那么公司总裁兼首席医疗官（CMO）Mitchell Jones, MD, PhD，则是那个负责将管线包装成 Big Pharma 完美猎物的核心操盘手。Dr. Jones 拥有医学博士与哲学博士双学位，且具有极强的胃肠道（GI）局部靶向治疗与微生物组免疫调节经验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Jones 的核心溢价在于其极其清晰的“成功退出（Exit Track Record）”历史。在其职业生涯早期，他作为创始人兼研发主管创立了 Micropharma，成功主导了微生物组代谢与炎症疾病药物的开发，并最终将资产以超过 5 亿美元的估值出售给全球巨头 Chr. Hansen（其开发的产品 LRC™ 现已获 FDA 批准并全球商业化）</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。在加入 PALI 之前，Jones 在纳斯达克上市公司 Chemomab Therapeutics 担任企业发展与战略副总裁，深谙如何利用转化医学数据取悦潜在买家，并指导外部合作与 M&amp;A 谈判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Jones 的加入直接赋予了 PALI-2108 灵魂。他为其设计了极其精明的 Phase 1b 转化医学试验——在仅仅 7 天的极短给药窗口内，不追求长期的宏观终点，而是通过深度的 RNA-seq 测序、组织学活检以及细胞去卷积分析，获取靶点结合（Target Engagement）的硬核分子证据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。这套数据包并非为了发高分论文，而是完全为 Big Pharma 尽职调查团队的底层逻辑量身定制的。</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临床执行梯队与顶层设计外脑</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为了确保后续 Phase 2 临床数据能够无缝对接跨国药企的严苛标准，PALI 进行了精准的人事补强。2025 年 10 月，公司任命拥有 24 年大厂全球临床运营经验的 Sharon Skare 担任临床运营副总裁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。在顶层设计上，不仅引入了曾推动强生（J&amp;J）重磅 IBD 药物英夫利昔单抗获批的 Emil Chuang 博士进入董事会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，更在 2026 年 2 月将全球 IBD 精准医学与无创疾病评估领域的顶尖学者、比利时鲁汶大学的 Bram Verstockt 教授纳入临床顾问委员会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。这一系列布局的潜台词极其冷酷且明确：PALI 正在构建一个只为最终高溢价 M&amp;A 服务的标准化数据生产车间。</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科学机制与临床/统计学推演：肠道特异性 PDE4 的破局点与数据底牌</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在炎症性肠病（IBD）的靶点坟场中，磷酸二酯酶-4（PDE4）是一个让全球顶级药企又爱又恨的靶点。其通过水解细胞内环磷酸腺苷（cAMP）来调节炎症反应，抗炎与抗纤维化机制已在银屑病（如安进的阿普米司特 Otezla）和慢性阻塞性肺病（COPD，如罗氟司特）中得到无可辩驳的验证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。然而，PDE4 抑制剂在 IBD 领域面临一个致命的“死亡螺旋”：由于其会引发剧烈的中枢神经系统（CNS）毒性（如恶心、呕吐、腹泻和剧烈头痛），这导致了严格的剂量限制毒性（DLT）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。为了避免患者脱落，系统性给药的剂量必须被压低，但这又导致到达肠道粘膜的药物浓度无法突破疗效天花板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。PALI-2108 的核心科学估值，完全建立在打破这一毒性死局的化学与生物学逻辑之上。</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局部激活的前药（Prodrug）护城河</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PALI-2108 的分子设计并非对现有 PDE4 抑制剂的简单修饰，而是在空间和时间维度上进行的精准化学伪装。它是一个搭载了 D-葡萄糖醛酸（D-glucuronic acid）糖基修饰的前药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上消化道“隐身”与系统规避</w:t>
      </w:r>
      <w:r w:rsidDel="00000000" w:rsidR="00000000" w:rsidRPr="00000000">
        <w:rPr>
          <w:rFonts w:ascii="Google Sans" w:cs="Google Sans" w:eastAsia="Google Sans" w:hAnsi="Google Sans"/>
          <w:color w:val="1f1f1f"/>
          <w:rtl w:val="0"/>
        </w:rPr>
        <w:t xml:space="preserve">：口服后，该前药在胃和小肠的酸性及酶环境中保持绝对的药理学惰性。这种设计彻底切断了药物在上消化道的吸收路径，从而完美避开了触发中枢神经系统呕吐中枢的血药浓度峰值（Cmax）</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靶区“引爆”机制</w:t>
      </w:r>
      <w:r w:rsidDel="00000000" w:rsidR="00000000" w:rsidRPr="00000000">
        <w:rPr>
          <w:rFonts w:ascii="Google Sans" w:cs="Google Sans" w:eastAsia="Google Sans" w:hAnsi="Google Sans"/>
          <w:color w:val="1f1f1f"/>
          <w:rtl w:val="0"/>
        </w:rPr>
        <w:t xml:space="preserve">：当药物随肠道蠕动抵达 IBD 病变最高发的区域——回肠末端（Terminal ileum）和结肠（Colon）时，遇到该区域特有的肠道菌群分泌的 </w:t>
      </w:r>
      <w:r w:rsidDel="00000000" w:rsidR="00000000" w:rsidRPr="00000000">
        <w:rPr>
          <w:rFonts w:ascii="Google Sans" w:cs="Google Sans" w:eastAsia="Google Sans" w:hAnsi="Google Sans"/>
          <w:color w:val="1f1f1f"/>
        </w:rPr>
        <w:drawing>
          <wp:inline distB="19050" distT="19050" distL="19050" distR="19050">
            <wp:extent cx="114151" cy="22830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4151" cy="2283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-葡萄糖醛酸酶（</w:t>
      </w:r>
      <w:r w:rsidDel="00000000" w:rsidR="00000000" w:rsidRPr="00000000">
        <w:rPr>
          <w:rFonts w:ascii="Google Sans" w:cs="Google Sans" w:eastAsia="Google Sans" w:hAnsi="Google Sans"/>
          <w:color w:val="1f1f1f"/>
        </w:rPr>
        <w:drawing>
          <wp:inline distB="19050" distT="19050" distL="19050" distR="19050">
            <wp:extent cx="114151" cy="228303"/>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4151" cy="2283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-glucuronidase）。酶促裂解瞬间发生，释放出高活性的游离 PDE4 抑制剂 PALI-0008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组织暴露与血浆暴露的极端倒挂</w:t>
      </w:r>
      <w:r w:rsidDel="00000000" w:rsidR="00000000" w:rsidRPr="00000000">
        <w:rPr>
          <w:rFonts w:ascii="Google Sans" w:cs="Google Sans" w:eastAsia="Google Sans" w:hAnsi="Google Sans"/>
          <w:color w:val="1f1f1f"/>
          <w:rtl w:val="0"/>
        </w:rPr>
        <w:t xml:space="preserve">：Phase 1a 药代动力学（PK）的硬核数据显示了令人惊叹的靶向富集效应。PALI-0008 在结肠粘膜组织中的药物浓度，甚至在最后一次给药后 36 小时，依然远超抑制 90% 酶活性的阈值（IC90）</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。与之形成鲜明对比的是，系统循环（血液）中的暴露量被极度压低，Cmax 显著延迟且钝化，半衰期被拉长，这从底层 PK/PD 逻辑上支持了每日一次（QD）的口服便利性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Phase 1b UC 数据的统计学与转化医学冷酷剖析</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2025 年 8 月初步披露，并在 2026 年 2 月的欧洲克罗恩病和结肠炎组织（ECCO）大会上深度发布的 Phase 1b 溃疡性结肠炎（UC）队列数据，是当前支撑 PALI 数亿美元估值的绝对基石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从严苛的统计学与临床试验设计（Trial Design）角度来看，N=5 的开放标签、极短周期（7 天 30mg BID 滴定给药）试验，其 P-value 的说服力是脆弱的，极易产生第一类错误（Alpha Error，假阳性）。然而，量化投研的视角不应局限于表面样本量，而必须穿透到数据的</w:t>
      </w:r>
      <w:r w:rsidDel="00000000" w:rsidR="00000000" w:rsidRPr="00000000">
        <w:rPr>
          <w:rFonts w:ascii="Google Sans" w:cs="Google Sans" w:eastAsia="Google Sans" w:hAnsi="Google Sans"/>
          <w:b w:val="1"/>
          <w:bCs w:val="1"/>
          <w:color w:val="1f1f1f"/>
          <w:rtl w:val="0"/>
        </w:rPr>
        <w:t xml:space="preserve">多维一致性（Concordance）与因果链条的闭环</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评估维度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PALI-2108 Phase 1b (N=5) 数据表现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临床与统计学推演含义</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宏观临床终点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100% 临床响应 (5/5)；40% 临床缓解 (2/5)；改良 Mayo 评分平均绝对下降 4.0 分（降幅 62.8%）。</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在仅 7 天内出现如此剧烈的临床评分逆转，通常在安慰剂组中极为罕见，暗示了极强的早期诱导效能。</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底层靶点结合 (Target Engagement)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结肠活检组织 cAMP 上升 ~27%；组织 PDE4B 表达下调 ~71%。</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这是药效学（PD）的最硬核底牌。cAMP 的上升是抑制 PDE4 酶的直接生化必然结果，彻底排除了宏观症状的安慰剂效应，证明药物精确击中了靶心。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免疫与炎症 Biomarkers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组织淋巴细胞减少 ~40%；粪便钙卫蛋白（Calprotectin）下降 ~70.3%；血浆 hsCRP 下降 ~15.2%。</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从局部组织级（淋巴细胞）、腔内级（钙卫蛋白）到系统级（hsCRP），炎症级联反应被全面切断，验证了 PDE4 抑制后的下游效应。</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组织学改善 (Histology)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Nancy 指数改善 58%；Robarts 组织病理学指数改善 56%；Geboes 评分改善 36%。</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黏膜愈合是 IBD 治疗的金标准。短时间内的显微镜下改善，为未来 Phase 2 的长期内镜终点提供了极高的预测置信度（PoS）。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深度转录组学 (RNA-seq)</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ECCO 2026 披露：显著下调 TNF-</w:t>
            </w:r>
            <w:r w:rsidDel="00000000" w:rsidR="00000000" w:rsidRPr="00000000">
              <w:rPr>
                <w:rFonts w:ascii="Google Sans" w:cs="Google Sans" w:eastAsia="Google Sans" w:hAnsi="Google Sans"/>
                <w:color w:val="1f1f1f"/>
                <w:shd w:fill="auto" w:val="clear"/>
              </w:rPr>
              <w:drawing>
                <wp:inline distB="19050" distT="19050" distL="19050" distR="19050">
                  <wp:extent cx="118616" cy="237232"/>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18616" cy="23723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JAK-STAT, NF-</w:t>
            </w:r>
            <w:r w:rsidDel="00000000" w:rsidR="00000000" w:rsidRPr="00000000">
              <w:rPr>
                <w:rFonts w:ascii="Google Sans" w:cs="Google Sans" w:eastAsia="Google Sans" w:hAnsi="Google Sans"/>
                <w:color w:val="1f1f1f"/>
                <w:shd w:fill="auto" w:val="clear"/>
              </w:rPr>
              <w:drawing>
                <wp:inline distB="19050" distT="19050" distL="19050" distR="19050">
                  <wp:extent cx="93018" cy="195337"/>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3018" cy="19533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B, MAPK, TGF-</w:t>
            </w:r>
            <w:r w:rsidDel="00000000" w:rsidR="00000000" w:rsidRPr="00000000">
              <w:rPr>
                <w:rFonts w:ascii="Google Sans" w:cs="Google Sans" w:eastAsia="Google Sans" w:hAnsi="Google Sans"/>
                <w:color w:val="1f1f1f"/>
                <w:shd w:fill="auto" w:val="clear"/>
              </w:rPr>
              <w:drawing>
                <wp:inline distB="19050" distT="19050" distL="19050" distR="19050">
                  <wp:extent cx="114151" cy="228303"/>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4151" cy="22830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信号通路；外周血免疫谱基本不变。</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降维打击。证明了局部给药在结肠组织内实现了类似生物制剂（抗 TNF/抗 JAK）的通路阻断，但未引起系统性免疫抑制。</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安全性底线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89 名受试者（含 Ph1a）中无一例严重不良事件（SAE），无实验室或 EKG 异常，95% 的 TEAE 轻微且短暂，UC 队列零脱落。</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对于 PDE4 赛道，</w:t>
            </w:r>
            <w:r w:rsidDel="00000000" w:rsidR="00000000" w:rsidRPr="00000000">
              <w:rPr>
                <w:rFonts w:ascii="Google Sans" w:cs="Google Sans" w:eastAsia="Google Sans" w:hAnsi="Google Sans"/>
                <w:b w:val="1"/>
                <w:bCs w:val="1"/>
                <w:color w:val="1f1f1f"/>
                <w:shd w:fill="auto" w:val="clear"/>
                <w:rtl w:val="0"/>
              </w:rPr>
              <w:t xml:space="preserve">“没有新闻（毒性）就是最大的好新闻”</w:t>
            </w:r>
            <w:r w:rsidDel="00000000" w:rsidR="00000000" w:rsidRPr="00000000">
              <w:rPr>
                <w:rFonts w:ascii="Google Sans" w:cs="Google Sans" w:eastAsia="Google Sans" w:hAnsi="Google Sans"/>
                <w:color w:val="1f1f1f"/>
                <w:shd w:fill="auto" w:val="clear"/>
                <w:rtl w:val="0"/>
              </w:rPr>
              <w:t xml:space="preserve">。零脱落率证明了前药机制的成功，这是未来获得监管机构青睐的核心。</w:t>
            </w:r>
          </w:p>
        </w:tc>
      </w:tr>
    </w:tbl>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纤维狭窄型克罗恩病 (FSCD)：决定命运的 2026 Q1 数据</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在充分消化 UC 数据后，市场目前的目光死死锁定了正在进行的纤维狭窄型克罗恩病（FSCD）Phase 1b 试验（N=6-12）</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。该试验采用每日一次给药，连续 14 天，其核心终点在于通过单核 RNA 测序（snRNA-seq）和单细胞 RNA 测序（scRNA-seq）捕捉肠道组织中炎症与纤维化途径的分子变化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。该试验的 Topline 数据（包括安全性、PK/PD 和 RNA-seq）预计在 2026 年第一季度（即当前至 3 月底）公布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统计学推演与 PoS（成功概率）分析</w:t>
      </w:r>
      <w:r w:rsidDel="00000000" w:rsidR="00000000" w:rsidRPr="00000000">
        <w:rPr>
          <w:rFonts w:ascii="Google Sans" w:cs="Google Sans" w:eastAsia="Google Sans" w:hAnsi="Google Sans"/>
          <w:color w:val="1f1f1f"/>
          <w:rtl w:val="0"/>
        </w:rPr>
        <w:t xml:space="preserve">： 在 IBD 的病理生理学中，长期的慢性炎症必然导致细胞外基质沉积与肠道管壁的进行性纤维化，最终形成狭窄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。在已披露的 UC 队列转录组数据中，PALI-2108 不仅压制了炎症通路，更关键的是</w:t>
      </w:r>
      <w:r w:rsidDel="00000000" w:rsidR="00000000" w:rsidRPr="00000000">
        <w:rPr>
          <w:rFonts w:ascii="Google Sans" w:cs="Google Sans" w:eastAsia="Google Sans" w:hAnsi="Google Sans"/>
          <w:b w:val="1"/>
          <w:bCs w:val="1"/>
          <w:color w:val="1f1f1f"/>
          <w:rtl w:val="0"/>
        </w:rPr>
        <w:t xml:space="preserve">下调了 186 个与克罗恩病狭窄高度相关的纤维化基因</w:t>
      </w:r>
      <w:r w:rsidDel="00000000" w:rsidR="00000000" w:rsidRPr="00000000">
        <w:rPr>
          <w:rFonts w:ascii="Google Sans" w:cs="Google Sans" w:eastAsia="Google Sans" w:hAnsi="Google Sans"/>
          <w:color w:val="1f1f1f"/>
          <w:rtl w:val="0"/>
        </w:rPr>
        <w:t xml:space="preserve">，并强力抑制了促纤维化的主开关——TGF-</w:t>
      </w:r>
      <w:r w:rsidDel="00000000" w:rsidR="00000000" w:rsidRPr="00000000">
        <w:rPr>
          <w:rFonts w:ascii="Google Sans" w:cs="Google Sans" w:eastAsia="Google Sans" w:hAnsi="Google Sans"/>
          <w:color w:val="1f1f1f"/>
        </w:rPr>
        <w:drawing>
          <wp:inline distB="19050" distT="19050" distL="19050" distR="19050">
            <wp:extent cx="114151" cy="228303"/>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4151" cy="2283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信号通路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。基于这一在同一器官（结肠/回肠）、同一药物、同源病理机制下已经发生的客观事实，即将披露的 FSCD 队列在组织学和分子层面复现抗纤维化活性的贝叶斯后验概率（Bayesian Posterior Probability）极高。这将从根本上验证 PALI-2108 作为“双效机制（抗炎+抗纤维化）”药物的逻辑闭环。</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竞争格局与中国 Biotech 防线：局部对系统性的单向屠杀</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炎症性肠病（IBD）赛道虽然是兵家必争的拥挤红海，但真正的“有效且极度安全”的口服小分子药物仍然是稀缺资产。当前的口服竞争格局主要被 JAK 抑制剂（如 Tofacitinib, Upadacitinib）和 S1P 受体调节剂（如 Ozanimod, Etrasimod）占据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。然而，JAK 抑制剂因引发心血管重大不良事件（MACE）、血栓和恶性肿瘤风险，被 FDA 强制贴上黑框警告（Black Box Warning），在处方序列中被迫退居二线甚至三线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。S1P 调节剂虽然稍好，但仍存在心动过缓和黄斑水肿等系统性风险。在这一背景下，PDE4 靶点凭借其非免疫抑制的天然属性重新成为焦点，而 PALI 正在利用其“肠道限制性”机制在这个细分赛道进行降维打击。</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致命对照组：UNION Therapeutics 与 Innovent (信达生物)</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在口服 PDE4 治疗 IBD 的赛道上，PALI 最直接的竞争对手是丹麦公司 UNION Therapeutics 及其大中华区授权合作伙伴信达生物（Innovent）联合开发的下一代高选择性 PDE4B/D 抑制剂 Orismilast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机制缺陷的暴露</w:t>
      </w:r>
      <w:r w:rsidDel="00000000" w:rsidR="00000000" w:rsidRPr="00000000">
        <w:rPr>
          <w:rFonts w:ascii="Google Sans" w:cs="Google Sans" w:eastAsia="Google Sans" w:hAnsi="Google Sans"/>
          <w:color w:val="1f1f1f"/>
          <w:rtl w:val="0"/>
        </w:rPr>
        <w:t xml:space="preserve">：Orismilast 采用的是改良缓释递送技术，试图在系统性暴露（Systemic Exposure）的前提下拓宽治疗窗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。然而，在 2025 年 ECCO 大会上披露的 Orismilast 治疗中重度 UC 的 Phase 2a IIT 探索性研究中，冷酷的临床现实粉碎了这一幻想。虽然 9 名患者中有 3 名（33%）达到了临床缓解的初级疗效终点，</w:t>
      </w:r>
      <w:r w:rsidDel="00000000" w:rsidR="00000000" w:rsidRPr="00000000">
        <w:rPr>
          <w:rFonts w:ascii="Google Sans" w:cs="Google Sans" w:eastAsia="Google Sans" w:hAnsi="Google Sans"/>
          <w:b w:val="1"/>
          <w:bCs w:val="1"/>
          <w:color w:val="1f1f1f"/>
          <w:rtl w:val="0"/>
        </w:rPr>
        <w:t xml:space="preserve">但其中 2 名患者因剧烈的头痛和恶心等不良反应而被迫终止治疗（脱落）</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估值含义</w:t>
      </w:r>
      <w:r w:rsidDel="00000000" w:rsidR="00000000" w:rsidRPr="00000000">
        <w:rPr>
          <w:rFonts w:ascii="Google Sans" w:cs="Google Sans" w:eastAsia="Google Sans" w:hAnsi="Google Sans"/>
          <w:color w:val="1f1f1f"/>
          <w:rtl w:val="0"/>
        </w:rPr>
        <w:t xml:space="preserve">：对于 IBD 这种需要终身服药的慢性病，超过 20% 的因 AE 导致的脱落率在商业化上等同于“死刑”。Orismilast 的高脱落率完美地充当了 PALI-2108 的“反向验证（Reverse Validation）”。它证明了 PDE4 在 IBD 中确实有强效，同时也证明了不解决中枢神经系统毒性，系统性 PDE4 抑制剂在 IBD 领域毫无出路。PALI-2108 在 89 名受试者中的零严重不良事件和极优耐受性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，瞬间构筑了难以逾越的安全窗壁垒。</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中国 Biotech 的追赶防线与跨靶点挤压</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中国 Biotech 正在 IBD 和自身免疫赛道疯狂堆积产能，但在口服 PDE4 领域，大部分管线仍局限于“Me-too”或“Me-better”的系统性药物系统，缺乏类似 PALI 的空间靶向巧思。</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Newsoara (纽索罗生物) / vTv Therapeutics</w:t>
      </w:r>
      <w:r w:rsidDel="00000000" w:rsidR="00000000" w:rsidRPr="00000000">
        <w:rPr>
          <w:rFonts w:ascii="Google Sans" w:cs="Google Sans" w:eastAsia="Google Sans" w:hAnsi="Google Sans"/>
          <w:color w:val="1f1f1f"/>
          <w:rtl w:val="0"/>
        </w:rPr>
        <w:t xml:space="preserve">：Newsoara 以 2000 万美元预付款及最高 1.15 亿美元的里程碑总价，获取了 vTv 的口服 PDE4 抑制剂 HPP737 的全球剩余权利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。虽然 HPP737 在早期数据中显示了较少的胃肠道副作用，但其目前主要针对银屑病和 COPD 进行开发，且其底层逻辑依然是系统性给药，缺乏在 IBD 肠道组织中的靶向浓聚机制，对 PALI 的核心生态位构不成直接威胁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Ganzhou Hemay (赣州和美药业)</w:t>
      </w:r>
      <w:r w:rsidDel="00000000" w:rsidR="00000000" w:rsidRPr="00000000">
        <w:rPr>
          <w:rFonts w:ascii="Google Sans" w:cs="Google Sans" w:eastAsia="Google Sans" w:hAnsi="Google Sans"/>
          <w:color w:val="1f1f1f"/>
          <w:rtl w:val="0"/>
        </w:rPr>
        <w:t xml:space="preserve">：其核心管线 Mufemilast（PDE4/PDE4B 双重抑制剂）主要聚焦于斑块状银屑病，在 IBD 的局部靶向性上同样缺乏布局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跨靶点的降维竞争（TL1A / IL-23）</w:t>
      </w:r>
      <w:r w:rsidDel="00000000" w:rsidR="00000000" w:rsidRPr="00000000">
        <w:rPr>
          <w:rFonts w:ascii="Google Sans" w:cs="Google Sans" w:eastAsia="Google Sans" w:hAnsi="Google Sans"/>
          <w:color w:val="1f1f1f"/>
          <w:rtl w:val="0"/>
        </w:rPr>
        <w:t xml:space="preserve">：必须承认，中国 Biotech 在新兴的 TL1A 和 IL-23 靶点上发力极为迅猛。例如，Qyuns Therapeutics（荃信生物）将其 TL1A/IL-23 双特异性抗体（QX030N / CLD-423）授权给美国的 Caldera Therapeutics，后者在 2026 年初刚刚获得 1.125 亿美元的 Series A/A-1 融资以推进临床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。强生（J&amp;J）也在大力推进其口服 IL-23 肽类药物 Icotrokinra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防线击穿逻辑</w:t>
      </w:r>
      <w:r w:rsidDel="00000000" w:rsidR="00000000" w:rsidRPr="00000000">
        <w:rPr>
          <w:rFonts w:ascii="Google Sans" w:cs="Google Sans" w:eastAsia="Google Sans" w:hAnsi="Google Sans"/>
          <w:color w:val="1f1f1f"/>
          <w:rtl w:val="0"/>
        </w:rPr>
        <w:t xml:space="preserve">：尽管双抗或新型生物制剂的疗效上限可能极高，但它们依然面临抗药抗体（ADA）失效、注射依从性差或制造成本高昂的问题。PALI-2108 凭借前药局部激活技术，事实上已经脱离了与其他机制药物在“最强疗效”上的零和博弈，而是稳稳切入了**“极度安全的口服维持治疗”**这一不可替代的蓝海生态位。</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商业化前景与市场空间：rNPV 模型下的红海绞肉机与蓝海垄断</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建立在风险调整净现值（rNPV）模型的基础上，评估 PALI-2108 的商业化峰值销售（Peak Sales），必须将其严谨地拆分为两个截然不同的战场：体量巨大但内卷极度严重的溃疡性结肠炎（UC）红海，以及体量较小但处于绝对真空状态的纤维狭窄型克罗恩病（FSCD）蓝海。</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溃疡性结肠炎 (UC)：抢占“生物制剂前/后”的口服黄金生态位</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UC 市场的整体规模超过 200 亿美元，但这是一个被各类机制切分得支离破碎的市场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。目前的治疗路径（Treatment Algorithm）高度依赖注射用生物制剂（如抗 TNF-</w:t>
      </w:r>
      <w:r w:rsidDel="00000000" w:rsidR="00000000" w:rsidRPr="00000000">
        <w:rPr>
          <w:rFonts w:ascii="Google Sans" w:cs="Google Sans" w:eastAsia="Google Sans" w:hAnsi="Google Sans"/>
          <w:color w:val="1f1f1f"/>
        </w:rPr>
        <w:drawing>
          <wp:inline distB="19050" distT="19050" distL="19050" distR="19050">
            <wp:extent cx="118616" cy="237232"/>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18616" cy="2372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 Humira、抗整合素的 Entyvio、抗 IL-12/23 的 Stelara 等）</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痛点与突围路径</w:t>
      </w:r>
      <w:r w:rsidDel="00000000" w:rsidR="00000000" w:rsidRPr="00000000">
        <w:rPr>
          <w:rFonts w:ascii="Google Sans" w:cs="Google Sans" w:eastAsia="Google Sans" w:hAnsi="Google Sans"/>
          <w:color w:val="1f1f1f"/>
          <w:rtl w:val="0"/>
        </w:rPr>
        <w:t xml:space="preserve">：大量患者对一线生物制剂原发性无响应或产生继发性失效。正如前文所述，现有的口服替代方案（JAK 抑制剂）受制于黑框警告，医生开具处方时顾虑重重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。PALI-2108 的商业化策略并非去正面硬刚生物制剂的诱导缓解率，而是利用其卓越的安全性与口服便利性，精准卡位两个环节：</w:t>
      </w:r>
      <w:r w:rsidDel="00000000" w:rsidR="00000000" w:rsidRPr="00000000">
        <w:rPr>
          <w:rFonts w:ascii="Google Sans" w:cs="Google Sans" w:eastAsia="Google Sans" w:hAnsi="Google Sans"/>
          <w:b w:val="1"/>
          <w:bCs w:val="1"/>
          <w:color w:val="1f1f1f"/>
          <w:rtl w:val="0"/>
        </w:rPr>
        <w:t xml:space="preserve">轻中度向中重度过渡时的“生物制剂前一线口服”</w:t>
      </w:r>
      <w:r w:rsidDel="00000000" w:rsidR="00000000" w:rsidRPr="00000000">
        <w:rPr>
          <w:rFonts w:ascii="Google Sans" w:cs="Google Sans" w:eastAsia="Google Sans" w:hAnsi="Google Sans"/>
          <w:color w:val="1f1f1f"/>
          <w:rtl w:val="0"/>
        </w:rPr>
        <w:t xml:space="preserve">，以及</w:t>
      </w:r>
      <w:r w:rsidDel="00000000" w:rsidR="00000000" w:rsidRPr="00000000">
        <w:rPr>
          <w:rFonts w:ascii="Google Sans" w:cs="Google Sans" w:eastAsia="Google Sans" w:hAnsi="Google Sans"/>
          <w:b w:val="1"/>
          <w:bCs w:val="1"/>
          <w:color w:val="1f1f1f"/>
          <w:rtl w:val="0"/>
        </w:rPr>
        <w:t xml:space="preserve">生物制剂诱导缓解后的“降级口服维持疗法”</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精准医学（Precision Medicine）定价溢价</w:t>
      </w:r>
      <w:r w:rsidDel="00000000" w:rsidR="00000000" w:rsidRPr="00000000">
        <w:rPr>
          <w:rFonts w:ascii="Google Sans" w:cs="Google Sans" w:eastAsia="Google Sans" w:hAnsi="Google Sans"/>
          <w:color w:val="1f1f1f"/>
          <w:rtl w:val="0"/>
        </w:rPr>
        <w:t xml:space="preserve">：PALI 联合 Strand Life Sciences 利用机器学习开发了基于 PDE4B 高表达（见于超 70% 的 UC 患者）的生物标志物筛选策略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。这种伴随诊断（CDx）策略不仅能在未来的 Phase 2/3 临床中显著提高响应率（提升 PoS），在商业化阶段更能支撑极高的特药定价（Specialty Pricing）。假设其上市后能占据中重度 UC 市场 5% 的份额，UC 适应症的经风险调整峰值销售额预估在 15 亿至 25 亿美元区间。</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纤维狭窄型克罗恩病 (FSCD)：孤儿药级别的垄断印钞机</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相比于 UC 的拥挤，FSCD 才是 PALI-2108 展现绝对垄断暴利的战场。</w:t>
      </w:r>
    </w:p>
    <w:p w:rsidR="00000000" w:rsidDel="00000000" w:rsidP="00000000" w:rsidRDefault="00000000" w:rsidRPr="00000000" w14:paraId="0000004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绝对真空的市场现状</w:t>
      </w:r>
      <w:r w:rsidDel="00000000" w:rsidR="00000000" w:rsidRPr="00000000">
        <w:rPr>
          <w:rFonts w:ascii="Google Sans" w:cs="Google Sans" w:eastAsia="Google Sans" w:hAnsi="Google Sans"/>
          <w:color w:val="1f1f1f"/>
          <w:rtl w:val="0"/>
        </w:rPr>
        <w:t xml:space="preserve">：高达 50% 的克罗恩病患者在疾病进程中会发展为 FSCD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。在这一领域，</w:t>
      </w:r>
      <w:r w:rsidDel="00000000" w:rsidR="00000000" w:rsidRPr="00000000">
        <w:rPr>
          <w:rFonts w:ascii="Google Sans" w:cs="Google Sans" w:eastAsia="Google Sans" w:hAnsi="Google Sans"/>
          <w:b w:val="1"/>
          <w:bCs w:val="1"/>
          <w:color w:val="1f1f1f"/>
          <w:rtl w:val="0"/>
        </w:rPr>
        <w:t xml:space="preserve">全球范围内没有任何获批的抗纤维化药物</w:t>
      </w:r>
      <w:r w:rsidDel="00000000" w:rsidR="00000000" w:rsidRPr="00000000">
        <w:rPr>
          <w:rFonts w:ascii="Google Sans" w:cs="Google Sans" w:eastAsia="Google Sans" w:hAnsi="Google Sans"/>
          <w:color w:val="1f1f1f"/>
          <w:rtl w:val="0"/>
        </w:rPr>
        <w:t xml:space="preserve">。现有的抗炎药（无论是激素还是顶尖的生物制剂）对于已经形成的纤维组织和管腔狭窄完全无效，患者只能被迫接受痛苦且极易复发的内镜气囊扩张或手术切除肠段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rNPV 增量重估</w:t>
      </w:r>
      <w:r w:rsidDel="00000000" w:rsidR="00000000" w:rsidRPr="00000000">
        <w:rPr>
          <w:rFonts w:ascii="Google Sans" w:cs="Google Sans" w:eastAsia="Google Sans" w:hAnsi="Google Sans"/>
          <w:color w:val="1f1f1f"/>
          <w:rtl w:val="0"/>
        </w:rPr>
        <w:t xml:space="preserve">：PALI-2108 是目前开发中唯一具有“双重抗炎+抗纤维化”活性的候选药物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。如果在 2026 年 Q1 的数据中，能够确证其在人体组织层面逆转纤维化基因特征（如 TGF-</w:t>
      </w:r>
      <w:r w:rsidDel="00000000" w:rsidR="00000000" w:rsidRPr="00000000">
        <w:rPr>
          <w:rFonts w:ascii="Google Sans" w:cs="Google Sans" w:eastAsia="Google Sans" w:hAnsi="Google Sans"/>
          <w:color w:val="1f1f1f"/>
        </w:rPr>
        <w:drawing>
          <wp:inline distB="19050" distT="19050" distL="19050" distR="19050">
            <wp:extent cx="114151" cy="228303"/>
            <wp:effectExtent b="0" l="0" r="0" t="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4151" cy="2283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抑制），PALI-2108 极大概率将获得 FDA 授予的突破性疗法认定（BTD）或孤儿药资格（ODD）。在一个零竞争、存在巨大未满足临床需求的细分领域，药物的渗透率将呈指数级爆发，定价将完全不受 PBM（药品福利管理机构）的掣肘。这一“类孤儿药”适应症单独就能为管线贡献超过 10 亿美元的峰值销售。</w:t>
      </w:r>
    </w:p>
    <w:p w:rsidR="00000000" w:rsidDel="00000000" w:rsidP="00000000" w:rsidRDefault="00000000" w:rsidRPr="00000000" w14:paraId="0000004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销售峰值结论</w:t>
      </w:r>
      <w:r w:rsidDel="00000000" w:rsidR="00000000" w:rsidRPr="00000000">
        <w:rPr>
          <w:rFonts w:ascii="Google Sans" w:cs="Google Sans" w:eastAsia="Google Sans" w:hAnsi="Google Sans"/>
          <w:color w:val="1f1f1f"/>
          <w:rtl w:val="0"/>
        </w:rPr>
        <w:t xml:space="preserve">：综合华尔街机构（如 Clear Street）的模型推演，给出 PALI-2108 高达 35 亿美元的风险调整后峰值销售预测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。从上述双适应症的市场结构和独占性逻辑来看，这一数字并非天方夜谭，而是具备严密的商业逻辑支撑。</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并购博弈与 Big Pharma 胃口：专利悬崖下的完美“猎物”</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任何理性的量化基金都不会期待一家市值仅 2 亿美元的 Biotech 公司能够凭借自己的力量建立覆盖全球的消化科商业化团队去独立销售 PALI-2108。PALI 的终局，从始至终都是一场针对 Big Pharma 极度饥渴胃口的 M&amp;A（并购）或天价 License-out（授权）博弈。</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宏观恐慌：2360 亿美元的悬崖与 IBD 赛道的抢筹战</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驱动当前生物制药 M&amp;A 超级周期的根本结构性力量，是即将到来的专利悬崖。据估算，到 2030 年，全球将有约 2360 亿美元的品牌药收入失去专利保护或监管排他性，其中包括年销售近 300 亿的 Keytruda，以及在自免/IBD 领域举足轻重的 Dupixent、Stelara 和 Humira 的余波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内部研发（R&amp;D）漫长的 10-15 年周期根本无法填补这种 2-4 年内就会蒸发的巨大收入黑洞。Big Pharma 被迫进入“Build-vs-Buy（买不如造）”的疯狂扫货模式。过去几年，IBD 领域已经成为了溢价收购的震中：</w:t>
      </w:r>
    </w:p>
    <w:p w:rsidR="00000000" w:rsidDel="00000000" w:rsidP="00000000" w:rsidRDefault="00000000" w:rsidRPr="00000000" w14:paraId="0000004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**默沙东（Merck）**以 108 亿美元收购 Prometheus Biosciences，斩获 TL1A 靶点资产。</w:t>
      </w:r>
    </w:p>
    <w:p w:rsidR="00000000" w:rsidDel="00000000" w:rsidP="00000000" w:rsidRDefault="00000000" w:rsidRPr="00000000" w14:paraId="0000004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**罗氏（Roche）**以 71 亿美元收购 Roivant 旗下的 Telavant，同样瞄准 TL1A 靶点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**礼来（Eli Lilly）**以 32 亿美元收购 Morphic Therapeutic，以获取其处于中期的口服 </w:t>
      </w:r>
      <w:r w:rsidDel="00000000" w:rsidR="00000000" w:rsidRPr="00000000">
        <w:rPr>
          <w:rFonts w:ascii="Google Sans" w:cs="Google Sans" w:eastAsia="Google Sans" w:hAnsi="Google Sans"/>
          <w:color w:val="1f1f1f"/>
        </w:rPr>
        <w:drawing>
          <wp:inline distB="19050" distT="19050" distL="19050" distR="19050">
            <wp:extent cx="118616" cy="237232"/>
            <wp:effectExtent b="0" l="0" r="0" t="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18616" cy="2372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4$\beta$7 整合素抑制剂 MORF-057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PALI 为什么是完美的 Bolt-on Acquisition（附加收购）标的？</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在投行的估值模型中，PALI-2108 具备了成为极品被收购资产的所有特征：</w:t>
      </w:r>
    </w:p>
    <w:p w:rsidR="00000000" w:rsidDel="00000000" w:rsidP="00000000" w:rsidRDefault="00000000" w:rsidRPr="00000000" w14:paraId="00000050">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极度干净的安全性档案（Clean Safety Profile）</w:t>
      </w:r>
      <w:r w:rsidDel="00000000" w:rsidR="00000000" w:rsidRPr="00000000">
        <w:rPr>
          <w:rFonts w:ascii="Google Sans" w:cs="Google Sans" w:eastAsia="Google Sans" w:hAnsi="Google Sans"/>
          <w:color w:val="1f1f1f"/>
          <w:rtl w:val="0"/>
        </w:rPr>
        <w:t xml:space="preserve">：跨国药企在收购小分子资产时，最畏惧的是尽职调查中查出的“隐性毒性”或脱靶效应。PALI-2108 基于肠道菌群限制性激活的机理，在 89 人中零严重不良事件的记录，极大降低了收购方的毒理学折价风险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完美的管线防御性协同（Synergistic Defense）</w:t>
      </w:r>
      <w:r w:rsidDel="00000000" w:rsidR="00000000" w:rsidRPr="00000000">
        <w:rPr>
          <w:rFonts w:ascii="Google Sans" w:cs="Google Sans" w:eastAsia="Google Sans" w:hAnsi="Google Sans"/>
          <w:color w:val="1f1f1f"/>
          <w:rtl w:val="0"/>
        </w:rPr>
        <w:t xml:space="preserve">：像艾伯维（AbbVie，手握 Skyrizi/Rinvoq）、强生（J&amp;J，手握 Tremfya/Stelara）或礼来（Lilly，手握 Omvoh）这样的巨头，其核心收入高度依赖注射剂。随着口服药物的崛起，为了防止市场份额流失，它们急需将一款具备“生物制剂级别安全性”的口服小分子收入囊中，形成“注射诱导 + 口服维持”的产品矩阵护城河。PALI-2108 完美填补了这一战略生态位。</w:t>
      </w:r>
    </w:p>
    <w:p w:rsidR="00000000" w:rsidDel="00000000" w:rsidP="00000000" w:rsidRDefault="00000000" w:rsidRPr="00000000" w14:paraId="00000052">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恰到好处的交易体量</w:t>
      </w:r>
      <w:r w:rsidDel="00000000" w:rsidR="00000000" w:rsidRPr="00000000">
        <w:rPr>
          <w:rFonts w:ascii="Google Sans" w:cs="Google Sans" w:eastAsia="Google Sans" w:hAnsi="Google Sans"/>
          <w:color w:val="1f1f1f"/>
          <w:rtl w:val="0"/>
        </w:rPr>
        <w:t xml:space="preserve">：目前的巨头由于反垄断审查（FTC）的压力，越来越倾向于 10 亿至 30 亿美元区间的“Bolt-on”中型收购。一旦 PALI-2108 在 2026 年启动的 Phase 2 中获得早期的 Efficacy 数据，其 M&amp;A 价值底线将直接对标 Morphic 的 32 亿美元收购案。这使得 PALI 成为大药企在 2026-2027 年极具诱惑力的标的。</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财务生存期与华尔街共识：剥开 $138M 核弹级融资背后的资本迷局</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在进行小市值 Biotech 的尽职调查时，最大的风险往往不是科学，而是资产负债表。如果一家公司在数据读出前现金枯竭，其管线估值将被迫清零。PALI 曾经在这条生死线上徘徊，但其资本结构在 2025 年 10 月发生了决定性的、核爆级的突变。</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逆天改命的流动性反转：1.38 亿美元公开配售</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基于最新提交给 SEC 的 10-Q 财报（截至 2025 年 9 月 30 日，于 11 月 10 日披露）及其后续事件（Subsequent Events）说明，PALI 已经彻底解除了财务警报。2025 年 10 月 2 日，公司完成了一项超额认购的公开配售，以 0.70 美元/股的价格发行了约 1.13 亿股普通股及 8391 万份预融资认股权证，</w:t>
      </w:r>
      <w:r w:rsidDel="00000000" w:rsidR="00000000" w:rsidRPr="00000000">
        <w:rPr>
          <w:rFonts w:ascii="Google Sans" w:cs="Google Sans" w:eastAsia="Google Sans" w:hAnsi="Google Sans"/>
          <w:b w:val="1"/>
          <w:bCs w:val="1"/>
          <w:color w:val="1f1f1f"/>
          <w:rtl w:val="0"/>
        </w:rPr>
        <w:t xml:space="preserve">筹集了高达 1.38 亿美元的毛收入</w:t>
      </w:r>
      <w:r w:rsidDel="00000000" w:rsidR="00000000" w:rsidRPr="00000000">
        <w:rPr>
          <w:rFonts w:ascii="Google Sans" w:cs="Google Sans" w:eastAsia="Google Sans" w:hAnsi="Google Sans"/>
          <w:color w:val="1f1f1f"/>
          <w:rtl w:val="0"/>
        </w:rPr>
        <w:t xml:space="preserve">（未扣除承销折扣和佣金）</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numPr>
          <w:ilvl w:val="0"/>
          <w:numId w:val="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资本质量与站台效应</w:t>
      </w:r>
      <w:r w:rsidDel="00000000" w:rsidR="00000000" w:rsidRPr="00000000">
        <w:rPr>
          <w:rFonts w:ascii="Google Sans" w:cs="Google Sans" w:eastAsia="Google Sans" w:hAnsi="Google Sans"/>
          <w:color w:val="1f1f1f"/>
          <w:rtl w:val="0"/>
        </w:rPr>
        <w:t xml:space="preserve">：参与此次定增的机构堪称华尔街医疗健康领域（Healthcare）的全明星阵容，由 B Group Capital 和 Columbia Threadneedle 领投，并获得了 Perceptive Advisors、RA Capital Management、Janus Henderson Investors、Adage Capital 等顶级 Smart Money 的深度参与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。这不仅是粗暴的资金注入，更是华尔街最精明的量化与基本面机构对 PALI-2108 底层科学逻辑的强力背书与定价“锁底”。</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Burn Rate（烧钱率）与跑道（Cash Runway）刚性覆盖</w:t>
      </w:r>
    </w:p>
    <w:p w:rsidR="00000000" w:rsidDel="00000000" w:rsidP="00000000" w:rsidRDefault="00000000" w:rsidRPr="00000000" w14:paraId="00000059">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历史消耗</w:t>
      </w:r>
      <w:r w:rsidDel="00000000" w:rsidR="00000000" w:rsidRPr="00000000">
        <w:rPr>
          <w:rFonts w:ascii="Google Sans" w:cs="Google Sans" w:eastAsia="Google Sans" w:hAnsi="Google Sans"/>
          <w:color w:val="1f1f1f"/>
          <w:rtl w:val="0"/>
        </w:rPr>
        <w:t xml:space="preserve">：2025 年前 9 个月，公司的经营性现金流净流出（Cash Burn）仅为 770 万美元，其中包含了 790 万美元的净亏损及部分营运资金变动调整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未来覆盖</w:t>
      </w:r>
      <w:r w:rsidDel="00000000" w:rsidR="00000000" w:rsidRPr="00000000">
        <w:rPr>
          <w:rFonts w:ascii="Google Sans" w:cs="Google Sans" w:eastAsia="Google Sans" w:hAnsi="Google Sans"/>
          <w:color w:val="1f1f1f"/>
          <w:rtl w:val="0"/>
        </w:rPr>
        <w:t xml:space="preserve">：随着 2026 年上半年将向 FDA 提交 Phase 2 IND 申请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，并在下半年全面启动 UC 和 FSCD 的大规模 Phase 2 疗效验证临床，季度的烧钱率必然呈指数级飙升。然而，管理层在财报中明确表示，这笔 1.38 亿美元的巨资将为公司提供</w:t>
      </w:r>
      <w:r w:rsidDel="00000000" w:rsidR="00000000" w:rsidRPr="00000000">
        <w:rPr>
          <w:rFonts w:ascii="Google Sans" w:cs="Google Sans" w:eastAsia="Google Sans" w:hAnsi="Google Sans"/>
          <w:b w:val="1"/>
          <w:bCs w:val="1"/>
          <w:color w:val="1f1f1f"/>
          <w:rtl w:val="0"/>
        </w:rPr>
        <w:t xml:space="preserve">足够支撑到 2028 年甚至 2029 年的营运资金</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里程碑重合度</w:t>
      </w:r>
      <w:r w:rsidDel="00000000" w:rsidR="00000000" w:rsidRPr="00000000">
        <w:rPr>
          <w:rFonts w:ascii="Google Sans" w:cs="Google Sans" w:eastAsia="Google Sans" w:hAnsi="Google Sans"/>
          <w:color w:val="1f1f1f"/>
          <w:rtl w:val="0"/>
        </w:rPr>
        <w:t xml:space="preserve">：这笔资金足以覆盖公司平稳跨越数个关键的价值变现节点，包括 2027 年下半年的 UC Phase 2 主要疗效数据读出，以及 2028 年上半年的 FSCD Phase 2 读出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。这彻底排除了公司倒在“黎明前”或被审计师出具“对持续经营能力存在重大疑虑（Going Concern）”意见的风险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估值错位与华尔街分析师共识</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核弹级的融资不可避免地带来了股本的剧烈稀释（总股本等效膨胀至接近 2 亿股水平）</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。但即使在如此稀释后，PALI 依然呈现出惊人的估值错位。</w:t>
      </w:r>
    </w:p>
    <w:p w:rsidR="00000000" w:rsidDel="00000000" w:rsidP="00000000" w:rsidRDefault="00000000" w:rsidRPr="00000000" w14:paraId="0000005E">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企业价值（EV）剥析</w:t>
      </w:r>
      <w:r w:rsidDel="00000000" w:rsidR="00000000" w:rsidRPr="00000000">
        <w:rPr>
          <w:rFonts w:ascii="Google Sans" w:cs="Google Sans" w:eastAsia="Google Sans" w:hAnsi="Google Sans"/>
          <w:color w:val="1f1f1f"/>
          <w:rtl w:val="0"/>
        </w:rPr>
        <w:t xml:space="preserve">：按 2026 年 3 月初约 $1.65 - $1.80 的股价区间计算，PALI 的市值（Market Cap）约为 2.5 亿至 2.6 亿美元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。扣除账上刚刚融到的约 1.3 亿多美元净现金，</w:t>
      </w:r>
      <w:r w:rsidDel="00000000" w:rsidR="00000000" w:rsidRPr="00000000">
        <w:rPr>
          <w:rFonts w:ascii="Google Sans" w:cs="Google Sans" w:eastAsia="Google Sans" w:hAnsi="Google Sans"/>
          <w:b w:val="1"/>
          <w:bCs w:val="1"/>
          <w:color w:val="1f1f1f"/>
          <w:rtl w:val="0"/>
        </w:rPr>
        <w:t xml:space="preserve">公司的企业价值（Enterprise Value, EV）仅在 1.2 亿美元左右</w:t>
      </w:r>
      <w:r w:rsidDel="00000000" w:rsidR="00000000" w:rsidRPr="00000000">
        <w:rPr>
          <w:rFonts w:ascii="Google Sans" w:cs="Google Sans" w:eastAsia="Google Sans" w:hAnsi="Google Sans"/>
          <w:color w:val="1f1f1f"/>
          <w:rtl w:val="0"/>
        </w:rPr>
        <w:t xml:space="preserve">。对于一个手握 1.38 亿美元现金储备、背靠全明星机构阵容、拥有百亿美元红海与十亿美元蓝海双适应症、且已在人体验证 100% 早期响应率的 Phase 2 阶段 Biotech 公司而言，1.2 亿美元的管线估值几乎等同于白送。</w:t>
      </w:r>
    </w:p>
    <w:p w:rsidR="00000000" w:rsidDel="00000000" w:rsidP="00000000" w:rsidRDefault="00000000" w:rsidRPr="00000000" w14:paraId="0000005F">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投行目标价（Price Targets）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投行/机构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评级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目标价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核心投资逻辑摘要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 Riley Securities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$7.00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极具吸引力的早期 UC 临床数据（100%响应率）。靶向机制带来的临床、组织学和转录组学的多维一致性，大幅降低了即将到来的 Phase 2 药效学不确定性。</w:t>
            </w:r>
            <w:r w:rsidDel="00000000" w:rsidR="00000000" w:rsidRPr="00000000">
              <w:rPr>
                <w:rFonts w:ascii="Google Sans" w:cs="Google Sans" w:eastAsia="Google Sans" w:hAnsi="Google Sans"/>
                <w:color w:val="444746"/>
                <w:sz w:val="24"/>
                <w:szCs w:val="24"/>
                <w:vertAlign w:val="superscript"/>
                <w:rtl w:val="0"/>
              </w:rPr>
              <w:t xml:space="preserve">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Clear Street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高度认可其独特的双效机制。预测 PALI-2108 风险调整后峰值销售可达 35 亿美元，能够对价值 200 亿以上的 IBD 市场形成破坏性颠覆。当前的风险回报比极度诱人。</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华尔街综合共识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Strong Buy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$11.90 - $13.43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对比当前不到 $2.00 的股价，隐含了超过 400% - 600% 的上行扩张空间。</w:t>
            </w:r>
            <w:r w:rsidDel="00000000" w:rsidR="00000000" w:rsidRPr="00000000">
              <w:rPr>
                <w:rFonts w:ascii="Google Sans" w:cs="Google Sans" w:eastAsia="Google Sans" w:hAnsi="Google Sans"/>
                <w:color w:val="444746"/>
                <w:sz w:val="24"/>
                <w:szCs w:val="24"/>
                <w:vertAlign w:val="superscript"/>
                <w:rtl w:val="0"/>
              </w:rPr>
              <w:t xml:space="preserve">47</w:t>
            </w:r>
          </w:p>
        </w:tc>
      </w:tr>
    </w:tbl>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机构通过压低定增价格（$0.70）拿到了海量筹码，当前在 $1.60-$1.80 区间的震荡，本质上是市场在消化天量新股带来的流通盘压力。一旦筹码沉淀完成，配合后续催化剂的释放，估值中枢将被迫发生剧烈的向上重估。</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最终审判局与情景假设：风险前置与收益高度不对称的期权博弈</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综合临床底层机制、竞争格局演变与财务底牌，PALI 目前在资本市场上表现为一个标准的</w:t>
      </w:r>
      <w:r w:rsidDel="00000000" w:rsidR="00000000" w:rsidRPr="00000000">
        <w:rPr>
          <w:rFonts w:ascii="Google Sans" w:cs="Google Sans" w:eastAsia="Google Sans" w:hAnsi="Google Sans"/>
          <w:b w:val="1"/>
          <w:bCs w:val="1"/>
          <w:color w:val="1f1f1f"/>
          <w:rtl w:val="0"/>
        </w:rPr>
        <w:t xml:space="preserve">高凸性（High Convexity）实值期权资产</w:t>
      </w:r>
      <w:r w:rsidDel="00000000" w:rsidR="00000000" w:rsidRPr="00000000">
        <w:rPr>
          <w:rFonts w:ascii="Google Sans" w:cs="Google Sans" w:eastAsia="Google Sans" w:hAnsi="Google Sans"/>
          <w:color w:val="1f1f1f"/>
          <w:rtl w:val="0"/>
        </w:rPr>
        <w:t xml:space="preserve">。其当前的低 EV 定价，过度计入了对未来大样本 Phase 2 疗效的不确定性怀疑，却完全无视了其 Gut-restricted delivery（肠道限制性递送）技术如果被证伪失败概率极低、且向下有巨额现金锁底的客观事实。</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近期关键催化剂路线图 (Near-term Catalyst Roadmap)</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市场的估值跃升往往由具体事件驱动，PALI 在 2026 年拥有极其密集的催化剂矩阵：</w:t>
      </w:r>
    </w:p>
    <w:p w:rsidR="00000000" w:rsidDel="00000000" w:rsidP="00000000" w:rsidRDefault="00000000" w:rsidRPr="00000000" w14:paraId="00000076">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2026 年 3 月（即刻爆发）</w:t>
      </w:r>
      <w:r w:rsidDel="00000000" w:rsidR="00000000" w:rsidRPr="00000000">
        <w:rPr>
          <w:rFonts w:ascii="Google Sans" w:cs="Google Sans" w:eastAsia="Google Sans" w:hAnsi="Google Sans"/>
          <w:color w:val="1f1f1f"/>
          <w:rtl w:val="0"/>
        </w:rPr>
        <w:t xml:space="preserve">：在 TD Cowen 及 Oppenheimer 的顶级医疗会议上进行的数据背书 </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。更核心的是，</w:t>
      </w:r>
      <w:r w:rsidDel="00000000" w:rsidR="00000000" w:rsidRPr="00000000">
        <w:rPr>
          <w:rFonts w:ascii="Google Sans" w:cs="Google Sans" w:eastAsia="Google Sans" w:hAnsi="Google Sans"/>
          <w:b w:val="1"/>
          <w:bCs w:val="1"/>
          <w:color w:val="1f1f1f"/>
          <w:rtl w:val="0"/>
        </w:rPr>
        <w:t xml:space="preserve">FSCD Phase 1b 队列的 Topline 数据（安全性、组织 PK/PD、单核/单细胞 RNA-seq 揭示的抗纤维化分子信号）将在此窗口期读取</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2026 年上半年（H1 2026）</w:t>
      </w:r>
      <w:r w:rsidDel="00000000" w:rsidR="00000000" w:rsidRPr="00000000">
        <w:rPr>
          <w:rFonts w:ascii="Google Sans" w:cs="Google Sans" w:eastAsia="Google Sans" w:hAnsi="Google Sans"/>
          <w:color w:val="1f1f1f"/>
          <w:rtl w:val="0"/>
        </w:rPr>
        <w:t xml:space="preserve">：基于 Phase 1a/b 的亮眼数据，正式向 FDA 提交针对 UC 的 Phase 2 新药临床研究（IND）申请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2026 年下半年（H2 2026）</w:t>
      </w:r>
      <w:r w:rsidDel="00000000" w:rsidR="00000000" w:rsidRPr="00000000">
        <w:rPr>
          <w:rFonts w:ascii="Google Sans" w:cs="Google Sans" w:eastAsia="Google Sans" w:hAnsi="Google Sans"/>
          <w:color w:val="1f1f1f"/>
          <w:rtl w:val="0"/>
        </w:rPr>
        <w:t xml:space="preserve">：全面启动 UC 和 FSCD 的 Phase 2 疗效验证临床试验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。Phase 2 的入组将正式开启 Big Pharma 尽职调查并购部门的雷达追踪。</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量化情景假设推演 (Scenario Analysis)</w:t>
      </w:r>
    </w:p>
    <w:p w:rsidR="00000000" w:rsidDel="00000000" w:rsidP="00000000" w:rsidRDefault="00000000" w:rsidRPr="00000000" w14:paraId="0000007A">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基准情景 (Base Case) - 发生概率 55%</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2026 Q1 的 FSCD 数据符合理性预期：RNA-seq 证实纤维化和 TGF-</w:t>
      </w:r>
      <w:r w:rsidDel="00000000" w:rsidR="00000000" w:rsidRPr="00000000">
        <w:rPr>
          <w:rFonts w:ascii="Google Sans" w:cs="Google Sans" w:eastAsia="Google Sans" w:hAnsi="Google Sans"/>
          <w:color w:val="1f1f1f"/>
        </w:rPr>
        <w:drawing>
          <wp:inline distB="19050" distT="19050" distL="19050" distR="19050">
            <wp:extent cx="114151" cy="228303"/>
            <wp:effectExtent b="0" l="0" r="0" t="0"/>
            <wp:docPr id="1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4151" cy="2283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通路被适度抑制，未出现任何系统性毒性，成功支持 FDA 放行 Phase 2。市场开始逐步消化 PALI-2108 作为“最安全口服维持疗法”的稳健定位，摆脱定增抛压的影响。</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估值重塑预测</w:t>
      </w:r>
      <w:r w:rsidDel="00000000" w:rsidR="00000000" w:rsidRPr="00000000">
        <w:rPr>
          <w:rFonts w:ascii="Google Sans" w:cs="Google Sans" w:eastAsia="Google Sans" w:hAnsi="Google Sans"/>
          <w:color w:val="1f1f1f"/>
          <w:rtl w:val="0"/>
        </w:rPr>
        <w:t xml:space="preserve">：企业价值（EV）理性修复至 2.5 亿至 3 亿美元区间，叠加 1.3 亿美元以上的现金，总市值将推升至 </w:t>
      </w:r>
      <w:r w:rsidDel="00000000" w:rsidR="00000000" w:rsidRPr="00000000">
        <w:rPr>
          <w:rFonts w:ascii="Google Sans" w:cs="Google Sans" w:eastAsia="Google Sans" w:hAnsi="Google Sans"/>
          <w:b w:val="1"/>
          <w:bCs w:val="1"/>
          <w:color w:val="1f1f1f"/>
          <w:rtl w:val="0"/>
        </w:rPr>
        <w:t xml:space="preserve">3.8 亿 - 4.3 亿美元</w:t>
      </w:r>
      <w:r w:rsidDel="00000000" w:rsidR="00000000" w:rsidRPr="00000000">
        <w:rPr>
          <w:rFonts w:ascii="Google Sans" w:cs="Google Sans" w:eastAsia="Google Sans" w:hAnsi="Google Sans"/>
          <w:color w:val="1f1f1f"/>
          <w:rtl w:val="0"/>
        </w:rPr>
        <w:t xml:space="preserve">，对应股价重回 </w:t>
      </w:r>
      <w:r w:rsidDel="00000000" w:rsidR="00000000" w:rsidRPr="00000000">
        <w:rPr>
          <w:rFonts w:ascii="Google Sans" w:cs="Google Sans" w:eastAsia="Google Sans" w:hAnsi="Google Sans"/>
          <w:b w:val="1"/>
          <w:bCs w:val="1"/>
          <w:color w:val="1f1f1f"/>
          <w:rtl w:val="0"/>
        </w:rPr>
        <w:t xml:space="preserve">$2.50 - $3.00</w:t>
      </w:r>
      <w:r w:rsidDel="00000000" w:rsidR="00000000" w:rsidRPr="00000000">
        <w:rPr>
          <w:rFonts w:ascii="Google Sans" w:cs="Google Sans" w:eastAsia="Google Sans" w:hAnsi="Google Sans"/>
          <w:color w:val="1f1f1f"/>
          <w:rtl w:val="0"/>
        </w:rPr>
        <w:t xml:space="preserve"> 的合理区间（突破 52 周前高）。</w:t>
      </w:r>
    </w:p>
    <w:p w:rsidR="00000000" w:rsidDel="00000000" w:rsidP="00000000" w:rsidRDefault="00000000" w:rsidRPr="00000000" w14:paraId="0000007B">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牛市情景 (Bull Case) - 发生概率 25%</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FSCD Phase 1b 队列爆出超预期的惊艳抗纤维化逆转数据。这彻底引爆了华尔街对该药物在零竞争 FSCD 领域获得“孤儿药”级垄断利润的狂热炒作。面对 2030 专利悬崖的压迫，拥有 IBD 商业化护城河的 Big Pharma（如艾伯维、强生、礼来）无法等待漫长的 Phase 2 结束，出于防御和抢筹的双重目的，提前启动 M&amp;A 收购谈判。参考 Morphic 在临床中期阶段被礼来以 32 亿美元收购的先例，处于 Phase 2 且具备更优安全性的双效 PDE4 资产至少价值 10 亿至 15 亿美元。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估值重塑预测</w:t>
      </w:r>
      <w:r w:rsidDel="00000000" w:rsidR="00000000" w:rsidRPr="00000000">
        <w:rPr>
          <w:rFonts w:ascii="Google Sans" w:cs="Google Sans" w:eastAsia="Google Sans" w:hAnsi="Google Sans"/>
          <w:color w:val="1f1f1f"/>
          <w:rtl w:val="0"/>
        </w:rPr>
        <w:t xml:space="preserve">：潜在并购溢价或 License-out 天价预付款预期发酵，股价将脱离基本面引力，直指华尔街机构（如 Clear Street）给出的 </w:t>
      </w:r>
      <w:r w:rsidDel="00000000" w:rsidR="00000000" w:rsidRPr="00000000">
        <w:rPr>
          <w:rFonts w:ascii="Google Sans" w:cs="Google Sans" w:eastAsia="Google Sans" w:hAnsi="Google Sans"/>
          <w:b w:val="1"/>
          <w:bCs w:val="1"/>
          <w:color w:val="1f1f1f"/>
          <w:rtl w:val="0"/>
        </w:rPr>
        <w:t xml:space="preserve">$10.00 - $12.00 阻力位</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熊市情景 (Bear Case) - 发生概率 20%</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基于肠道菌群 </w:t>
      </w:r>
      <w:r w:rsidDel="00000000" w:rsidR="00000000" w:rsidRPr="00000000">
        <w:rPr>
          <w:rFonts w:ascii="Google Sans" w:cs="Google Sans" w:eastAsia="Google Sans" w:hAnsi="Google Sans"/>
          <w:color w:val="1f1f1f"/>
        </w:rPr>
        <w:drawing>
          <wp:inline distB="19050" distT="19050" distL="19050" distR="19050">
            <wp:extent cx="114151" cy="228303"/>
            <wp:effectExtent b="0" l="0" r="0" t="0"/>
            <wp:docPr id="1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4151" cy="2283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-葡萄糖醛酸酶的前药激活机制在部分患者肠道内（如长期腹泻、菌群极度失调严重的重度患者）转化为活性药物（PALI-0008）的效率存在极大的个体差异与异质性。导致 FSCD 数据的生物标志物信号杂乱无章，未能达到统计学显著；或者在后续扩大样本量的入组中，出现了未预料到的局部严重粘膜毒性，导致 FDA 对 Phase 2 IND 提出临床搁置（Clinical Hold）。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估值重塑预测</w:t>
      </w:r>
      <w:r w:rsidDel="00000000" w:rsidR="00000000" w:rsidRPr="00000000">
        <w:rPr>
          <w:rFonts w:ascii="Google Sans" w:cs="Google Sans" w:eastAsia="Google Sans" w:hAnsi="Google Sans"/>
          <w:color w:val="1f1f1f"/>
          <w:rtl w:val="0"/>
        </w:rPr>
        <w:t xml:space="preserve">：管线价值预期惨遭“清零”，股价跌回至每股净现金价值附近。极端情况下，由于市场预期未来高额的 Phase 2 Cash Burn 会不断吞噬现金，股价可能击穿净现金价值，向机构定增底价 </w:t>
      </w:r>
      <w:r w:rsidDel="00000000" w:rsidR="00000000" w:rsidRPr="00000000">
        <w:rPr>
          <w:rFonts w:ascii="Google Sans" w:cs="Google Sans" w:eastAsia="Google Sans" w:hAnsi="Google Sans"/>
          <w:b w:val="1"/>
          <w:bCs w:val="1"/>
          <w:color w:val="1f1f1f"/>
          <w:rtl w:val="0"/>
        </w:rPr>
        <w:t xml:space="preserve">$0.70</w:t>
      </w:r>
      <w:r w:rsidDel="00000000" w:rsidR="00000000" w:rsidRPr="00000000">
        <w:rPr>
          <w:rFonts w:ascii="Google Sans" w:cs="Google Sans" w:eastAsia="Google Sans" w:hAnsi="Google Sans"/>
          <w:color w:val="1f1f1f"/>
          <w:rtl w:val="0"/>
        </w:rPr>
        <w:t xml:space="preserve"> 滑落。但在当前 1.38 亿美元现金的死锁下，发生灾难性破产归零的概率极低。</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最终投资裁决 (Final Verdict)</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对于深谙 Biotech 风险偏好、熟悉赔率与赔付率计算的量化或事件驱动型对冲基金而言，Palisade Bio（PALI）目前展现出了极为罕见的“不对称博弈”特质：</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它的下行风险已经被 1.38 亿美元的天量现金储备、顶级机构定增底价（$0.70）以及绝对干净的早期临床安全性数据所锁死；而其上行空间，则被 200 亿美元的 IBD 红海痛点替代需求、零竞争的 FSCD 蓝海垄断预期，以及 Big Pharma 面临专利悬崖时极度饥渴的并购（M&amp;A）需求完全打开。</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量化投资策略结论</w:t>
      </w:r>
      <w:r w:rsidDel="00000000" w:rsidR="00000000" w:rsidRPr="00000000">
        <w:rPr>
          <w:rFonts w:ascii="Google Sans" w:cs="Google Sans" w:eastAsia="Google Sans" w:hAnsi="Google Sans"/>
          <w:color w:val="1f1f1f"/>
          <w:rtl w:val="0"/>
        </w:rPr>
        <w:t xml:space="preserve">：强烈建议在 2026 年 Q1 FSCD 核心数据读取以及 Phase 2 IND 获批前的黄金窗口期，于当前极度扭曲的低 EV 区间（$1.60 - $1.80）积极建立多头头寸。PALI 已经越过了因为资金枯竭而被迫贱卖资产的“死亡谷”。在精通财务工程的 JD Finley 的资本护航与顶级 Smart Money 的筹码站台下，它现在拥有足够的时间、充足的弹药和硬核的科学底牌，去牌桌上与全球 Big Pharma 玩一场名为“Phase 2 疗效确证”的百亿级高筹码德州扑克。</w:t>
      </w:r>
    </w:p>
    <w:p w:rsidR="00000000" w:rsidDel="00000000" w:rsidP="00000000" w:rsidRDefault="00000000" w:rsidRPr="00000000" w14:paraId="0000008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Corporate Governance | Palisade Bio, accessed March 7, 2026, </w:t>
      </w:r>
      <w:hyperlink r:id="rId9">
        <w:r w:rsidDel="00000000" w:rsidR="00000000" w:rsidRPr="00000000">
          <w:rPr>
            <w:rFonts w:ascii="Google Sans" w:cs="Google Sans" w:eastAsia="Google Sans" w:hAnsi="Google Sans"/>
            <w:color w:val="0000ee"/>
            <w:sz w:val="24"/>
            <w:szCs w:val="24"/>
            <w:u w:val="single"/>
            <w:rtl w:val="0"/>
          </w:rPr>
          <w:t xml:space="preserve">https://palisadebio.com/corporate-governance/</w:t>
        </w:r>
      </w:hyperlink>
      <w:r w:rsidDel="00000000" w:rsidR="00000000" w:rsidRPr="00000000">
        <w:rPr>
          <w:rtl w:val="0"/>
        </w:rPr>
      </w:r>
    </w:p>
    <w:p w:rsidR="00000000" w:rsidDel="00000000" w:rsidP="00000000" w:rsidRDefault="00000000" w:rsidRPr="00000000" w14:paraId="0000008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Palisade Bio Announces Executive Leadership Transition, accessed March 7, 2026, </w:t>
      </w:r>
      <w:hyperlink r:id="rId10">
        <w:r w:rsidDel="00000000" w:rsidR="00000000" w:rsidRPr="00000000">
          <w:rPr>
            <w:rFonts w:ascii="Google Sans" w:cs="Google Sans" w:eastAsia="Google Sans" w:hAnsi="Google Sans"/>
            <w:color w:val="0000ee"/>
            <w:sz w:val="24"/>
            <w:szCs w:val="24"/>
            <w:u w:val="single"/>
            <w:rtl w:val="0"/>
          </w:rPr>
          <w:t xml:space="preserve">https://palisadebio.com/palisade-bio-announces-executive-leadership-transition/</w:t>
        </w:r>
      </w:hyperlink>
      <w:r w:rsidDel="00000000" w:rsidR="00000000" w:rsidRPr="00000000">
        <w:rPr>
          <w:rtl w:val="0"/>
        </w:rPr>
      </w:r>
    </w:p>
    <w:p w:rsidR="00000000" w:rsidDel="00000000" w:rsidP="00000000" w:rsidRDefault="00000000" w:rsidRPr="00000000" w14:paraId="0000008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Chutes &amp; Ladders—BIO CEO resigns amid reports of dissent within organization, accessed March 7, 2026, </w:t>
      </w:r>
      <w:hyperlink r:id="rId11">
        <w:r w:rsidDel="00000000" w:rsidR="00000000" w:rsidRPr="00000000">
          <w:rPr>
            <w:rFonts w:ascii="Google Sans" w:cs="Google Sans" w:eastAsia="Google Sans" w:hAnsi="Google Sans"/>
            <w:color w:val="0000ee"/>
            <w:sz w:val="24"/>
            <w:szCs w:val="24"/>
            <w:u w:val="single"/>
            <w:rtl w:val="0"/>
          </w:rPr>
          <w:t xml:space="preserve">https://www.fiercebiotech.com/biotech/chutes-ladders-bio-ceo-resigns-amid-reports-dissent-within-organization</w:t>
        </w:r>
      </w:hyperlink>
      <w:r w:rsidDel="00000000" w:rsidR="00000000" w:rsidRPr="00000000">
        <w:rPr>
          <w:rtl w:val="0"/>
        </w:rPr>
      </w:r>
    </w:p>
    <w:p w:rsidR="00000000" w:rsidDel="00000000" w:rsidP="00000000" w:rsidRDefault="00000000" w:rsidRPr="00000000" w14:paraId="0000008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Palisade Bio Announces Closing of Upsized $138 Million Public Offering of Common Stock and Including Full Exercise of Over-Allotment Option, accessed March 7, 2026, </w:t>
      </w:r>
      <w:hyperlink r:id="rId12">
        <w:r w:rsidDel="00000000" w:rsidR="00000000" w:rsidRPr="00000000">
          <w:rPr>
            <w:rFonts w:ascii="Google Sans" w:cs="Google Sans" w:eastAsia="Google Sans" w:hAnsi="Google Sans"/>
            <w:color w:val="0000ee"/>
            <w:sz w:val="24"/>
            <w:szCs w:val="24"/>
            <w:u w:val="single"/>
            <w:rtl w:val="0"/>
          </w:rPr>
          <w:t xml:space="preserve">https://palisadebio.com/palisade-bio-announces-closing-of-upsized-138-million-public-offering-of-common-stock-and-including-full-exercise-of-over-allotment-option/</w:t>
        </w:r>
      </w:hyperlink>
      <w:r w:rsidDel="00000000" w:rsidR="00000000" w:rsidRPr="00000000">
        <w:rPr>
          <w:rtl w:val="0"/>
        </w:rPr>
      </w:r>
    </w:p>
    <w:p w:rsidR="00000000" w:rsidDel="00000000" w:rsidP="00000000" w:rsidRDefault="00000000" w:rsidRPr="00000000" w14:paraId="0000008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Palisade Bio terminates phantom equity plan and unvested awards for executives, accessed March 7, 2026, </w:t>
      </w:r>
      <w:hyperlink r:id="rId13">
        <w:r w:rsidDel="00000000" w:rsidR="00000000" w:rsidRPr="00000000">
          <w:rPr>
            <w:rFonts w:ascii="Google Sans" w:cs="Google Sans" w:eastAsia="Google Sans" w:hAnsi="Google Sans"/>
            <w:color w:val="0000ee"/>
            <w:sz w:val="24"/>
            <w:szCs w:val="24"/>
            <w:u w:val="single"/>
            <w:rtl w:val="0"/>
          </w:rPr>
          <w:t xml:space="preserve">https://www.investing.com/news/sec-filings/palisade-bio-terminates-phantom-equity-plan-and-unvested-awards-for-executives-93CH-4302984</w:t>
        </w:r>
      </w:hyperlink>
      <w:r w:rsidDel="00000000" w:rsidR="00000000" w:rsidRPr="00000000">
        <w:rPr>
          <w:rtl w:val="0"/>
        </w:rPr>
      </w:r>
    </w:p>
    <w:p w:rsidR="00000000" w:rsidDel="00000000" w:rsidP="00000000" w:rsidRDefault="00000000" w:rsidRPr="00000000" w14:paraId="0000008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Palisade Bio Appoints GI Clinical Expert and Biotech Entrepreneur Mitchell Jones, M.D., Ph.D. as Chief Medical Officer, accessed March 7, 2026, </w:t>
      </w:r>
      <w:hyperlink r:id="rId14">
        <w:r w:rsidDel="00000000" w:rsidR="00000000" w:rsidRPr="00000000">
          <w:rPr>
            <w:rFonts w:ascii="Google Sans" w:cs="Google Sans" w:eastAsia="Google Sans" w:hAnsi="Google Sans"/>
            <w:color w:val="0000ee"/>
            <w:sz w:val="24"/>
            <w:szCs w:val="24"/>
            <w:u w:val="single"/>
            <w:rtl w:val="0"/>
          </w:rPr>
          <w:t xml:space="preserve">https://palisadebio.com/palisade-bio-appoints-gi-clinical-expert-and-biotech-entrepreneur-mitchell-jones-m-d-ph-d-as-chief-medical-officer/</w:t>
        </w:r>
      </w:hyperlink>
      <w:r w:rsidDel="00000000" w:rsidR="00000000" w:rsidRPr="00000000">
        <w:rPr>
          <w:rtl w:val="0"/>
        </w:rPr>
      </w:r>
    </w:p>
    <w:p w:rsidR="00000000" w:rsidDel="00000000" w:rsidP="00000000" w:rsidRDefault="00000000" w:rsidRPr="00000000" w14:paraId="0000008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Chemomab Announces Appointment of Mitchell L. Jones, MD, PhD as Vice President of Corporate Development &amp; Strategy - Nov 30, 2022, accessed March 7, 2026, </w:t>
      </w:r>
      <w:hyperlink r:id="rId15">
        <w:r w:rsidDel="00000000" w:rsidR="00000000" w:rsidRPr="00000000">
          <w:rPr>
            <w:rFonts w:ascii="Google Sans" w:cs="Google Sans" w:eastAsia="Google Sans" w:hAnsi="Google Sans"/>
            <w:color w:val="0000ee"/>
            <w:sz w:val="24"/>
            <w:szCs w:val="24"/>
            <w:u w:val="single"/>
            <w:rtl w:val="0"/>
          </w:rPr>
          <w:t xml:space="preserve">https://investors.chemomab.com/2022-11-30-Chemomab-Announces-Appointment-of-Mitchell-L-Jones,-MD,-PhD-as-Vice-President-of-Corporate-Development-Strategy</w:t>
        </w:r>
      </w:hyperlink>
      <w:r w:rsidDel="00000000" w:rsidR="00000000" w:rsidRPr="00000000">
        <w:rPr>
          <w:rtl w:val="0"/>
        </w:rPr>
      </w:r>
    </w:p>
    <w:p w:rsidR="00000000" w:rsidDel="00000000" w:rsidP="00000000" w:rsidRDefault="00000000" w:rsidRPr="00000000" w14:paraId="0000008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Caliber Associates Fills Chief Medical Officer Post for Palisade Bio - Hunt Scanlon Media, accessed March 7, 2026, </w:t>
      </w:r>
      <w:hyperlink r:id="rId16">
        <w:r w:rsidDel="00000000" w:rsidR="00000000" w:rsidRPr="00000000">
          <w:rPr>
            <w:rFonts w:ascii="Google Sans" w:cs="Google Sans" w:eastAsia="Google Sans" w:hAnsi="Google Sans"/>
            <w:color w:val="0000ee"/>
            <w:sz w:val="24"/>
            <w:szCs w:val="24"/>
            <w:u w:val="single"/>
            <w:rtl w:val="0"/>
          </w:rPr>
          <w:t xml:space="preserve">https://huntscanlon.com/caliber-associates-fills-chief-medical-officer-post-for-palisade-bio/</w:t>
        </w:r>
      </w:hyperlink>
      <w:r w:rsidDel="00000000" w:rsidR="00000000" w:rsidRPr="00000000">
        <w:rPr>
          <w:rtl w:val="0"/>
        </w:rPr>
      </w:r>
    </w:p>
    <w:p w:rsidR="00000000" w:rsidDel="00000000" w:rsidP="00000000" w:rsidRDefault="00000000" w:rsidRPr="00000000" w14:paraId="0000008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Palisade Bio Reports Rapid Clinical, Histologic and New Mechanistic Colon Tissue RNA Sequencing Data Supporting Targeted Activity of PALI-2108 at ECCO 2026, accessed March 7, 2026, </w:t>
      </w:r>
      <w:hyperlink r:id="rId17">
        <w:r w:rsidDel="00000000" w:rsidR="00000000" w:rsidRPr="00000000">
          <w:rPr>
            <w:rFonts w:ascii="Google Sans" w:cs="Google Sans" w:eastAsia="Google Sans" w:hAnsi="Google Sans"/>
            <w:color w:val="0000ee"/>
            <w:sz w:val="24"/>
            <w:szCs w:val="24"/>
            <w:u w:val="single"/>
            <w:rtl w:val="0"/>
          </w:rPr>
          <w:t xml:space="preserve">https://palisadebio.com/palisade-bio-reports-rapid-clinical-histologic-and-new-mechanistic-colon-tissue-rna-sequencing-data-supporting-targeted-activity-of-pali-2108-at-ecco-2026/</w:t>
        </w:r>
      </w:hyperlink>
      <w:r w:rsidDel="00000000" w:rsidR="00000000" w:rsidRPr="00000000">
        <w:rPr>
          <w:rtl w:val="0"/>
        </w:rPr>
      </w:r>
    </w:p>
    <w:p w:rsidR="00000000" w:rsidDel="00000000" w:rsidP="00000000" w:rsidRDefault="00000000" w:rsidRPr="00000000" w14:paraId="0000008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Palisade Bio Appoints Sharon Skare as Vice President, Global Head of Clinical Operations, accessed March 7, 2026, </w:t>
      </w:r>
      <w:hyperlink r:id="rId18">
        <w:r w:rsidDel="00000000" w:rsidR="00000000" w:rsidRPr="00000000">
          <w:rPr>
            <w:rFonts w:ascii="Google Sans" w:cs="Google Sans" w:eastAsia="Google Sans" w:hAnsi="Google Sans"/>
            <w:color w:val="0000ee"/>
            <w:sz w:val="24"/>
            <w:szCs w:val="24"/>
            <w:u w:val="single"/>
            <w:rtl w:val="0"/>
          </w:rPr>
          <w:t xml:space="preserve">https://palisadebio.com/palisade-bio-appoints-sharon-skare-as-vice-president-global-head-of-clinical-operations/</w:t>
        </w:r>
      </w:hyperlink>
      <w:r w:rsidDel="00000000" w:rsidR="00000000" w:rsidRPr="00000000">
        <w:rPr>
          <w:rtl w:val="0"/>
        </w:rPr>
      </w:r>
    </w:p>
    <w:p w:rsidR="00000000" w:rsidDel="00000000" w:rsidP="00000000" w:rsidRDefault="00000000" w:rsidRPr="00000000" w14:paraId="0000008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Palisade Bio Appoints Emil Chuang, MB BS FRACP to its Board of Directors, accessed March 7, 2026, </w:t>
      </w:r>
      <w:hyperlink r:id="rId19">
        <w:r w:rsidDel="00000000" w:rsidR="00000000" w:rsidRPr="00000000">
          <w:rPr>
            <w:rFonts w:ascii="Google Sans" w:cs="Google Sans" w:eastAsia="Google Sans" w:hAnsi="Google Sans"/>
            <w:color w:val="0000ee"/>
            <w:sz w:val="24"/>
            <w:szCs w:val="24"/>
            <w:u w:val="single"/>
            <w:rtl w:val="0"/>
          </w:rPr>
          <w:t xml:space="preserve">https://palisadebio.com/palisade-bio-appoints-emil-chuang-mb-bs-fracp-to-its-board-of-directors/</w:t>
        </w:r>
      </w:hyperlink>
      <w:r w:rsidDel="00000000" w:rsidR="00000000" w:rsidRPr="00000000">
        <w:rPr>
          <w:rtl w:val="0"/>
        </w:rPr>
      </w:r>
    </w:p>
    <w:p w:rsidR="00000000" w:rsidDel="00000000" w:rsidP="00000000" w:rsidRDefault="00000000" w:rsidRPr="00000000" w14:paraId="0000008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Press Viewer | Palisade Bio, accessed March 7, 2026, </w:t>
      </w:r>
      <w:hyperlink r:id="rId20">
        <w:r w:rsidDel="00000000" w:rsidR="00000000" w:rsidRPr="00000000">
          <w:rPr>
            <w:rFonts w:ascii="Google Sans" w:cs="Google Sans" w:eastAsia="Google Sans" w:hAnsi="Google Sans"/>
            <w:color w:val="0000ee"/>
            <w:sz w:val="24"/>
            <w:szCs w:val="24"/>
            <w:u w:val="single"/>
            <w:rtl w:val="0"/>
          </w:rPr>
          <w:t xml:space="preserve">https://palisadebio.com/press-viewer/</w:t>
        </w:r>
      </w:hyperlink>
      <w:r w:rsidDel="00000000" w:rsidR="00000000" w:rsidRPr="00000000">
        <w:rPr>
          <w:rtl w:val="0"/>
        </w:rPr>
      </w:r>
    </w:p>
    <w:p w:rsidR="00000000" w:rsidDel="00000000" w:rsidP="00000000" w:rsidRDefault="00000000" w:rsidRPr="00000000" w14:paraId="0000008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Phosphodiesterase-4 Inhibitors for the Treatment of Inflammatory Diseases - Frontiers, accessed March 7, 2026, </w:t>
      </w:r>
      <w:hyperlink r:id="rId21">
        <w:r w:rsidDel="00000000" w:rsidR="00000000" w:rsidRPr="00000000">
          <w:rPr>
            <w:rFonts w:ascii="Google Sans" w:cs="Google Sans" w:eastAsia="Google Sans" w:hAnsi="Google Sans"/>
            <w:color w:val="0000ee"/>
            <w:sz w:val="24"/>
            <w:szCs w:val="24"/>
            <w:u w:val="single"/>
            <w:rtl w:val="0"/>
          </w:rPr>
          <w:t xml:space="preserve">https://www.frontiersin.org/journals/pharmacology/articles/10.3389/fphar.2018.01048/full</w:t>
        </w:r>
      </w:hyperlink>
      <w:r w:rsidDel="00000000" w:rsidR="00000000" w:rsidRPr="00000000">
        <w:rPr>
          <w:rtl w:val="0"/>
        </w:rPr>
      </w:r>
    </w:p>
    <w:p w:rsidR="00000000" w:rsidDel="00000000" w:rsidP="00000000" w:rsidRDefault="00000000" w:rsidRPr="00000000" w14:paraId="0000008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Targeting PDE4 as a promising therapeutic strategy in chronic ulcerative colitis through modulating mucosal homeostasis - PMC, accessed March 7, 2026, </w:t>
      </w:r>
      <w:hyperlink r:id="rId22">
        <w:r w:rsidDel="00000000" w:rsidR="00000000" w:rsidRPr="00000000">
          <w:rPr>
            <w:rFonts w:ascii="Google Sans" w:cs="Google Sans" w:eastAsia="Google Sans" w:hAnsi="Google Sans"/>
            <w:color w:val="0000ee"/>
            <w:sz w:val="24"/>
            <w:szCs w:val="24"/>
            <w:u w:val="single"/>
            <w:rtl w:val="0"/>
          </w:rPr>
          <w:t xml:space="preserve">https://pmc.ncbi.nlm.nih.gov/articles/PMC8799862/</w:t>
        </w:r>
      </w:hyperlink>
      <w:r w:rsidDel="00000000" w:rsidR="00000000" w:rsidRPr="00000000">
        <w:rPr>
          <w:rtl w:val="0"/>
        </w:rPr>
      </w:r>
    </w:p>
    <w:p w:rsidR="00000000" w:rsidDel="00000000" w:rsidP="00000000" w:rsidRDefault="00000000" w:rsidRPr="00000000" w14:paraId="0000009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Bioactivation and Efficacy of PALI-2108: A Promising PDE4 Inhibitor Prodrug for Ulcerative Colitis Treatment - Palisade Bio, accessed March 7, 2026, </w:t>
      </w:r>
      <w:hyperlink r:id="rId23">
        <w:r w:rsidDel="00000000" w:rsidR="00000000" w:rsidRPr="00000000">
          <w:rPr>
            <w:rFonts w:ascii="Google Sans" w:cs="Google Sans" w:eastAsia="Google Sans" w:hAnsi="Google Sans"/>
            <w:color w:val="0000ee"/>
            <w:sz w:val="24"/>
            <w:szCs w:val="24"/>
            <w:u w:val="single"/>
            <w:rtl w:val="0"/>
          </w:rPr>
          <w:t xml:space="preserve">https://palisadebio.com/wp-content/uploads/2024/09/DDW2024_eposter_JAB_V12.pdf</w:t>
        </w:r>
      </w:hyperlink>
      <w:r w:rsidDel="00000000" w:rsidR="00000000" w:rsidRPr="00000000">
        <w:rPr>
          <w:rtl w:val="0"/>
        </w:rPr>
      </w:r>
    </w:p>
    <w:p w:rsidR="00000000" w:rsidDel="00000000" w:rsidP="00000000" w:rsidRDefault="00000000" w:rsidRPr="00000000" w14:paraId="0000009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HPP737 - VTV Therapeutics, accessed March 7, 2026, </w:t>
      </w:r>
      <w:hyperlink r:id="rId24">
        <w:r w:rsidDel="00000000" w:rsidR="00000000" w:rsidRPr="00000000">
          <w:rPr>
            <w:rFonts w:ascii="Google Sans" w:cs="Google Sans" w:eastAsia="Google Sans" w:hAnsi="Google Sans"/>
            <w:color w:val="0000ee"/>
            <w:sz w:val="24"/>
            <w:szCs w:val="24"/>
            <w:u w:val="single"/>
            <w:rtl w:val="0"/>
          </w:rPr>
          <w:t xml:space="preserve">https://vtvtherapeutics.com/pipeline/hpp737/</w:t>
        </w:r>
      </w:hyperlink>
      <w:r w:rsidDel="00000000" w:rsidR="00000000" w:rsidRPr="00000000">
        <w:rPr>
          <w:rtl w:val="0"/>
        </w:rPr>
      </w:r>
    </w:p>
    <w:p w:rsidR="00000000" w:rsidDel="00000000" w:rsidP="00000000" w:rsidRDefault="00000000" w:rsidRPr="00000000" w14:paraId="0000009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Palisade Bio Announces Two Abstracts Selected for Poster Presentations at Leading Global Inflammatory Bowel Disease Conferences - GlobeNewswire, accessed March 7, 2026, </w:t>
      </w:r>
      <w:hyperlink r:id="rId25">
        <w:r w:rsidDel="00000000" w:rsidR="00000000" w:rsidRPr="00000000">
          <w:rPr>
            <w:rFonts w:ascii="Google Sans" w:cs="Google Sans" w:eastAsia="Google Sans" w:hAnsi="Google Sans"/>
            <w:color w:val="0000ee"/>
            <w:sz w:val="24"/>
            <w:szCs w:val="24"/>
            <w:u w:val="single"/>
            <w:rtl w:val="0"/>
          </w:rPr>
          <w:t xml:space="preserve">https://www.globenewswire.com/news-release/2026/01/16/3220317/0/en/Palisade-Bio-Announces-Two-Abstracts-Selected-for-Poster-Presentations-at-Leading-Global-Inflammatory-Bowel-Disease-Conferences.html</w:t>
        </w:r>
      </w:hyperlink>
      <w:r w:rsidDel="00000000" w:rsidR="00000000" w:rsidRPr="00000000">
        <w:rPr>
          <w:rtl w:val="0"/>
        </w:rPr>
      </w:r>
    </w:p>
    <w:p w:rsidR="00000000" w:rsidDel="00000000" w:rsidP="00000000" w:rsidRDefault="00000000" w:rsidRPr="00000000" w14:paraId="0000009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Palisade Bio Granted Canadian Patent Covering Composition of Lead Product Candidate PALI-2108, accessed March 7, 2026, </w:t>
      </w:r>
      <w:hyperlink r:id="rId26">
        <w:r w:rsidDel="00000000" w:rsidR="00000000" w:rsidRPr="00000000">
          <w:rPr>
            <w:rFonts w:ascii="Google Sans" w:cs="Google Sans" w:eastAsia="Google Sans" w:hAnsi="Google Sans"/>
            <w:color w:val="0000ee"/>
            <w:sz w:val="24"/>
            <w:szCs w:val="24"/>
            <w:u w:val="single"/>
            <w:rtl w:val="0"/>
          </w:rPr>
          <w:t xml:space="preserve">https://palisadebio.com/palisade-bio-granted-canadian-patent-covering-composition-of-lead-product-candidate-pali-2108/</w:t>
        </w:r>
      </w:hyperlink>
      <w:r w:rsidDel="00000000" w:rsidR="00000000" w:rsidRPr="00000000">
        <w:rPr>
          <w:rtl w:val="0"/>
        </w:rPr>
      </w:r>
    </w:p>
    <w:p w:rsidR="00000000" w:rsidDel="00000000" w:rsidP="00000000" w:rsidRDefault="00000000" w:rsidRPr="00000000" w14:paraId="0000009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Palisade Bio Reports 100% Clinical Response in Phase 1b Ulcerative Colitis Cohort with Novel PDE4 Inhibitor, PALI-2108, accessed March 7, 2026, </w:t>
      </w:r>
      <w:hyperlink r:id="rId27">
        <w:r w:rsidDel="00000000" w:rsidR="00000000" w:rsidRPr="00000000">
          <w:rPr>
            <w:rFonts w:ascii="Google Sans" w:cs="Google Sans" w:eastAsia="Google Sans" w:hAnsi="Google Sans"/>
            <w:color w:val="0000ee"/>
            <w:sz w:val="24"/>
            <w:szCs w:val="24"/>
            <w:u w:val="single"/>
            <w:rtl w:val="0"/>
          </w:rPr>
          <w:t xml:space="preserve">https://palisadebio.com/palisade-bio-reports-100-clinical-response-in-phase-1b-ulcerative-colitis-cohort-with-novel-pde4-inhibitor-pali-2108/</w:t>
        </w:r>
      </w:hyperlink>
      <w:r w:rsidDel="00000000" w:rsidR="00000000" w:rsidRPr="00000000">
        <w:rPr>
          <w:rtl w:val="0"/>
        </w:rPr>
      </w:r>
    </w:p>
    <w:p w:rsidR="00000000" w:rsidDel="00000000" w:rsidP="00000000" w:rsidRDefault="00000000" w:rsidRPr="00000000" w14:paraId="0000009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Completed PALI-2108 Phase 1a/b Clinical Trial - Palisade Bio, accessed March 7, 2026, </w:t>
      </w:r>
      <w:hyperlink r:id="rId28">
        <w:r w:rsidDel="00000000" w:rsidR="00000000" w:rsidRPr="00000000">
          <w:rPr>
            <w:rFonts w:ascii="Google Sans" w:cs="Google Sans" w:eastAsia="Google Sans" w:hAnsi="Google Sans"/>
            <w:color w:val="0000ee"/>
            <w:sz w:val="24"/>
            <w:szCs w:val="24"/>
            <w:u w:val="single"/>
            <w:rtl w:val="0"/>
          </w:rPr>
          <w:t xml:space="preserve">https://palisadebio.com/pali-2108-study/</w:t>
        </w:r>
      </w:hyperlink>
      <w:r w:rsidDel="00000000" w:rsidR="00000000" w:rsidRPr="00000000">
        <w:rPr>
          <w:rtl w:val="0"/>
        </w:rPr>
      </w:r>
    </w:p>
    <w:p w:rsidR="00000000" w:rsidDel="00000000" w:rsidP="00000000" w:rsidRDefault="00000000" w:rsidRPr="00000000" w14:paraId="0000009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Palisade Bio Reports Rapid Clinical, Histologic and New Mechanistic Colon Tissue RNA Sequencing Data Supporting Targeted Activity of PALI-2108 at ECCO 2026 | Markets Insider, accessed March 7, 2026, </w:t>
      </w:r>
      <w:hyperlink r:id="rId29">
        <w:r w:rsidDel="00000000" w:rsidR="00000000" w:rsidRPr="00000000">
          <w:rPr>
            <w:rFonts w:ascii="Google Sans" w:cs="Google Sans" w:eastAsia="Google Sans" w:hAnsi="Google Sans"/>
            <w:color w:val="0000ee"/>
            <w:sz w:val="24"/>
            <w:szCs w:val="24"/>
            <w:u w:val="single"/>
            <w:rtl w:val="0"/>
          </w:rPr>
          <w:t xml:space="preserve">https://markets.businessinsider.com/news/stocks/palisade-bio-reports-rapid-clinical-histologic-and-new-mechanistic-colon-tissue-rna-sequencing-data-supporting-targeted-activity-of-pali-2108-at-ecco-2026-1035855046</w:t>
        </w:r>
      </w:hyperlink>
      <w:r w:rsidDel="00000000" w:rsidR="00000000" w:rsidRPr="00000000">
        <w:rPr>
          <w:rtl w:val="0"/>
        </w:rPr>
      </w:r>
    </w:p>
    <w:p w:rsidR="00000000" w:rsidDel="00000000" w:rsidP="00000000" w:rsidRDefault="00000000" w:rsidRPr="00000000" w14:paraId="0000009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Palisade Bio Announces First Patients Dosed in Phase 1b Study of Oral First-In-Class PDE4 Inhibitor Prodrug, PALI-2108, for the Treatment of Fibrostenotic Crohn's Disease (FSCD), accessed March 7, 2026, </w:t>
      </w:r>
      <w:hyperlink r:id="rId30">
        <w:r w:rsidDel="00000000" w:rsidR="00000000" w:rsidRPr="00000000">
          <w:rPr>
            <w:rFonts w:ascii="Google Sans" w:cs="Google Sans" w:eastAsia="Google Sans" w:hAnsi="Google Sans"/>
            <w:color w:val="0000ee"/>
            <w:sz w:val="24"/>
            <w:szCs w:val="24"/>
            <w:u w:val="single"/>
            <w:rtl w:val="0"/>
          </w:rPr>
          <w:t xml:space="preserve">https://palisadebio.com/palisade-bio-announces-first-patients-dosed-in-phase-1b-study-of-oral-first-in-class-pde4-inhibitor-prodrug-pali-2108-for-the-treatment-of-fibrostenotic-crohns-disease-fscd/</w:t>
        </w:r>
      </w:hyperlink>
      <w:r w:rsidDel="00000000" w:rsidR="00000000" w:rsidRPr="00000000">
        <w:rPr>
          <w:rtl w:val="0"/>
        </w:rPr>
      </w:r>
    </w:p>
    <w:p w:rsidR="00000000" w:rsidDel="00000000" w:rsidP="00000000" w:rsidRDefault="00000000" w:rsidRPr="00000000" w14:paraId="0000009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NCT07428096 | A Study of PALI-2108 in Healthy Volunteers, Patients With Ulcerative Colitis, and Patients With Fibrostenosing Crohn's Disease | ClinicalTrials.gov, accessed March 7, 2026, </w:t>
      </w:r>
      <w:hyperlink r:id="rId31">
        <w:r w:rsidDel="00000000" w:rsidR="00000000" w:rsidRPr="00000000">
          <w:rPr>
            <w:rFonts w:ascii="Google Sans" w:cs="Google Sans" w:eastAsia="Google Sans" w:hAnsi="Google Sans"/>
            <w:color w:val="0000ee"/>
            <w:sz w:val="24"/>
            <w:szCs w:val="24"/>
            <w:u w:val="single"/>
            <w:rtl w:val="0"/>
          </w:rPr>
          <w:t xml:space="preserve">https://clinicaltrials.gov/study/NCT07428096?term=NA</w:t>
        </w:r>
      </w:hyperlink>
      <w:r w:rsidDel="00000000" w:rsidR="00000000" w:rsidRPr="00000000">
        <w:rPr>
          <w:rtl w:val="0"/>
        </w:rPr>
      </w:r>
    </w:p>
    <w:p w:rsidR="00000000" w:rsidDel="00000000" w:rsidP="00000000" w:rsidRDefault="00000000" w:rsidRPr="00000000" w14:paraId="0000009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Palisade Bio Receives Health Canada Clearance for Phase 1b Trial of PALI-2108 in Fibrostenotic Crohn's Disease (FSCD), accessed March 7, 2026, </w:t>
      </w:r>
      <w:hyperlink r:id="rId32">
        <w:r w:rsidDel="00000000" w:rsidR="00000000" w:rsidRPr="00000000">
          <w:rPr>
            <w:rFonts w:ascii="Google Sans" w:cs="Google Sans" w:eastAsia="Google Sans" w:hAnsi="Google Sans"/>
            <w:color w:val="0000ee"/>
            <w:sz w:val="24"/>
            <w:szCs w:val="24"/>
            <w:u w:val="single"/>
            <w:rtl w:val="0"/>
          </w:rPr>
          <w:t xml:space="preserve">https://palisadebio.com/palisade-bio-receives-health-canada-clearance-for-phase-1b-trial-of-pali-2108-in-fibrostenotic-crohns-disease-fscd/</w:t>
        </w:r>
      </w:hyperlink>
      <w:r w:rsidDel="00000000" w:rsidR="00000000" w:rsidRPr="00000000">
        <w:rPr>
          <w:rtl w:val="0"/>
        </w:rPr>
      </w:r>
    </w:p>
    <w:p w:rsidR="00000000" w:rsidDel="00000000" w:rsidP="00000000" w:rsidRDefault="00000000" w:rsidRPr="00000000" w14:paraId="0000009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Palisade Bio Reports Positive PALI-2108 Phase 1b Clinical Data, accessed March 7, 2026, </w:t>
      </w:r>
      <w:hyperlink r:id="rId33">
        <w:r w:rsidDel="00000000" w:rsidR="00000000" w:rsidRPr="00000000">
          <w:rPr>
            <w:rFonts w:ascii="Google Sans" w:cs="Google Sans" w:eastAsia="Google Sans" w:hAnsi="Google Sans"/>
            <w:color w:val="0000ee"/>
            <w:sz w:val="24"/>
            <w:szCs w:val="24"/>
            <w:u w:val="single"/>
            <w:rtl w:val="0"/>
          </w:rPr>
          <w:t xml:space="preserve">https://palisadebio.com/palisade-bio-reports-positive-pali-2108-phase-1b-clinical-data/</w:t>
        </w:r>
      </w:hyperlink>
      <w:r w:rsidDel="00000000" w:rsidR="00000000" w:rsidRPr="00000000">
        <w:rPr>
          <w:rtl w:val="0"/>
        </w:rPr>
      </w:r>
    </w:p>
    <w:p w:rsidR="00000000" w:rsidDel="00000000" w:rsidP="00000000" w:rsidRDefault="00000000" w:rsidRPr="00000000" w14:paraId="0000009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Advancing therapeutic frontiers: a pipeline of novel drugs for UC management, accessed March 7, 2026, </w:t>
      </w:r>
      <w:hyperlink r:id="rId34">
        <w:r w:rsidDel="00000000" w:rsidR="00000000" w:rsidRPr="00000000">
          <w:rPr>
            <w:rFonts w:ascii="Google Sans" w:cs="Google Sans" w:eastAsia="Google Sans" w:hAnsi="Google Sans"/>
            <w:color w:val="0000ee"/>
            <w:sz w:val="24"/>
            <w:szCs w:val="24"/>
            <w:u w:val="single"/>
            <w:rtl w:val="0"/>
          </w:rPr>
          <w:t xml:space="preserve">https://www.frontiersin.org/journals/gastroenterology/articles/10.3389/fgstr.2026.1747118/full</w:t>
        </w:r>
      </w:hyperlink>
      <w:r w:rsidDel="00000000" w:rsidR="00000000" w:rsidRPr="00000000">
        <w:rPr>
          <w:rtl w:val="0"/>
        </w:rPr>
      </w:r>
    </w:p>
    <w:p w:rsidR="00000000" w:rsidDel="00000000" w:rsidP="00000000" w:rsidRDefault="00000000" w:rsidRPr="00000000" w14:paraId="0000009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Closing in: Novel oral immunotherapies are taking on the biologics | IQVIA, accessed March 7, 2026, </w:t>
      </w:r>
      <w:hyperlink r:id="rId35">
        <w:r w:rsidDel="00000000" w:rsidR="00000000" w:rsidRPr="00000000">
          <w:rPr>
            <w:rFonts w:ascii="Google Sans" w:cs="Google Sans" w:eastAsia="Google Sans" w:hAnsi="Google Sans"/>
            <w:color w:val="0000ee"/>
            <w:sz w:val="24"/>
            <w:szCs w:val="24"/>
            <w:u w:val="single"/>
            <w:rtl w:val="0"/>
          </w:rPr>
          <w:t xml:space="preserve">https://www.iqvia.com/locations/emea/blogs/2025/04/closing-in-novel-oral-immunotherapies-are-taking-on-the-biologics</w:t>
        </w:r>
      </w:hyperlink>
      <w:r w:rsidDel="00000000" w:rsidR="00000000" w:rsidRPr="00000000">
        <w:rPr>
          <w:rtl w:val="0"/>
        </w:rPr>
      </w:r>
    </w:p>
    <w:p w:rsidR="00000000" w:rsidDel="00000000" w:rsidP="00000000" w:rsidRDefault="00000000" w:rsidRPr="00000000" w14:paraId="0000009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UNION therapeutics and Innovent announce first subject dosed in a Chinese clinical Phase 1 study of orismilast, a novel PDE-4 inhibitor, accessed March 7, 2026, </w:t>
      </w:r>
      <w:hyperlink r:id="rId36">
        <w:r w:rsidDel="00000000" w:rsidR="00000000" w:rsidRPr="00000000">
          <w:rPr>
            <w:rFonts w:ascii="Google Sans" w:cs="Google Sans" w:eastAsia="Google Sans" w:hAnsi="Google Sans"/>
            <w:color w:val="0000ee"/>
            <w:sz w:val="24"/>
            <w:szCs w:val="24"/>
            <w:u w:val="single"/>
            <w:rtl w:val="0"/>
          </w:rPr>
          <w:t xml:space="preserve">https://uniontherapeutics.com/union-therapeutics-and-innovent-announce-first-subject-dosed-in-a-chinese-clinical-phase-1-study-of-orismilast-a-novel-pde-4-inhibitor/</w:t>
        </w:r>
      </w:hyperlink>
      <w:r w:rsidDel="00000000" w:rsidR="00000000" w:rsidRPr="00000000">
        <w:rPr>
          <w:rtl w:val="0"/>
        </w:rPr>
      </w:r>
    </w:p>
    <w:p w:rsidR="00000000" w:rsidDel="00000000" w:rsidP="00000000" w:rsidRDefault="00000000" w:rsidRPr="00000000" w14:paraId="0000009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orismilast oral (LEO 32731) / LEO Pharma, UNION Therap, Innovent Biologics - Larvol Delta, accessed March 7, 2026, </w:t>
      </w:r>
      <w:hyperlink r:id="rId37">
        <w:r w:rsidDel="00000000" w:rsidR="00000000" w:rsidRPr="00000000">
          <w:rPr>
            <w:rFonts w:ascii="Google Sans" w:cs="Google Sans" w:eastAsia="Google Sans" w:hAnsi="Google Sans"/>
            <w:color w:val="0000ee"/>
            <w:sz w:val="24"/>
            <w:szCs w:val="24"/>
            <w:u w:val="single"/>
            <w:rtl w:val="0"/>
          </w:rPr>
          <w:t xml:space="preserve">https://delta.larvol.com/Products/?ProductId=b08d160d-77a5-452d-a656-5750b379c36d</w:t>
        </w:r>
      </w:hyperlink>
      <w:r w:rsidDel="00000000" w:rsidR="00000000" w:rsidRPr="00000000">
        <w:rPr>
          <w:rtl w:val="0"/>
        </w:rPr>
      </w:r>
    </w:p>
    <w:p w:rsidR="00000000" w:rsidDel="00000000" w:rsidP="00000000" w:rsidRDefault="00000000" w:rsidRPr="00000000" w14:paraId="0000009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China's Newsoara pens $135M deal for remaining rights to vTv's inflammation drug, accessed March 7, 2026, </w:t>
      </w:r>
      <w:hyperlink r:id="rId38">
        <w:r w:rsidDel="00000000" w:rsidR="00000000" w:rsidRPr="00000000">
          <w:rPr>
            <w:rFonts w:ascii="Google Sans" w:cs="Google Sans" w:eastAsia="Google Sans" w:hAnsi="Google Sans"/>
            <w:color w:val="0000ee"/>
            <w:sz w:val="24"/>
            <w:szCs w:val="24"/>
            <w:u w:val="single"/>
            <w:rtl w:val="0"/>
          </w:rPr>
          <w:t xml:space="preserve">https://www.fiercebiotech.com/biotech/chinas-newsoara-pens-135m-deal-remaining-rights-vtvs-inflammation-drug</w:t>
        </w:r>
      </w:hyperlink>
      <w:r w:rsidDel="00000000" w:rsidR="00000000" w:rsidRPr="00000000">
        <w:rPr>
          <w:rtl w:val="0"/>
        </w:rPr>
      </w:r>
    </w:p>
    <w:p w:rsidR="00000000" w:rsidDel="00000000" w:rsidP="00000000" w:rsidRDefault="00000000" w:rsidRPr="00000000" w14:paraId="000000A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Ganzhou Hemei Pharmaceutical Co Ltd - Drug pipelines, Patents, Clinical trials - Synapse, accessed March 7, 2026, </w:t>
      </w:r>
      <w:hyperlink r:id="rId39">
        <w:r w:rsidDel="00000000" w:rsidR="00000000" w:rsidRPr="00000000">
          <w:rPr>
            <w:rFonts w:ascii="Google Sans" w:cs="Google Sans" w:eastAsia="Google Sans" w:hAnsi="Google Sans"/>
            <w:color w:val="0000ee"/>
            <w:sz w:val="24"/>
            <w:szCs w:val="24"/>
            <w:u w:val="single"/>
            <w:rtl w:val="0"/>
          </w:rPr>
          <w:t xml:space="preserve">https://synapse.patsnap.com/organization/2a1b07b02039f1bbd0e5fd7bd5c7e9ea</w:t>
        </w:r>
      </w:hyperlink>
      <w:r w:rsidDel="00000000" w:rsidR="00000000" w:rsidRPr="00000000">
        <w:rPr>
          <w:rtl w:val="0"/>
        </w:rPr>
      </w:r>
    </w:p>
    <w:p w:rsidR="00000000" w:rsidDel="00000000" w:rsidP="00000000" w:rsidRDefault="00000000" w:rsidRPr="00000000" w14:paraId="000000A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Caldera emerges with $112.5M and an IBD bispecific from China - FirstWord Pharma, accessed March 7, 2026, </w:t>
      </w:r>
      <w:hyperlink r:id="rId40">
        <w:r w:rsidDel="00000000" w:rsidR="00000000" w:rsidRPr="00000000">
          <w:rPr>
            <w:rFonts w:ascii="Google Sans" w:cs="Google Sans" w:eastAsia="Google Sans" w:hAnsi="Google Sans"/>
            <w:color w:val="0000ee"/>
            <w:sz w:val="24"/>
            <w:szCs w:val="24"/>
            <w:u w:val="single"/>
            <w:rtl w:val="0"/>
          </w:rPr>
          <w:t xml:space="preserve">https://firstwordpharma.com/story/7064421</w:t>
        </w:r>
      </w:hyperlink>
      <w:r w:rsidDel="00000000" w:rsidR="00000000" w:rsidRPr="00000000">
        <w:rPr>
          <w:rtl w:val="0"/>
        </w:rPr>
      </w:r>
    </w:p>
    <w:p w:rsidR="00000000" w:rsidDel="00000000" w:rsidP="00000000" w:rsidRDefault="00000000" w:rsidRPr="00000000" w14:paraId="000000A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Caldera starts up with $112.5M and a dual-targeting immune drug from China | BioPharma Dive, accessed March 7, 2026, </w:t>
      </w:r>
      <w:hyperlink r:id="rId41">
        <w:r w:rsidDel="00000000" w:rsidR="00000000" w:rsidRPr="00000000">
          <w:rPr>
            <w:rFonts w:ascii="Google Sans" w:cs="Google Sans" w:eastAsia="Google Sans" w:hAnsi="Google Sans"/>
            <w:color w:val="0000ee"/>
            <w:sz w:val="24"/>
            <w:szCs w:val="24"/>
            <w:u w:val="single"/>
            <w:rtl w:val="0"/>
          </w:rPr>
          <w:t xml:space="preserve">https://www.biopharmadive.com/news/caldera-biotech-startup-qyuns-ibd-drug-tl1a-il23/809577/</w:t>
        </w:r>
      </w:hyperlink>
      <w:r w:rsidDel="00000000" w:rsidR="00000000" w:rsidRPr="00000000">
        <w:rPr>
          <w:rtl w:val="0"/>
        </w:rPr>
      </w:r>
    </w:p>
    <w:p w:rsidR="00000000" w:rsidDel="00000000" w:rsidP="00000000" w:rsidRDefault="00000000" w:rsidRPr="00000000" w14:paraId="000000A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most anticipated drug launches of 2026 - Fierce Pharma, accessed March 7, 2026, </w:t>
      </w:r>
      <w:hyperlink r:id="rId42">
        <w:r w:rsidDel="00000000" w:rsidR="00000000" w:rsidRPr="00000000">
          <w:rPr>
            <w:rFonts w:ascii="Google Sans" w:cs="Google Sans" w:eastAsia="Google Sans" w:hAnsi="Google Sans"/>
            <w:color w:val="0000ee"/>
            <w:sz w:val="24"/>
            <w:szCs w:val="24"/>
            <w:u w:val="single"/>
            <w:rtl w:val="0"/>
          </w:rPr>
          <w:t xml:space="preserve">https://www.fiercepharma.com/marketing/top-10-most-anticipated-drug-launches-2026</w:t>
        </w:r>
      </w:hyperlink>
      <w:r w:rsidDel="00000000" w:rsidR="00000000" w:rsidRPr="00000000">
        <w:rPr>
          <w:rtl w:val="0"/>
        </w:rPr>
      </w:r>
    </w:p>
    <w:p w:rsidR="00000000" w:rsidDel="00000000" w:rsidP="00000000" w:rsidRDefault="00000000" w:rsidRPr="00000000" w14:paraId="000000A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Palisade Bio stock initiated with Buy rating at Clear Street on IBD drug potential, accessed March 7, 2026, </w:t>
      </w:r>
      <w:hyperlink r:id="rId43">
        <w:r w:rsidDel="00000000" w:rsidR="00000000" w:rsidRPr="00000000">
          <w:rPr>
            <w:rFonts w:ascii="Google Sans" w:cs="Google Sans" w:eastAsia="Google Sans" w:hAnsi="Google Sans"/>
            <w:color w:val="0000ee"/>
            <w:sz w:val="24"/>
            <w:szCs w:val="24"/>
            <w:u w:val="single"/>
            <w:rtl w:val="0"/>
          </w:rPr>
          <w:t xml:space="preserve">https://www.investing.com/news/analyst-ratings/palisade-bio-stock-initiated-with-buy-rating-at-clear-street-on-ibd-drug-potential-93CH-4424684</w:t>
        </w:r>
      </w:hyperlink>
      <w:r w:rsidDel="00000000" w:rsidR="00000000" w:rsidRPr="00000000">
        <w:rPr>
          <w:rtl w:val="0"/>
        </w:rPr>
      </w:r>
    </w:p>
    <w:p w:rsidR="00000000" w:rsidDel="00000000" w:rsidP="00000000" w:rsidRDefault="00000000" w:rsidRPr="00000000" w14:paraId="000000A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PALI-2108 - Palisade Bio, accessed March 7, 2026, </w:t>
      </w:r>
      <w:hyperlink r:id="rId44">
        <w:r w:rsidDel="00000000" w:rsidR="00000000" w:rsidRPr="00000000">
          <w:rPr>
            <w:rFonts w:ascii="Google Sans" w:cs="Google Sans" w:eastAsia="Google Sans" w:hAnsi="Google Sans"/>
            <w:color w:val="0000ee"/>
            <w:sz w:val="24"/>
            <w:szCs w:val="24"/>
            <w:u w:val="single"/>
            <w:rtl w:val="0"/>
          </w:rPr>
          <w:t xml:space="preserve">https://palisadebio.com/pali-2108/</w:t>
        </w:r>
      </w:hyperlink>
      <w:r w:rsidDel="00000000" w:rsidR="00000000" w:rsidRPr="00000000">
        <w:rPr>
          <w:rtl w:val="0"/>
        </w:rPr>
      </w:r>
    </w:p>
    <w:p w:rsidR="00000000" w:rsidDel="00000000" w:rsidP="00000000" w:rsidRDefault="00000000" w:rsidRPr="00000000" w14:paraId="000000A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Palisade Bio Reports Third Quarter 2024 Financial Results and Outlines Key Accomplishments and Next Steps to Advance Lead Program PALI-2108, accessed March 7, 2026, </w:t>
      </w:r>
      <w:hyperlink r:id="rId45">
        <w:r w:rsidDel="00000000" w:rsidR="00000000" w:rsidRPr="00000000">
          <w:rPr>
            <w:rFonts w:ascii="Google Sans" w:cs="Google Sans" w:eastAsia="Google Sans" w:hAnsi="Google Sans"/>
            <w:color w:val="0000ee"/>
            <w:sz w:val="24"/>
            <w:szCs w:val="24"/>
            <w:u w:val="single"/>
            <w:rtl w:val="0"/>
          </w:rPr>
          <w:t xml:space="preserve">https://palisadebio.com/palisade-bio-reports-third-quarter-2024-financial-results-and-outlines-key-accomplishments-and-next-steps-to-advance-lead-program-pali-2108/</w:t>
        </w:r>
      </w:hyperlink>
      <w:r w:rsidDel="00000000" w:rsidR="00000000" w:rsidRPr="00000000">
        <w:rPr>
          <w:rtl w:val="0"/>
        </w:rPr>
      </w:r>
    </w:p>
    <w:p w:rsidR="00000000" w:rsidDel="00000000" w:rsidP="00000000" w:rsidRDefault="00000000" w:rsidRPr="00000000" w14:paraId="000000A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$236 Billion Patent Cliff: Why Biopharma M&amp;A Is Entering a Supercycle | Healthcare IB Guide - IB Interview Questions, accessed March 7, 2026, </w:t>
      </w:r>
      <w:hyperlink r:id="rId46">
        <w:r w:rsidDel="00000000" w:rsidR="00000000" w:rsidRPr="00000000">
          <w:rPr>
            <w:rFonts w:ascii="Google Sans" w:cs="Google Sans" w:eastAsia="Google Sans" w:hAnsi="Google Sans"/>
            <w:color w:val="0000ee"/>
            <w:sz w:val="24"/>
            <w:szCs w:val="24"/>
            <w:u w:val="single"/>
            <w:rtl w:val="0"/>
          </w:rPr>
          <w:t xml:space="preserve">https://ibinterviewquestions.com/guides/healthcare-investment-banking/patent-cliff-biopharma-ma-supercycle</w:t>
        </w:r>
      </w:hyperlink>
      <w:r w:rsidDel="00000000" w:rsidR="00000000" w:rsidRPr="00000000">
        <w:rPr>
          <w:rtl w:val="0"/>
        </w:rPr>
      </w:r>
    </w:p>
    <w:p w:rsidR="00000000" w:rsidDel="00000000" w:rsidP="00000000" w:rsidRDefault="00000000" w:rsidRPr="00000000" w14:paraId="000000A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Caldera launches with $112M, former Morphic CEO and IBD drug from China, accessed March 7, 2026, </w:t>
      </w:r>
      <w:hyperlink r:id="rId47">
        <w:r w:rsidDel="00000000" w:rsidR="00000000" w:rsidRPr="00000000">
          <w:rPr>
            <w:rFonts w:ascii="Google Sans" w:cs="Google Sans" w:eastAsia="Google Sans" w:hAnsi="Google Sans"/>
            <w:color w:val="0000ee"/>
            <w:sz w:val="24"/>
            <w:szCs w:val="24"/>
            <w:u w:val="single"/>
            <w:rtl w:val="0"/>
          </w:rPr>
          <w:t xml:space="preserve">https://www.fiercebiotech.com/biotech/caldera-launches-112m-former-morphic-ceo-and-ibd-drug-china</w:t>
        </w:r>
      </w:hyperlink>
      <w:r w:rsidDel="00000000" w:rsidR="00000000" w:rsidRPr="00000000">
        <w:rPr>
          <w:rtl w:val="0"/>
        </w:rPr>
      </w:r>
    </w:p>
    <w:p w:rsidR="00000000" w:rsidDel="00000000" w:rsidP="00000000" w:rsidRDefault="00000000" w:rsidRPr="00000000" w14:paraId="000000A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Palisade Bio, Inc. Presents Phase 1b Data Demonstrating Localized Target Engagement and Early Clinical Response of PALI-2108 in Ulcerative Colitis at ECCO 2026 | Quiver Quantitative, accessed March 7, 2026, </w:t>
      </w:r>
      <w:hyperlink r:id="rId48">
        <w:r w:rsidDel="00000000" w:rsidR="00000000" w:rsidRPr="00000000">
          <w:rPr>
            <w:rFonts w:ascii="Google Sans" w:cs="Google Sans" w:eastAsia="Google Sans" w:hAnsi="Google Sans"/>
            <w:color w:val="0000ee"/>
            <w:sz w:val="24"/>
            <w:szCs w:val="24"/>
            <w:u w:val="single"/>
            <w:rtl w:val="0"/>
          </w:rPr>
          <w:t xml:space="preserve">https://www.quiverquant.com/news/Palisade+Bio%2C+Inc.+Presents+Phase+1b+Data+Demonstrating+Localized+Target+Engagement+and+Early+Clinical+Response+of+PALI-2108+in+Ulcerative+Colitis+at+ECCO+2026</w:t>
        </w:r>
      </w:hyperlink>
      <w:r w:rsidDel="00000000" w:rsidR="00000000" w:rsidRPr="00000000">
        <w:rPr>
          <w:rtl w:val="0"/>
        </w:rPr>
      </w:r>
    </w:p>
    <w:p w:rsidR="00000000" w:rsidDel="00000000" w:rsidP="00000000" w:rsidRDefault="00000000" w:rsidRPr="00000000" w14:paraId="000000A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10-Q - SEC.gov, accessed March 7, 2026, </w:t>
      </w:r>
      <w:hyperlink r:id="rId49">
        <w:r w:rsidDel="00000000" w:rsidR="00000000" w:rsidRPr="00000000">
          <w:rPr>
            <w:rFonts w:ascii="Google Sans" w:cs="Google Sans" w:eastAsia="Google Sans" w:hAnsi="Google Sans"/>
            <w:color w:val="0000ee"/>
            <w:sz w:val="24"/>
            <w:szCs w:val="24"/>
            <w:u w:val="single"/>
            <w:rtl w:val="0"/>
          </w:rPr>
          <w:t xml:space="preserve">https://www.sec.gov/Archives/edgar/data/1357459/000119312525274262/pali-20250930.htm</w:t>
        </w:r>
      </w:hyperlink>
      <w:r w:rsidDel="00000000" w:rsidR="00000000" w:rsidRPr="00000000">
        <w:rPr>
          <w:rtl w:val="0"/>
        </w:rPr>
      </w:r>
    </w:p>
    <w:p w:rsidR="00000000" w:rsidDel="00000000" w:rsidP="00000000" w:rsidRDefault="00000000" w:rsidRPr="00000000" w14:paraId="000000A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EDGAR Filing Documents for 0001193125-25-274262 - SEC.gov, accessed March 7, 2026, </w:t>
      </w:r>
      <w:hyperlink r:id="rId50">
        <w:r w:rsidDel="00000000" w:rsidR="00000000" w:rsidRPr="00000000">
          <w:rPr>
            <w:rFonts w:ascii="Google Sans" w:cs="Google Sans" w:eastAsia="Google Sans" w:hAnsi="Google Sans"/>
            <w:color w:val="0000ee"/>
            <w:sz w:val="24"/>
            <w:szCs w:val="24"/>
            <w:u w:val="single"/>
            <w:rtl w:val="0"/>
          </w:rPr>
          <w:t xml:space="preserve">https://www.sec.gov/Archives/edgar/data/control/000119312525274262/0001193125-25-274262-index.htm</w:t>
        </w:r>
      </w:hyperlink>
      <w:r w:rsidDel="00000000" w:rsidR="00000000" w:rsidRPr="00000000">
        <w:rPr>
          <w:rtl w:val="0"/>
        </w:rPr>
      </w:r>
    </w:p>
    <w:p w:rsidR="00000000" w:rsidDel="00000000" w:rsidP="00000000" w:rsidRDefault="00000000" w:rsidRPr="00000000" w14:paraId="000000A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Palisade Bio Details PALI-2108 UC, Crohn's Plans and Cash Runway Into 2029 at Oppenheimer Conference - MarketBeat, accessed March 7, 2026, </w:t>
      </w:r>
      <w:hyperlink r:id="rId51">
        <w:r w:rsidDel="00000000" w:rsidR="00000000" w:rsidRPr="00000000">
          <w:rPr>
            <w:rFonts w:ascii="Google Sans" w:cs="Google Sans" w:eastAsia="Google Sans" w:hAnsi="Google Sans"/>
            <w:color w:val="0000ee"/>
            <w:sz w:val="24"/>
            <w:szCs w:val="24"/>
            <w:u w:val="single"/>
            <w:rtl w:val="0"/>
          </w:rPr>
          <w:t xml:space="preserve">https://www.marketbeat.com/instant-alerts/palisade-bio-details-pali-2108-uc-crohns-plans-and-cash-runway-into-2029-at-oppenheimer-conference-2026-03-01/</w:t>
        </w:r>
      </w:hyperlink>
      <w:r w:rsidDel="00000000" w:rsidR="00000000" w:rsidRPr="00000000">
        <w:rPr>
          <w:rtl w:val="0"/>
        </w:rPr>
      </w:r>
    </w:p>
    <w:p w:rsidR="00000000" w:rsidDel="00000000" w:rsidP="00000000" w:rsidRDefault="00000000" w:rsidRPr="00000000" w14:paraId="000000A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Palisade Bio (PALI) Market Cap Today: Live Data &amp; Historical Trends - Public Investing, accessed March 7, 2026, </w:t>
      </w:r>
      <w:hyperlink r:id="rId52">
        <w:r w:rsidDel="00000000" w:rsidR="00000000" w:rsidRPr="00000000">
          <w:rPr>
            <w:rFonts w:ascii="Google Sans" w:cs="Google Sans" w:eastAsia="Google Sans" w:hAnsi="Google Sans"/>
            <w:color w:val="0000ee"/>
            <w:sz w:val="24"/>
            <w:szCs w:val="24"/>
            <w:u w:val="single"/>
            <w:rtl w:val="0"/>
          </w:rPr>
          <w:t xml:space="preserve">https://public.com/stocks/pali/market-cap</w:t>
        </w:r>
      </w:hyperlink>
      <w:r w:rsidDel="00000000" w:rsidR="00000000" w:rsidRPr="00000000">
        <w:rPr>
          <w:rtl w:val="0"/>
        </w:rPr>
      </w:r>
    </w:p>
    <w:p w:rsidR="00000000" w:rsidDel="00000000" w:rsidP="00000000" w:rsidRDefault="00000000" w:rsidRPr="00000000" w14:paraId="000000A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Palisade Bio (PALI) Stock price today - quote &amp; chart - Kraken, accessed March 7, 2026, </w:t>
      </w:r>
      <w:hyperlink r:id="rId53">
        <w:r w:rsidDel="00000000" w:rsidR="00000000" w:rsidRPr="00000000">
          <w:rPr>
            <w:rFonts w:ascii="Google Sans" w:cs="Google Sans" w:eastAsia="Google Sans" w:hAnsi="Google Sans"/>
            <w:color w:val="0000ee"/>
            <w:sz w:val="24"/>
            <w:szCs w:val="24"/>
            <w:u w:val="single"/>
            <w:rtl w:val="0"/>
          </w:rPr>
          <w:t xml:space="preserve">https://www.kraken.com/stocks/pali</w:t>
        </w:r>
      </w:hyperlink>
      <w:r w:rsidDel="00000000" w:rsidR="00000000" w:rsidRPr="00000000">
        <w:rPr>
          <w:rtl w:val="0"/>
        </w:rPr>
      </w:r>
    </w:p>
    <w:p w:rsidR="00000000" w:rsidDel="00000000" w:rsidP="00000000" w:rsidRDefault="00000000" w:rsidRPr="00000000" w14:paraId="000000A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B.Riley initiates coverage on Palisade Bio stock with Buy rating - Investing.com, accessed March 7, 2026, </w:t>
      </w:r>
      <w:hyperlink r:id="rId54">
        <w:r w:rsidDel="00000000" w:rsidR="00000000" w:rsidRPr="00000000">
          <w:rPr>
            <w:rFonts w:ascii="Google Sans" w:cs="Google Sans" w:eastAsia="Google Sans" w:hAnsi="Google Sans"/>
            <w:color w:val="0000ee"/>
            <w:sz w:val="24"/>
            <w:szCs w:val="24"/>
            <w:u w:val="single"/>
            <w:rtl w:val="0"/>
          </w:rPr>
          <w:t xml:space="preserve">https://www.investing.com/news/analyst-ratings/briley-initiates-coverage-on-palisade-bio-stock-with-buy-rating-93CH-4438516</w:t>
        </w:r>
      </w:hyperlink>
      <w:r w:rsidDel="00000000" w:rsidR="00000000" w:rsidRPr="00000000">
        <w:rPr>
          <w:rtl w:val="0"/>
        </w:rPr>
      </w:r>
    </w:p>
    <w:p w:rsidR="00000000" w:rsidDel="00000000" w:rsidP="00000000" w:rsidRDefault="00000000" w:rsidRPr="00000000" w14:paraId="000000B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PALI - Palisade Bio, Inc. (NasdaqCM) - Share Price and News, accessed March 7, 2026, </w:t>
      </w:r>
      <w:hyperlink r:id="rId55">
        <w:r w:rsidDel="00000000" w:rsidR="00000000" w:rsidRPr="00000000">
          <w:rPr>
            <w:rFonts w:ascii="Google Sans" w:cs="Google Sans" w:eastAsia="Google Sans" w:hAnsi="Google Sans"/>
            <w:color w:val="0000ee"/>
            <w:sz w:val="24"/>
            <w:szCs w:val="24"/>
            <w:u w:val="single"/>
            <w:rtl w:val="0"/>
          </w:rPr>
          <w:t xml:space="preserve">https://fintel.io/s/us/pali</w:t>
        </w:r>
      </w:hyperlink>
      <w:r w:rsidDel="00000000" w:rsidR="00000000" w:rsidRPr="00000000">
        <w:rPr>
          <w:rtl w:val="0"/>
        </w:rPr>
      </w:r>
    </w:p>
    <w:p w:rsidR="00000000" w:rsidDel="00000000" w:rsidP="00000000" w:rsidRDefault="00000000" w:rsidRPr="00000000" w14:paraId="000000B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Stifel Initiates Coverage of Palisade Bio (PALI) with Buy Recommendation - Nasdaq, accessed March 7, 2026, </w:t>
      </w:r>
      <w:hyperlink r:id="rId56">
        <w:r w:rsidDel="00000000" w:rsidR="00000000" w:rsidRPr="00000000">
          <w:rPr>
            <w:rFonts w:ascii="Google Sans" w:cs="Google Sans" w:eastAsia="Google Sans" w:hAnsi="Google Sans"/>
            <w:color w:val="0000ee"/>
            <w:sz w:val="24"/>
            <w:szCs w:val="24"/>
            <w:u w:val="single"/>
            <w:rtl w:val="0"/>
          </w:rPr>
          <w:t xml:space="preserve">https://www.nasdaq.com/articles/stifel-initiates-coverage-palisade-bio-pali-buy-recommendation</w:t>
        </w:r>
      </w:hyperlink>
      <w:r w:rsidDel="00000000" w:rsidR="00000000" w:rsidRPr="00000000">
        <w:rPr>
          <w:rtl w:val="0"/>
        </w:rPr>
      </w:r>
    </w:p>
    <w:p w:rsidR="00000000" w:rsidDel="00000000" w:rsidP="00000000" w:rsidRDefault="00000000" w:rsidRPr="00000000" w14:paraId="000000B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Palisade Bio Announces Participation in Two Upcoming Investor Conferences, accessed March 7, 2026, </w:t>
      </w:r>
      <w:hyperlink r:id="rId57">
        <w:r w:rsidDel="00000000" w:rsidR="00000000" w:rsidRPr="00000000">
          <w:rPr>
            <w:rFonts w:ascii="Google Sans" w:cs="Google Sans" w:eastAsia="Google Sans" w:hAnsi="Google Sans"/>
            <w:color w:val="0000ee"/>
            <w:sz w:val="24"/>
            <w:szCs w:val="24"/>
            <w:u w:val="single"/>
            <w:rtl w:val="0"/>
          </w:rPr>
          <w:t xml:space="preserve">https://palisadebio.com/palisade-bio-announces-participation-in-two-upcoming-investor-conferences/</w:t>
        </w:r>
      </w:hyperlink>
      <w:r w:rsidDel="00000000" w:rsidR="00000000" w:rsidRPr="00000000">
        <w:rPr>
          <w:rtl w:val="0"/>
        </w:rPr>
      </w:r>
    </w:p>
    <w:p w:rsidR="00000000" w:rsidDel="00000000" w:rsidP="00000000" w:rsidRDefault="00000000" w:rsidRPr="00000000" w14:paraId="000000B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Pipeline – Overview - Palisade Bio, accessed March 7, 2026, </w:t>
      </w:r>
      <w:hyperlink r:id="rId58">
        <w:r w:rsidDel="00000000" w:rsidR="00000000" w:rsidRPr="00000000">
          <w:rPr>
            <w:rFonts w:ascii="Google Sans" w:cs="Google Sans" w:eastAsia="Google Sans" w:hAnsi="Google Sans"/>
            <w:color w:val="0000ee"/>
            <w:sz w:val="24"/>
            <w:szCs w:val="24"/>
            <w:u w:val="single"/>
            <w:rtl w:val="0"/>
          </w:rPr>
          <w:t xml:space="preserve">https://palisadebio.com/pipeline-overview/</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firstwordpharma.com/story/7064421" TargetMode="External"/><Relationship Id="rId42" Type="http://schemas.openxmlformats.org/officeDocument/2006/relationships/hyperlink" Target="https://www.fiercepharma.com/marketing/top-10-most-anticipated-drug-launches-2026" TargetMode="External"/><Relationship Id="rId41" Type="http://schemas.openxmlformats.org/officeDocument/2006/relationships/hyperlink" Target="https://www.biopharmadive.com/news/caldera-biotech-startup-qyuns-ibd-drug-tl1a-il23/809577/" TargetMode="External"/><Relationship Id="rId44" Type="http://schemas.openxmlformats.org/officeDocument/2006/relationships/hyperlink" Target="https://palisadebio.com/pali-2108/" TargetMode="External"/><Relationship Id="rId43" Type="http://schemas.openxmlformats.org/officeDocument/2006/relationships/hyperlink" Target="https://www.investing.com/news/analyst-ratings/palisade-bio-stock-initiated-with-buy-rating-at-clear-street-on-ibd-drug-potential-93CH-4424684" TargetMode="External"/><Relationship Id="rId46" Type="http://schemas.openxmlformats.org/officeDocument/2006/relationships/hyperlink" Target="https://ibinterviewquestions.com/guides/healthcare-investment-banking/patent-cliff-biopharma-ma-supercycle" TargetMode="External"/><Relationship Id="rId45" Type="http://schemas.openxmlformats.org/officeDocument/2006/relationships/hyperlink" Target="https://palisadebio.com/palisade-bio-reports-third-quarter-2024-financial-results-and-outlines-key-accomplishments-and-next-steps-to-advance-lead-program-pali-210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lisadebio.com/corporate-governance/" TargetMode="External"/><Relationship Id="rId48" Type="http://schemas.openxmlformats.org/officeDocument/2006/relationships/hyperlink" Target="https://www.quiverquant.com/news/Palisade+Bio%2C+Inc.+Presents+Phase+1b+Data+Demonstrating+Localized+Target+Engagement+and+Early+Clinical+Response+of+PALI-2108+in+Ulcerative+Colitis+at+ECCO+2026" TargetMode="External"/><Relationship Id="rId47" Type="http://schemas.openxmlformats.org/officeDocument/2006/relationships/hyperlink" Target="https://www.fiercebiotech.com/biotech/caldera-launches-112m-former-morphic-ceo-and-ibd-drug-china" TargetMode="External"/><Relationship Id="rId49" Type="http://schemas.openxmlformats.org/officeDocument/2006/relationships/hyperlink" Target="https://www.sec.gov/Archives/edgar/data/1357459/000119312525274262/pali-20250930.ht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 Id="rId31" Type="http://schemas.openxmlformats.org/officeDocument/2006/relationships/hyperlink" Target="https://clinicaltrials.gov/study/NCT07428096?term=NA" TargetMode="External"/><Relationship Id="rId30" Type="http://schemas.openxmlformats.org/officeDocument/2006/relationships/hyperlink" Target="https://palisadebio.com/palisade-bio-announces-first-patients-dosed-in-phase-1b-study-of-oral-first-in-class-pde4-inhibitor-prodrug-pali-2108-for-the-treatment-of-fibrostenotic-crohns-disease-fscd/" TargetMode="External"/><Relationship Id="rId33" Type="http://schemas.openxmlformats.org/officeDocument/2006/relationships/hyperlink" Target="https://palisadebio.com/palisade-bio-reports-positive-pali-2108-phase-1b-clinical-data/" TargetMode="External"/><Relationship Id="rId32" Type="http://schemas.openxmlformats.org/officeDocument/2006/relationships/hyperlink" Target="https://palisadebio.com/palisade-bio-receives-health-canada-clearance-for-phase-1b-trial-of-pali-2108-in-fibrostenotic-crohns-disease-fscd/" TargetMode="External"/><Relationship Id="rId35" Type="http://schemas.openxmlformats.org/officeDocument/2006/relationships/hyperlink" Target="https://www.iqvia.com/locations/emea/blogs/2025/04/closing-in-novel-oral-immunotherapies-are-taking-on-the-biologics" TargetMode="External"/><Relationship Id="rId34" Type="http://schemas.openxmlformats.org/officeDocument/2006/relationships/hyperlink" Target="https://www.frontiersin.org/journals/gastroenterology/articles/10.3389/fgstr.2026.1747118/full" TargetMode="External"/><Relationship Id="rId37" Type="http://schemas.openxmlformats.org/officeDocument/2006/relationships/hyperlink" Target="https://delta.larvol.com/Products/?ProductId=b08d160d-77a5-452d-a656-5750b379c36d" TargetMode="External"/><Relationship Id="rId36" Type="http://schemas.openxmlformats.org/officeDocument/2006/relationships/hyperlink" Target="https://uniontherapeutics.com/union-therapeutics-and-innovent-announce-first-subject-dosed-in-a-chinese-clinical-phase-1-study-of-orismilast-a-novel-pde-4-inhibitor/" TargetMode="External"/><Relationship Id="rId39" Type="http://schemas.openxmlformats.org/officeDocument/2006/relationships/hyperlink" Target="https://synapse.patsnap.com/organization/2a1b07b02039f1bbd0e5fd7bd5c7e9ea" TargetMode="External"/><Relationship Id="rId38" Type="http://schemas.openxmlformats.org/officeDocument/2006/relationships/hyperlink" Target="https://www.fiercebiotech.com/biotech/chinas-newsoara-pens-135m-deal-remaining-rights-vtvs-inflammation-drug" TargetMode="External"/><Relationship Id="rId20" Type="http://schemas.openxmlformats.org/officeDocument/2006/relationships/hyperlink" Target="https://palisadebio.com/press-viewer/" TargetMode="External"/><Relationship Id="rId22" Type="http://schemas.openxmlformats.org/officeDocument/2006/relationships/hyperlink" Target="https://pmc.ncbi.nlm.nih.gov/articles/PMC8799862/" TargetMode="External"/><Relationship Id="rId21" Type="http://schemas.openxmlformats.org/officeDocument/2006/relationships/hyperlink" Target="https://www.frontiersin.org/journals/pharmacology/articles/10.3389/fphar.2018.01048/full" TargetMode="External"/><Relationship Id="rId24" Type="http://schemas.openxmlformats.org/officeDocument/2006/relationships/hyperlink" Target="https://vtvtherapeutics.com/pipeline/hpp737/" TargetMode="External"/><Relationship Id="rId23" Type="http://schemas.openxmlformats.org/officeDocument/2006/relationships/hyperlink" Target="https://palisadebio.com/wp-content/uploads/2024/09/DDW2024_eposter_JAB_V12.pdf" TargetMode="External"/><Relationship Id="rId26" Type="http://schemas.openxmlformats.org/officeDocument/2006/relationships/hyperlink" Target="https://palisadebio.com/palisade-bio-granted-canadian-patent-covering-composition-of-lead-product-candidate-pali-2108/" TargetMode="External"/><Relationship Id="rId25" Type="http://schemas.openxmlformats.org/officeDocument/2006/relationships/hyperlink" Target="https://www.globenewswire.com/news-release/2026/01/16/3220317/0/en/Palisade-Bio-Announces-Two-Abstracts-Selected-for-Poster-Presentations-at-Leading-Global-Inflammatory-Bowel-Disease-Conferences.html" TargetMode="External"/><Relationship Id="rId28" Type="http://schemas.openxmlformats.org/officeDocument/2006/relationships/hyperlink" Target="https://palisadebio.com/pali-2108-study/" TargetMode="External"/><Relationship Id="rId27" Type="http://schemas.openxmlformats.org/officeDocument/2006/relationships/hyperlink" Target="https://palisadebio.com/palisade-bio-reports-100-clinical-response-in-phase-1b-ulcerative-colitis-cohort-with-novel-pde4-inhibitor-pali-2108/" TargetMode="External"/><Relationship Id="rId29" Type="http://schemas.openxmlformats.org/officeDocument/2006/relationships/hyperlink" Target="https://markets.businessinsider.com/news/stocks/palisade-bio-reports-rapid-clinical-histologic-and-new-mechanistic-colon-tissue-rna-sequencing-data-supporting-targeted-activity-of-pali-2108-at-ecco-2026-1035855046" TargetMode="External"/><Relationship Id="rId51" Type="http://schemas.openxmlformats.org/officeDocument/2006/relationships/hyperlink" Target="https://www.marketbeat.com/instant-alerts/palisade-bio-details-pali-2108-uc-crohns-plans-and-cash-runway-into-2029-at-oppenheimer-conference-2026-03-01/" TargetMode="External"/><Relationship Id="rId50" Type="http://schemas.openxmlformats.org/officeDocument/2006/relationships/hyperlink" Target="https://www.sec.gov/Archives/edgar/data/control/000119312525274262/0001193125-25-274262-index.htm" TargetMode="External"/><Relationship Id="rId53" Type="http://schemas.openxmlformats.org/officeDocument/2006/relationships/hyperlink" Target="https://www.kraken.com/stocks/pali" TargetMode="External"/><Relationship Id="rId52" Type="http://schemas.openxmlformats.org/officeDocument/2006/relationships/hyperlink" Target="https://public.com/stocks/pali/market-cap" TargetMode="External"/><Relationship Id="rId11" Type="http://schemas.openxmlformats.org/officeDocument/2006/relationships/hyperlink" Target="https://www.fiercebiotech.com/biotech/chutes-ladders-bio-ceo-resigns-amid-reports-dissent-within-organization" TargetMode="External"/><Relationship Id="rId55" Type="http://schemas.openxmlformats.org/officeDocument/2006/relationships/hyperlink" Target="https://fintel.io/s/us/pali" TargetMode="External"/><Relationship Id="rId10" Type="http://schemas.openxmlformats.org/officeDocument/2006/relationships/hyperlink" Target="https://palisadebio.com/palisade-bio-announces-executive-leadership-transition/" TargetMode="External"/><Relationship Id="rId54" Type="http://schemas.openxmlformats.org/officeDocument/2006/relationships/hyperlink" Target="https://www.investing.com/news/analyst-ratings/briley-initiates-coverage-on-palisade-bio-stock-with-buy-rating-93CH-4438516" TargetMode="External"/><Relationship Id="rId13" Type="http://schemas.openxmlformats.org/officeDocument/2006/relationships/hyperlink" Target="https://www.investing.com/news/sec-filings/palisade-bio-terminates-phantom-equity-plan-and-unvested-awards-for-executives-93CH-4302984" TargetMode="External"/><Relationship Id="rId57" Type="http://schemas.openxmlformats.org/officeDocument/2006/relationships/hyperlink" Target="https://palisadebio.com/palisade-bio-announces-participation-in-two-upcoming-investor-conferences/" TargetMode="External"/><Relationship Id="rId12" Type="http://schemas.openxmlformats.org/officeDocument/2006/relationships/hyperlink" Target="https://palisadebio.com/palisade-bio-announces-closing-of-upsized-138-million-public-offering-of-common-stock-and-including-full-exercise-of-over-allotment-option/" TargetMode="External"/><Relationship Id="rId56" Type="http://schemas.openxmlformats.org/officeDocument/2006/relationships/hyperlink" Target="https://www.nasdaq.com/articles/stifel-initiates-coverage-palisade-bio-pali-buy-recommendation" TargetMode="External"/><Relationship Id="rId15" Type="http://schemas.openxmlformats.org/officeDocument/2006/relationships/hyperlink" Target="https://investors.chemomab.com/2022-11-30-Chemomab-Announces-Appointment-of-Mitchell-L-Jones,-MD,-PhD-as-Vice-President-of-Corporate-Development-Strategy" TargetMode="External"/><Relationship Id="rId14" Type="http://schemas.openxmlformats.org/officeDocument/2006/relationships/hyperlink" Target="https://palisadebio.com/palisade-bio-appoints-gi-clinical-expert-and-biotech-entrepreneur-mitchell-jones-m-d-ph-d-as-chief-medical-officer/" TargetMode="External"/><Relationship Id="rId58" Type="http://schemas.openxmlformats.org/officeDocument/2006/relationships/hyperlink" Target="https://palisadebio.com/pipeline-overview/" TargetMode="External"/><Relationship Id="rId17" Type="http://schemas.openxmlformats.org/officeDocument/2006/relationships/hyperlink" Target="https://palisadebio.com/palisade-bio-reports-rapid-clinical-histologic-and-new-mechanistic-colon-tissue-rna-sequencing-data-supporting-targeted-activity-of-pali-2108-at-ecco-2026/" TargetMode="External"/><Relationship Id="rId16" Type="http://schemas.openxmlformats.org/officeDocument/2006/relationships/hyperlink" Target="https://huntscanlon.com/caliber-associates-fills-chief-medical-officer-post-for-palisade-bio/" TargetMode="External"/><Relationship Id="rId19" Type="http://schemas.openxmlformats.org/officeDocument/2006/relationships/hyperlink" Target="https://palisadebio.com/palisade-bio-appoints-emil-chuang-mb-bs-fracp-to-its-board-of-directors/" TargetMode="External"/><Relationship Id="rId18" Type="http://schemas.openxmlformats.org/officeDocument/2006/relationships/hyperlink" Target="https://palisadebio.com/palisade-bio-appoints-sharon-skare-as-vice-president-global-head-of-clinical-opera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